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40" w:line="240" w:lineRule="auto"/>
        <w:ind w:firstLine="0"/>
        <w:jc w:val="center"/>
        <w:rPr>
          <w:sz w:val="48"/>
          <w:szCs w:val="48"/>
        </w:rPr>
      </w:pPr>
      <w:r>
        <w:rPr>
          <w:rFonts w:ascii="Times New Roman" w:hAnsi="Times New Roman" w:cs="Times New Roman" w:eastAsia="Times New Roman"/>
          <w:color w:val="000000"/>
          <w:sz w:val="48"/>
        </w:rPr>
        <w:t>Partial-Input Baselines Reveal Construction Artifacts in Fake News Benchmarks</w:t>
      </w:r>
    </w:p>
    <w:p>
      <w:pPr>
        <w:spacing w:before="0" w:after="0" w:line="240" w:lineRule="auto"/>
        <w:ind w:firstLine="0"/>
        <w:jc w:val="center"/>
        <w:rPr>
          <w:sz w:val="22"/>
          <w:szCs w:val="22"/>
        </w:rPr>
      </w:pPr>
      <w:r>
        <w:rPr>
          <w:rFonts w:ascii="Times New Roman" w:hAnsi="Times New Roman" w:cs="Times New Roman" w:eastAsia="Times New Roman"/>
          <w:i w:val="0"/>
          <w:color w:val="000000"/>
          <w:sz w:val="22"/>
        </w:rPr>
        <w:t>Abhishek Ghosh</w:t>
      </w:r>
    </w:p>
    <w:p>
      <w:pPr>
        <w:spacing w:before="0" w:after="0" w:line="240" w:lineRule="auto"/>
        <w:ind w:firstLine="0"/>
        <w:jc w:val="center"/>
        <w:rPr>
          <w:sz w:val="20"/>
          <w:szCs w:val="20"/>
        </w:rPr>
      </w:pPr>
      <w:r>
        <w:rPr>
          <w:rFonts w:ascii="Times New Roman" w:hAnsi="Times New Roman" w:cs="Times New Roman" w:eastAsia="Times New Roman"/>
          <w:i/>
          <w:color w:val="000000"/>
          <w:sz w:val="20"/>
        </w:rPr>
        <w:t>Dept. of Computer Science and Engineering (Data Science)</w:t>
      </w:r>
    </w:p>
    <w:p>
      <w:pPr>
        <w:spacing w:before="0" w:after="0" w:line="240" w:lineRule="auto"/>
        <w:ind w:firstLine="0"/>
        <w:jc w:val="center"/>
        <w:rPr>
          <w:sz w:val="20"/>
          <w:szCs w:val="20"/>
        </w:rPr>
      </w:pPr>
      <w:r>
        <w:rPr>
          <w:rFonts w:ascii="Times New Roman" w:hAnsi="Times New Roman" w:cs="Times New Roman" w:eastAsia="Times New Roman"/>
          <w:i/>
          <w:color w:val="000000"/>
          <w:sz w:val="20"/>
        </w:rPr>
        <w:t>Manipal Institute of Technology, Bengaluru, India</w:t>
      </w:r>
    </w:p>
    <w:p>
      <w:pPr>
        <w:spacing w:before="0" w:after="280" w:line="240" w:lineRule="auto"/>
        <w:ind w:firstLine="0"/>
        <w:jc w:val="center"/>
        <w:rPr>
          <w:sz w:val="20"/>
          <w:szCs w:val="20"/>
        </w:rPr>
      </w:pPr>
      <w:r>
        <w:rPr>
          <w:rFonts w:ascii="Times New Roman" w:hAnsi="Times New Roman" w:cs="Times New Roman" w:eastAsia="Times New Roman"/>
          <w:i w:val="0"/>
          <w:color w:val="000000"/>
          <w:sz w:val="20"/>
        </w:rPr>
        <w:t>Reg. No. 245816186</w:t>
      </w:r>
    </w:p>
    <w:p>
      <w:pPr>
        <w:spacing w:before="0" w:after="0" w:line="240" w:lineRule="auto"/>
        <w:ind w:firstLine="245"/>
        <w:jc w:val="both"/>
        <w:rPr>
          <w:sz w:val="20"/>
          <w:szCs w:val="20"/>
        </w:rPr>
        <w:sectPr>
          <w:pgSz w:w="11906" w:h="16838"/>
          <w:pgMar w:top="1077" w:right="812" w:bottom="2438" w:left="812" w:header="708" w:footer="708" w:gutter="0"/>
          <w:cols w:num="1" w:space="239"/>
        </w:sectPr>
      </w:pPr>
    </w:p>
    <w:p w14:paraId="2A4E4EA8" w14:textId="53EED790" w:rsidR="00517CD3" w:rsidRDefault="00250C33">
      <w:pPr>
        <w:spacing w:before="0" w:after="120" w:line="240" w:lineRule="auto"/>
        <w:ind w:firstLine="0"/>
        <w:jc w:val="both"/>
        <w:rPr>
          <w:sz w:val="18"/>
          <w:szCs w:val="18"/>
        </w:rPr>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w:t>
      </w:r>
      <w:r w:rsidR="00A264BF">
        <w:rPr>
          <w:rFonts w:ascii="Times New Roman" w:hAnsi="Times New Roman" w:cs="Times New Roman" w:eastAsia="Times New Roman"/>
          <w:b/>
          <w:color w:val="000000"/>
          <w:sz w:val="18"/>
        </w:rPr>
        <w:t>recognizing</w:t>
      </w:r>
      <w:r>
        <w:rPr>
          <w:rFonts w:ascii="Times New Roman" w:hAnsi="Times New Roman" w:cs="Times New Roman" w:eastAsia="Times New Roman"/>
          <w:b/>
          <w:color w:val="000000"/>
          <w:sz w:val="18"/>
        </w:rPr>
        <w:t xml:space="preserve"> the publisher rather than by detecting deception. We test this with partial-input baselines: models deliberately denied the information that genuine veracity assessment would 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writing register of the two publishing pipelines. The signal is not topic: restricted to US politics in both classes, with every marker stripped, function words alone still give 90.3% against a chance level of 60.9%, and a linear SVM reproduces every result. Finally, a headline model that scores 94.6% within ISOT falls to 45.5% on the LIAR fact-checking corpus, below that corpus's majority-class rate of 55.8%, and the full-text detector falls from 98.4% to 61.2% on a second corpus of full articles whose real news does not come from Reuters. We conclude that high accuracy on ISOT reflects source and genre separability rather than any ability to detect false content.</w:t>
      </w:r>
    </w:p>
    <w:p w14:paraId="192C4772" w14:textId="77777777" w:rsidR="00517CD3" w:rsidRDefault="00250C33">
      <w:pPr>
        <w:spacing w:before="0" w:after="160" w:line="240" w:lineRule="auto"/>
        <w:ind w:firstLine="0"/>
        <w:jc w:val="both"/>
        <w:rPr>
          <w:sz w:val="18"/>
          <w:szCs w:val="18"/>
        </w:rPr>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fake news, dataset artifacts, shortcut learning, partial-input baselines, ISOT, LIAR, TF-IDF</w:t>
      </w:r>
    </w:p>
    <w:p w14:paraId="52BD8DAC" w14:textId="77777777" w:rsidR="00517CD3" w:rsidRDefault="00250C33">
      <w:pPr>
        <w:pStyle w:val="Heading1"/>
        <w:keepNext/>
        <w:pageBreakBefore w:val="0"/>
        <w:spacing w:before="200" w:after="100" w:line="240" w:lineRule="auto"/>
        <w:ind w:firstLine="0"/>
        <w:jc w:val="center"/>
        <w:rPr>
          <w:sz w:val="20"/>
          <w:szCs w:val="20"/>
        </w:rPr>
      </w:pPr>
      <w:bookmarkStart w:id="1" w:name="_Toc242978168"/>
      <w:r>
        <w:rPr>
          <w:rFonts w:ascii="Times New Roman" w:hAnsi="Times New Roman" w:cs="Times New Roman" w:eastAsia="Times New Roman"/>
          <w:b w:val="0"/>
          <w:i w:val="0"/>
          <w:smallCaps/>
          <w:color w:val="000000"/>
          <w:sz w:val="20"/>
        </w:rPr>
        <w:t>I. Introduction</w:t>
      </w:r>
      <w:bookmarkEnd w:id="1"/>
    </w:p>
    <w:p w14:paraId="4CF0CE3C"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4D24A9F7" w14:textId="1075BCD6"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There is reason to doubt that reading. ISOT was assembled from two different sources: its real articles come from Reuters, and its fake articles come from websites flagged by fact-checking </w:t>
      </w:r>
      <w:r w:rsidR="00A264BF">
        <w:rPr>
          <w:rFonts w:ascii="Times New Roman" w:hAnsi="Times New Roman" w:cs="Times New Roman" w:eastAsia="Times New Roman"/>
          <w:color w:val="000000"/>
          <w:sz w:val="20"/>
        </w:rPr>
        <w:t>organizations</w:t>
      </w:r>
      <w:r>
        <w:rPr>
          <w:rFonts w:ascii="Times New Roman" w:hAnsi="Times New Roman" w:cs="Times New Roman" w:eastAsia="Times New Roman"/>
          <w:color w:val="000000"/>
          <w:sz w:val="20"/>
        </w:rPr>
        <w:t xml:space="preserve"> as unreliable. The two classes therefore differ not only in truthfulness but in everything else that distinguishes a wire agency from a partisan website: datelines, attribution conventions, formatting, typography, page layout and tone. A classifier </w:t>
      </w:r>
      <w:r w:rsidR="00A264BF">
        <w:rPr>
          <w:rFonts w:ascii="Times New Roman" w:hAnsi="Times New Roman" w:cs="Times New Roman" w:eastAsia="Times New Roman"/>
          <w:color w:val="000000"/>
          <w:sz w:val="20"/>
        </w:rPr>
        <w:t>optimized</w:t>
      </w:r>
      <w:r>
        <w:rPr>
          <w:rFonts w:ascii="Times New Roman" w:hAnsi="Times New Roman" w:cs="Times New Roman" w:eastAsia="Times New Roman"/>
          <w:color w:val="000000"/>
          <w:sz w:val="20"/>
        </w:rPr>
        <w:t xml:space="preserve"> for accuracy has no reason to learn the hard task (judging whether claims are true) when an easy one (</w:t>
      </w:r>
      <w:r w:rsidR="00A264BF">
        <w:rPr>
          <w:rFonts w:ascii="Times New Roman" w:hAnsi="Times New Roman" w:cs="Times New Roman" w:eastAsia="Times New Roman"/>
          <w:color w:val="000000"/>
          <w:sz w:val="20"/>
        </w:rPr>
        <w:t>recognizing</w:t>
      </w:r>
      <w:r>
        <w:rPr>
          <w:rFonts w:ascii="Times New Roman" w:hAnsi="Times New Roman" w:cs="Times New Roman" w:eastAsia="Times New Roman"/>
          <w:color w:val="000000"/>
          <w:sz w:val="20"/>
        </w:rPr>
        <w:t xml:space="preserve"> which publisher wrote the text) gives the same labels.</w:t>
      </w:r>
    </w:p>
    <w:p w14:paraId="12993E3A"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1BF4F437"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lastRenderedPageBreak/>
        <w:t>This project builds a standard fake news detector, obtains the familiar 98% accuracy, and then tests whether that accuracy is real. The detector is the object under test. The approach is to build deliberately handicapped versions of it, each denied the information that real veracity assessment would need, and to measure how well they still perform. If a model that cannot see an article's content still separates real from fake, the labels are recoverable from something other than content, and the detector's accuracy is not measuring deception detection.</w:t>
      </w:r>
    </w:p>
    <w:p w14:paraId="1F499DDA"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The contributions of this report are:</w:t>
      </w:r>
    </w:p>
    <w:p w14:paraId="66396CB0"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color w:val="000000"/>
          <w:sz w:val="20"/>
        </w:rPr>
        <w:t>a cleaned version of ISOT with empty and duplicate articles removed, and a measured, rather than assumed, chance level;</w:t>
      </w:r>
    </w:p>
    <w:p w14:paraId="440B9A7E" w14:textId="3BFE8114"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color w:val="000000"/>
          <w:sz w:val="20"/>
        </w:rPr>
        <w:t xml:space="preserve">five content-free partial-input probes (first sentence, function words, eight surface statistics, sentiment scores and named-entity </w:t>
      </w:r>
      <w:r w:rsidR="00A264BF">
        <w:rPr>
          <w:rFonts w:ascii="Times New Roman" w:hAnsi="Times New Roman" w:cs="Times New Roman" w:eastAsia="Times New Roman"/>
          <w:color w:val="000000"/>
          <w:sz w:val="20"/>
        </w:rPr>
        <w:t>count</w:t>
      </w:r>
      <w:r>
        <w:rPr>
          <w:rFonts w:ascii="Times New Roman" w:hAnsi="Times New Roman" w:cs="Times New Roman" w:eastAsia="Times New Roman"/>
          <w:color w:val="000000"/>
          <w:sz w:val="20"/>
        </w:rPr>
        <w:t>) applied to the same fixed train/test split;</w:t>
      </w:r>
    </w:p>
    <w:p w14:paraId="0C32A599"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color w:val="000000"/>
          <w:sz w:val="20"/>
        </w:rPr>
        <w:t>artifact-removal experiments that strip source markers from Reuters only, and then from both classes;</w:t>
      </w:r>
    </w:p>
    <w:p w14:paraId="0E079F8C"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color w:val="000000"/>
          <w:sz w:val="20"/>
        </w:rPr>
        <w:t>cross-corpus tests on LIAR (headlines) and on a second corpus of full articles, each with an in-domain control that separates the effect of crossing datasets from other differences;</w:t>
      </w:r>
    </w:p>
    <w:p w14:paraId="558083D7"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color w:val="000000"/>
          <w:sz w:val="20"/>
        </w:rPr>
        <w:t>confound checks showing that the results are not explained by topic (a US-politics-only subset) or by the choice of classifier (a linear SVM);</w:t>
      </w:r>
    </w:p>
    <w:p w14:paraId="3E4EC1F9"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color w:val="000000"/>
          <w:sz w:val="20"/>
        </w:rPr>
        <w:t>an inspection of model coefficients that identifies specific leakage tokens, including three artifacts of the data collection process (lost quotation marks and apostrophes, curly-quote typography and empty articles).</w:t>
      </w:r>
    </w:p>
    <w:p w14:paraId="6E743263"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Section II reviews related work. Section III states the problem and research questions, Section IV describes the proposed system and Section V the methodology. Section VI presents and discusses the results, and Sections VII and VIII give conclusions and directions for future work.</w:t>
      </w:r>
    </w:p>
    <w:p w14:paraId="7ABE045C" w14:textId="77777777" w:rsidR="00517CD3" w:rsidRDefault="00250C33">
      <w:pPr>
        <w:pStyle w:val="Heading1"/>
        <w:keepNext/>
        <w:pageBreakBefore w:val="0"/>
        <w:spacing w:before="200" w:after="100" w:line="240" w:lineRule="auto"/>
        <w:ind w:firstLine="0"/>
        <w:jc w:val="center"/>
        <w:rPr>
          <w:sz w:val="20"/>
          <w:szCs w:val="20"/>
        </w:rPr>
      </w:pPr>
      <w:bookmarkStart w:id="2" w:name="_Toc242978169"/>
      <w:r>
        <w:rPr>
          <w:rFonts w:ascii="Times New Roman" w:hAnsi="Times New Roman" w:cs="Times New Roman" w:eastAsia="Times New Roman"/>
          <w:b w:val="0"/>
          <w:i w:val="0"/>
          <w:smallCaps/>
          <w:color w:val="000000"/>
          <w:sz w:val="20"/>
        </w:rPr>
        <w:t>II. Literature Survey</w:t>
      </w:r>
      <w:bookmarkEnd w:id="2"/>
    </w:p>
    <w:p w14:paraId="66BA3C20" w14:textId="77777777" w:rsidR="00517CD3" w:rsidRDefault="00250C33">
      <w:pPr>
        <w:pStyle w:val="Heading2"/>
        <w:keepNext/>
        <w:spacing w:before="120" w:after="60" w:line="240" w:lineRule="auto"/>
        <w:ind w:firstLine="0"/>
        <w:jc w:val="left"/>
        <w:rPr>
          <w:sz w:val="20"/>
          <w:szCs w:val="20"/>
        </w:rPr>
      </w:pPr>
      <w:bookmarkStart w:id="3" w:name="_Toc242978170"/>
      <w:r>
        <w:rPr>
          <w:rFonts w:ascii="Times New Roman" w:hAnsi="Times New Roman" w:cs="Times New Roman" w:eastAsia="Times New Roman"/>
          <w:b w:val="0"/>
          <w:i/>
          <w:smallCaps w:val="0"/>
          <w:color w:val="000000"/>
          <w:sz w:val="20"/>
        </w:rPr>
        <w:t>A. Fake news detection and its benchmarks</w:t>
      </w:r>
      <w:bookmarkEnd w:id="3"/>
    </w:p>
    <w:p w14:paraId="11A17776"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Shu et al. [1]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 introduced the ISOT dataset used here, pairing Reuters articles with articles from sites flagged by PolitiFact and Wikipedia, and reported high accuracy with n-gram features and linear classifiers. Wang [3]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 McIntire's [4] fake-or-real news corpus pairs fake articles from flagged websites with real articles from a range of mainstream outlets, which makes it a natural full-article counterpart.</w:t>
      </w:r>
    </w:p>
    <w:p w14:paraId="7A70A98E" w14:textId="77777777" w:rsidR="00517CD3" w:rsidRDefault="00250C33">
      <w:pPr>
        <w:pStyle w:val="Heading2"/>
        <w:keepNext/>
        <w:spacing w:before="120" w:after="60" w:line="240" w:lineRule="auto"/>
        <w:ind w:firstLine="0"/>
        <w:jc w:val="left"/>
        <w:rPr>
          <w:sz w:val="20"/>
          <w:szCs w:val="20"/>
        </w:rPr>
      </w:pPr>
      <w:bookmarkStart w:id="4" w:name="_Toc242978171"/>
      <w:r>
        <w:rPr>
          <w:rFonts w:ascii="Times New Roman" w:hAnsi="Times New Roman" w:cs="Times New Roman" w:eastAsia="Times New Roman"/>
          <w:b w:val="0"/>
          <w:i/>
          <w:smallCaps w:val="0"/>
          <w:color w:val="000000"/>
          <w:sz w:val="20"/>
        </w:rPr>
        <w:t>B. Dataset artifacts and partial-input baselines</w:t>
      </w:r>
      <w:bookmarkEnd w:id="4"/>
    </w:p>
    <w:p w14:paraId="4F25958F" w14:textId="058404BD"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Gururangan et al. [5]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[6] </w:t>
      </w:r>
      <w:r w:rsidR="00A264BF">
        <w:rPr>
          <w:rFonts w:ascii="Times New Roman" w:hAnsi="Times New Roman" w:cs="Times New Roman" w:eastAsia="Times New Roman"/>
          <w:color w:val="000000"/>
          <w:sz w:val="20"/>
        </w:rPr>
        <w:t>generalized</w:t>
      </w:r>
      <w:r>
        <w:rPr>
          <w:rFonts w:ascii="Times New Roman" w:hAnsi="Times New Roman" w:cs="Times New Roman" w:eastAsia="Times New Roman"/>
          <w:color w:val="000000"/>
          <w:sz w:val="20"/>
        </w:rPr>
        <w:t xml:space="preserve"> it to ten NLI datasets and found hypothesis-only baselines beating the majority class on many of them. McCoy, Pavlick and Linzen [7] built the HANS evaluation set and showed that strong NLI models rely on shallow syntactic heuristics such as lexical overlap. Niven and Kao [8] showed that BERT's high score on an argument reasoning task came from spurious statistical cues; on an adversarial version that removed them, performance fell to chance. Schuster et al. [9] applied the same reasoning to fact verification, showing that claim-only models perform well on the FEVER dataset without consulting any evidence.</w:t>
      </w:r>
    </w:p>
    <w:p w14:paraId="6FE77B38" w14:textId="77777777" w:rsidR="00517CD3" w:rsidRDefault="00250C33">
      <w:pPr>
        <w:pStyle w:val="Heading2"/>
        <w:keepNext/>
        <w:spacing w:before="120" w:after="60" w:line="240" w:lineRule="auto"/>
        <w:ind w:firstLine="0"/>
        <w:jc w:val="left"/>
        <w:rPr>
          <w:sz w:val="20"/>
          <w:szCs w:val="20"/>
        </w:rPr>
      </w:pPr>
      <w:bookmarkStart w:id="5" w:name="_Toc242978172"/>
      <w:r>
        <w:rPr>
          <w:rFonts w:ascii="Times New Roman" w:hAnsi="Times New Roman" w:cs="Times New Roman" w:eastAsia="Times New Roman"/>
          <w:b w:val="0"/>
          <w:i/>
          <w:smallCaps w:val="0"/>
          <w:color w:val="000000"/>
          <w:sz w:val="20"/>
        </w:rPr>
        <w:t>C. Shortcut learning</w:t>
      </w:r>
      <w:bookmarkEnd w:id="5"/>
    </w:p>
    <w:p w14:paraId="1E6EFF3E"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Geirhos et al. [10]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2342B695" w14:textId="77777777" w:rsidR="00517CD3" w:rsidRDefault="00250C33">
      <w:pPr>
        <w:pStyle w:val="Heading2"/>
        <w:keepNext/>
        <w:spacing w:before="120" w:after="60" w:line="240" w:lineRule="auto"/>
        <w:ind w:firstLine="0"/>
        <w:jc w:val="left"/>
        <w:rPr>
          <w:sz w:val="20"/>
          <w:szCs w:val="20"/>
        </w:rPr>
      </w:pPr>
      <w:bookmarkStart w:id="6" w:name="_Toc242978173"/>
      <w:r>
        <w:rPr>
          <w:rFonts w:ascii="Times New Roman" w:hAnsi="Times New Roman" w:cs="Times New Roman" w:eastAsia="Times New Roman"/>
          <w:b w:val="0"/>
          <w:i/>
          <w:smallCaps w:val="0"/>
          <w:color w:val="000000"/>
          <w:sz w:val="20"/>
        </w:rPr>
        <w:t>D. Artifacts in fake news datasets</w:t>
      </w:r>
      <w:bookmarkEnd w:id="6"/>
    </w:p>
    <w:p w14:paraId="5163296D" w14:textId="58F0F172"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Zhou et al. [11] examined large unreliable-news datasets and found that when the same websites appear in both training and test data, models can perform well simply by </w:t>
      </w:r>
      <w:r w:rsidR="00A264BF">
        <w:rPr>
          <w:rFonts w:ascii="Times New Roman" w:hAnsi="Times New Roman" w:cs="Times New Roman" w:eastAsia="Times New Roman"/>
          <w:color w:val="000000"/>
          <w:sz w:val="20"/>
        </w:rPr>
        <w:t>memorizing</w:t>
      </w:r>
      <w:r>
        <w:rPr>
          <w:rFonts w:ascii="Times New Roman" w:hAnsi="Times New Roman" w:cs="Times New Roman" w:eastAsia="Times New Roman"/>
          <w:color w:val="000000"/>
          <w:sz w:val="20"/>
        </w:rPr>
        <w:t xml:space="preserve"> the mapping from site to label; with site-disjoint splits, accuracy fell by more than ten points. They recommend using simple models as bias probes during dataset construction. Most directly, Verma [12] audits the same ISOT/Kaggle corpus used here. That preprint reports that a classifier given only the subject field reaches an F1 of 1.000, that removing the newswire tag, metadata and duplicates lowers F1 only from 0.994 to 0.981, and that transfer to LIAR does not beat the majority class.</w:t>
      </w:r>
    </w:p>
    <w:p w14:paraId="64391662" w14:textId="77777777" w:rsidR="00517CD3" w:rsidRDefault="00250C33">
      <w:pPr>
        <w:pStyle w:val="Heading2"/>
        <w:keepNext/>
        <w:spacing w:before="120" w:after="60" w:line="240" w:lineRule="auto"/>
        <w:ind w:firstLine="0"/>
        <w:jc w:val="left"/>
        <w:rPr>
          <w:sz w:val="20"/>
          <w:szCs w:val="20"/>
        </w:rPr>
      </w:pPr>
      <w:bookmarkStart w:id="7" w:name="_Toc242978174"/>
      <w:r>
        <w:rPr>
          <w:rFonts w:ascii="Times New Roman" w:hAnsi="Times New Roman" w:cs="Times New Roman" w:eastAsia="Times New Roman"/>
          <w:b w:val="0"/>
          <w:i/>
          <w:smallCaps w:val="0"/>
          <w:color w:val="000000"/>
          <w:sz w:val="20"/>
        </w:rPr>
        <w:t>E. Remedies</w:t>
      </w:r>
      <w:bookmarkEnd w:id="7"/>
    </w:p>
    <w:p w14:paraId="7D1C9AFE"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Two remedies have been proposed for artifact-laden datasets. Kaushik, Hovy and Lipton [13] collect counterfactually augmented data, in which annotators minimally edit examples so that the label flips, and show that models trained on it rely less on spurious features. Gardner et al. [14] propose contrast sets: small, label-changing perturbations of test examples that probe a model's local decision boundary. Neither is applied in this project; both are discussed as future work.</w:t>
      </w:r>
    </w:p>
    <w:p>
      <w:pPr>
        <w:spacing w:before="0" w:after="0"/>
        <w:ind w:firstLine="0"/>
        <w:rPr>
          <w:sz w:val="2"/>
          <w:szCs w:val="2"/>
        </w:rPr>
        <w:sectPr>
          <w:type w:val="continuous"/>
          <w:pgSz w:w="11906" w:h="16838"/>
          <w:pgMar w:top="1077" w:right="812" w:bottom="2438" w:left="812" w:header="708" w:footer="708" w:gutter="0"/>
          <w:cols w:num="2" w:space="239"/>
        </w:sectPr>
      </w:pPr>
    </w:p>
    <w:p w14:paraId="4D7309F8" w14:textId="77777777" w:rsidR="00517CD3" w:rsidRDefault="00250C33">
      <w:pPr>
        <w:pStyle w:val="CaptionText"/>
        <w:keepNext/>
        <w:spacing w:before="120" w:after="80" w:line="240" w:lineRule="auto"/>
        <w:ind w:firstLine="0"/>
        <w:jc w:val="center"/>
        <w:rPr>
          <w:sz w:val="16"/>
          <w:szCs w:val="16"/>
        </w:rPr>
      </w:pPr>
      <w:r>
        <w:rPr>
          <w:rFonts w:ascii="Times New Roman" w:hAnsi="Times New Roman" w:cs="Times New Roman" w:eastAsia="Times New Roman"/>
          <w:b w:val="0"/>
          <w:i w:val="0"/>
          <w:smallCaps/>
          <w:color w:val="000000"/>
          <w:sz w:val="16"/>
        </w:rPr>
        <w:t>TABLE I</w:t>
        <w:br/>
      </w:r>
      <w:r>
        <w:rPr>
          <w:rFonts w:ascii="Times New Roman" w:hAnsi="Times New Roman" w:cs="Times New Roman" w:eastAsia="Times New Roman"/>
          <w:b w:val="0"/>
          <w:i w:val="0"/>
          <w:smallCaps/>
          <w:color w:val="000000"/>
          <w:sz w:val="16"/>
        </w:rPr>
        <w:t>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517CD3" w14:paraId="7E25D1F6" w14:textId="77777777">
        <w:trPr>
          <w:cantSplit/>
          <w:jc w:val="center"/>
        </w:trPr>
        <w:tc>
          <w:tcPr>
            <w:tcW w:w="2297" w:type="dxa"/>
            <w:shd w:val="clear" w:color="auto" w:fill="E6F0FB"/>
          </w:tcPr>
          <w:p w14:paraId="5152472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Work</w:t>
            </w:r>
          </w:p>
        </w:tc>
        <w:tc>
          <w:tcPr>
            <w:tcW w:w="1786" w:type="dxa"/>
            <w:shd w:val="clear" w:color="auto" w:fill="E6F0FB"/>
          </w:tcPr>
          <w:p w14:paraId="5C7FCD9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Setting</w:t>
            </w:r>
          </w:p>
        </w:tc>
        <w:tc>
          <w:tcPr>
            <w:tcW w:w="3062" w:type="dxa"/>
            <w:shd w:val="clear" w:color="auto" w:fill="E6F0FB"/>
          </w:tcPr>
          <w:p w14:paraId="2DFF562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Key finding</w:t>
            </w:r>
          </w:p>
        </w:tc>
        <w:tc>
          <w:tcPr>
            <w:tcW w:w="2935" w:type="dxa"/>
            <w:shd w:val="clear" w:color="auto" w:fill="E6F0FB"/>
          </w:tcPr>
          <w:p w14:paraId="3798DB6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Relevance here</w:t>
            </w:r>
          </w:p>
        </w:tc>
      </w:tr>
      <w:tr w:rsidR="00517CD3" w14:paraId="751C4E5E" w14:textId="77777777">
        <w:trPr>
          <w:cantSplit/>
          <w:jc w:val="center"/>
        </w:trPr>
        <w:tc>
          <w:tcPr>
            <w:tcW w:w="2297" w:type="dxa"/>
          </w:tcPr>
          <w:p w14:paraId="0BF4B88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Gururangan et al. [5]</w:t>
            </w:r>
          </w:p>
        </w:tc>
        <w:tc>
          <w:tcPr>
            <w:tcW w:w="1786" w:type="dxa"/>
          </w:tcPr>
          <w:p w14:paraId="4657540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NLI</w:t>
            </w:r>
          </w:p>
        </w:tc>
        <w:tc>
          <w:tcPr>
            <w:tcW w:w="3062" w:type="dxa"/>
          </w:tcPr>
          <w:p w14:paraId="1F3F739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Hypothesis-only model: ~67% on SNLI</w:t>
            </w:r>
          </w:p>
        </w:tc>
        <w:tc>
          <w:tcPr>
            <w:tcW w:w="2935" w:type="dxa"/>
          </w:tcPr>
          <w:p w14:paraId="6042935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Source of the partial-input method</w:t>
            </w:r>
          </w:p>
        </w:tc>
      </w:tr>
      <w:tr w:rsidR="00517CD3" w14:paraId="72CC8B30" w14:textId="77777777">
        <w:trPr>
          <w:cantSplit/>
          <w:jc w:val="center"/>
        </w:trPr>
        <w:tc>
          <w:tcPr>
            <w:tcW w:w="2297" w:type="dxa"/>
          </w:tcPr>
          <w:p w14:paraId="59F7687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Poliak et al. [6]</w:t>
            </w:r>
          </w:p>
        </w:tc>
        <w:tc>
          <w:tcPr>
            <w:tcW w:w="1786" w:type="dxa"/>
          </w:tcPr>
          <w:p w14:paraId="036F112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10 NLI datasets</w:t>
            </w:r>
          </w:p>
        </w:tc>
        <w:tc>
          <w:tcPr>
            <w:tcW w:w="3062" w:type="dxa"/>
          </w:tcPr>
          <w:p w14:paraId="56F26F1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Hypothesis-only beats majority on many</w:t>
            </w:r>
          </w:p>
        </w:tc>
        <w:tc>
          <w:tcPr>
            <w:tcW w:w="2935" w:type="dxa"/>
          </w:tcPr>
          <w:p w14:paraId="2D9CC8B5" w14:textId="6C0F00D8"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 xml:space="preserve">Method </w:t>
            </w:r>
            <w:r w:rsidR="00A264BF">
              <w:rPr>
                <w:rFonts w:ascii="Times New Roman" w:hAnsi="Times New Roman" w:cs="Times New Roman" w:eastAsia="Times New Roman"/>
                <w:color w:val="000000"/>
                <w:sz w:val="16"/>
              </w:rPr>
              <w:t>generalizes</w:t>
            </w:r>
            <w:r>
              <w:rPr>
                <w:rFonts w:ascii="Times New Roman" w:hAnsi="Times New Roman" w:cs="Times New Roman" w:eastAsia="Times New Roman"/>
                <w:color w:val="000000"/>
                <w:sz w:val="16"/>
              </w:rPr>
              <w:t xml:space="preserve"> across datasets</w:t>
            </w:r>
          </w:p>
        </w:tc>
      </w:tr>
      <w:tr w:rsidR="00517CD3" w14:paraId="4CA559E6" w14:textId="77777777">
        <w:trPr>
          <w:cantSplit/>
          <w:jc w:val="center"/>
        </w:trPr>
        <w:tc>
          <w:tcPr>
            <w:tcW w:w="2297" w:type="dxa"/>
          </w:tcPr>
          <w:p w14:paraId="2C049C9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McCoy et al. [7]</w:t>
            </w:r>
          </w:p>
        </w:tc>
        <w:tc>
          <w:tcPr>
            <w:tcW w:w="1786" w:type="dxa"/>
          </w:tcPr>
          <w:p w14:paraId="47F6F7F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NLI (HANS)</w:t>
            </w:r>
          </w:p>
        </w:tc>
        <w:tc>
          <w:tcPr>
            <w:tcW w:w="3062" w:type="dxa"/>
          </w:tcPr>
          <w:p w14:paraId="689456C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Models use syntactic heuristics</w:t>
            </w:r>
          </w:p>
        </w:tc>
        <w:tc>
          <w:tcPr>
            <w:tcW w:w="2935" w:type="dxa"/>
          </w:tcPr>
          <w:p w14:paraId="1DD3425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High accuracy can hide shallow rules</w:t>
            </w:r>
          </w:p>
        </w:tc>
      </w:tr>
      <w:tr w:rsidR="00517CD3" w14:paraId="76259EEC" w14:textId="77777777">
        <w:trPr>
          <w:cantSplit/>
          <w:jc w:val="center"/>
        </w:trPr>
        <w:tc>
          <w:tcPr>
            <w:tcW w:w="2297" w:type="dxa"/>
          </w:tcPr>
          <w:p w14:paraId="7E76B94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Niven and Kao [8]</w:t>
            </w:r>
          </w:p>
        </w:tc>
        <w:tc>
          <w:tcPr>
            <w:tcW w:w="1786" w:type="dxa"/>
          </w:tcPr>
          <w:p w14:paraId="2BAEA1C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Argument reasoning</w:t>
            </w:r>
          </w:p>
        </w:tc>
        <w:tc>
          <w:tcPr>
            <w:tcW w:w="3062" w:type="dxa"/>
          </w:tcPr>
          <w:p w14:paraId="6580FFC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BERT exploits spurious cues; chance when removed</w:t>
            </w:r>
          </w:p>
        </w:tc>
        <w:tc>
          <w:tcPr>
            <w:tcW w:w="2935" w:type="dxa"/>
          </w:tcPr>
          <w:p w14:paraId="20E1166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Removing cues reveals true ability</w:t>
            </w:r>
          </w:p>
        </w:tc>
      </w:tr>
      <w:tr w:rsidR="00517CD3" w14:paraId="326D2DA5" w14:textId="77777777">
        <w:trPr>
          <w:cantSplit/>
          <w:jc w:val="center"/>
        </w:trPr>
        <w:tc>
          <w:tcPr>
            <w:tcW w:w="2297" w:type="dxa"/>
          </w:tcPr>
          <w:p w14:paraId="1C4EA95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Schuster et al. [9]</w:t>
            </w:r>
          </w:p>
        </w:tc>
        <w:tc>
          <w:tcPr>
            <w:tcW w:w="1786" w:type="dxa"/>
          </w:tcPr>
          <w:p w14:paraId="10C32DC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Fact verification</w:t>
            </w:r>
          </w:p>
        </w:tc>
        <w:tc>
          <w:tcPr>
            <w:tcW w:w="3062" w:type="dxa"/>
          </w:tcPr>
          <w:p w14:paraId="2ABFBD2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Claim-only models do well on FEVER</w:t>
            </w:r>
          </w:p>
        </w:tc>
        <w:tc>
          <w:tcPr>
            <w:tcW w:w="2935" w:type="dxa"/>
          </w:tcPr>
          <w:p w14:paraId="18C7574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Partial input applied to veracity</w:t>
            </w:r>
          </w:p>
        </w:tc>
      </w:tr>
      <w:tr w:rsidR="00517CD3" w14:paraId="5A6DF417" w14:textId="77777777">
        <w:trPr>
          <w:cantSplit/>
          <w:jc w:val="center"/>
        </w:trPr>
        <w:tc>
          <w:tcPr>
            <w:tcW w:w="2297" w:type="dxa"/>
          </w:tcPr>
          <w:p w14:paraId="217CD26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Geirhos et al. [10]</w:t>
            </w:r>
          </w:p>
        </w:tc>
        <w:tc>
          <w:tcPr>
            <w:tcW w:w="1786" w:type="dxa"/>
          </w:tcPr>
          <w:p w14:paraId="4CA0B3D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General ML</w:t>
            </w:r>
          </w:p>
        </w:tc>
        <w:tc>
          <w:tcPr>
            <w:tcW w:w="3062" w:type="dxa"/>
          </w:tcPr>
          <w:p w14:paraId="4C20846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Defines shortcut learning</w:t>
            </w:r>
          </w:p>
        </w:tc>
        <w:tc>
          <w:tcPr>
            <w:tcW w:w="2935" w:type="dxa"/>
          </w:tcPr>
          <w:p w14:paraId="1683D42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Conceptual framing</w:t>
            </w:r>
          </w:p>
        </w:tc>
      </w:tr>
      <w:tr w:rsidR="00517CD3" w14:paraId="31138AFD" w14:textId="77777777">
        <w:trPr>
          <w:cantSplit/>
          <w:jc w:val="center"/>
        </w:trPr>
        <w:tc>
          <w:tcPr>
            <w:tcW w:w="2297" w:type="dxa"/>
          </w:tcPr>
          <w:p w14:paraId="473A0B1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Zhou et al. [11]</w:t>
            </w:r>
          </w:p>
        </w:tc>
        <w:tc>
          <w:tcPr>
            <w:tcW w:w="1786" w:type="dxa"/>
          </w:tcPr>
          <w:p w14:paraId="18C8716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Unreliable news</w:t>
            </w:r>
          </w:p>
        </w:tc>
        <w:tc>
          <w:tcPr>
            <w:tcW w:w="3062" w:type="dxa"/>
          </w:tcPr>
          <w:p w14:paraId="5CB38CE1" w14:textId="1F1AF84E"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 xml:space="preserve">Site </w:t>
            </w:r>
            <w:r w:rsidR="00A264BF">
              <w:rPr>
                <w:rFonts w:ascii="Times New Roman" w:hAnsi="Times New Roman" w:cs="Times New Roman" w:eastAsia="Times New Roman"/>
                <w:color w:val="000000"/>
                <w:sz w:val="16"/>
              </w:rPr>
              <w:t>memorization</w:t>
            </w:r>
            <w:r>
              <w:rPr>
                <w:rFonts w:ascii="Times New Roman" w:hAnsi="Times New Roman" w:cs="Times New Roman" w:eastAsia="Times New Roman"/>
                <w:color w:val="000000"/>
                <w:sz w:val="16"/>
              </w:rPr>
              <w:t>; &gt;10-point drop on clean split</w:t>
            </w:r>
          </w:p>
        </w:tc>
        <w:tc>
          <w:tcPr>
            <w:tcW w:w="2935" w:type="dxa"/>
          </w:tcPr>
          <w:p w14:paraId="6F30755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Source leakage in fake-news data</w:t>
            </w:r>
          </w:p>
        </w:tc>
      </w:tr>
      <w:tr w:rsidR="00517CD3" w14:paraId="4C2C9A5F" w14:textId="77777777">
        <w:trPr>
          <w:cantSplit/>
          <w:jc w:val="center"/>
        </w:trPr>
        <w:tc>
          <w:tcPr>
            <w:tcW w:w="2297" w:type="dxa"/>
          </w:tcPr>
          <w:p w14:paraId="55C7DED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Verma [12]</w:t>
            </w:r>
          </w:p>
        </w:tc>
        <w:tc>
          <w:tcPr>
            <w:tcW w:w="1786" w:type="dxa"/>
          </w:tcPr>
          <w:p w14:paraId="6FBD545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ISOT</w:t>
            </w:r>
          </w:p>
        </w:tc>
        <w:tc>
          <w:tcPr>
            <w:tcW w:w="3062" w:type="dxa"/>
          </w:tcPr>
          <w:p w14:paraId="4D58A2A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Subject field alone: F1 = 1.000</w:t>
            </w:r>
          </w:p>
        </w:tc>
        <w:tc>
          <w:tcPr>
            <w:tcW w:w="2935" w:type="dxa"/>
          </w:tcPr>
          <w:p w14:paraId="5C65E5C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Same corpus; our results replicate it</w:t>
            </w:r>
          </w:p>
        </w:tc>
      </w:tr>
    </w:tbl>
    <w:p w14:paraId="662B0640" w14:textId="77777777" w:rsidR="00517CD3" w:rsidRDefault="00517CD3">
      <w:pPr>
        <w:spacing w:before="0" w:after="0" w:line="240" w:lineRule="auto"/>
        <w:ind w:firstLine="0"/>
        <w:jc w:val="both"/>
        <w:rPr>
          <w:sz w:val="2"/>
          <w:szCs w:val="2"/>
        </w:rPr>
        <w:sectPr>
          <w:type w:val="continuous"/>
          <w:pgSz w:w="11906" w:h="16838"/>
          <w:pgMar w:top="1077" w:right="812" w:bottom="2438" w:left="812" w:header="708" w:footer="708" w:gutter="0"/>
          <w:cols w:num="1" w:space="239"/>
        </w:sectPr>
      </w:pPr>
    </w:p>
    <w:p w14:paraId="1B9BB9FE" w14:textId="77777777" w:rsidR="00517CD3" w:rsidRDefault="00250C33">
      <w:pPr>
        <w:pStyle w:val="Heading1"/>
        <w:keepNext/>
        <w:pageBreakBefore w:val="0"/>
        <w:spacing w:before="200" w:after="100" w:line="240" w:lineRule="auto"/>
        <w:ind w:firstLine="0"/>
        <w:jc w:val="center"/>
        <w:rPr>
          <w:sz w:val="20"/>
          <w:szCs w:val="20"/>
        </w:rPr>
      </w:pPr>
      <w:bookmarkStart w:id="8" w:name="_Toc242978175"/>
      <w:r>
        <w:rPr>
          <w:rFonts w:ascii="Times New Roman" w:hAnsi="Times New Roman" w:cs="Times New Roman" w:eastAsia="Times New Roman"/>
          <w:b w:val="0"/>
          <w:i w:val="0"/>
          <w:smallCaps/>
          <w:color w:val="000000"/>
          <w:sz w:val="20"/>
        </w:rPr>
        <w:t>III. Problem Statement</w:t>
      </w:r>
      <w:bookmarkEnd w:id="8"/>
    </w:p>
    <w:p w14:paraId="403AF89A" w14:textId="5B45ADCF"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ISOT is widely used to train and compare fake news classifiers, and published results on </w:t>
      </w:r>
      <w:r w:rsidR="00A264BF">
        <w:rPr>
          <w:rFonts w:ascii="Times New Roman" w:hAnsi="Times New Roman" w:cs="Times New Roman" w:eastAsia="Times New Roman"/>
          <w:color w:val="000000"/>
          <w:sz w:val="20"/>
        </w:rPr>
        <w:t>its</w:t>
      </w:r>
      <w:r>
        <w:rPr>
          <w:rFonts w:ascii="Times New Roman" w:hAnsi="Times New Roman" w:cs="Times New Roman" w:eastAsia="Times New Roman"/>
          <w:color w:val="000000"/>
          <w:sz w:val="20"/>
        </w:rPr>
        <w:t xml:space="preserve"> cluster around 98–99% accuracy. Because its two classes were collected from different publishers, that accuracy may reflect the ability to </w:t>
      </w:r>
      <w:r w:rsidR="00A264BF">
        <w:rPr>
          <w:rFonts w:ascii="Times New Roman" w:hAnsi="Times New Roman" w:cs="Times New Roman" w:eastAsia="Times New Roman"/>
          <w:color w:val="000000"/>
          <w:sz w:val="20"/>
        </w:rPr>
        <w:t>recognize</w:t>
      </w:r>
      <w:r>
        <w:rPr>
          <w:rFonts w:ascii="Times New Roman" w:hAnsi="Times New Roman" w:cs="Times New Roman" w:eastAsia="Times New Roman"/>
          <w:color w:val="000000"/>
          <w:sz w:val="20"/>
        </w:rPr>
        <w:t xml:space="preserve"> the publisher rather than the ability to detect false content. Prior work has established that fake news datasets leak source identity [11] and, for ISOT specifically, that metadata fields and newswire tags give the labels away [12].</w:t>
      </w:r>
    </w:p>
    <w:p w14:paraId="315FEFAF"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Research gap.</w:t>
      </w:r>
      <w:r>
        <w:rPr>
          <w:rFonts w:ascii="Times New Roman" w:hAnsi="Times New Roman" w:cs="Times New Roman" w:eastAsia="Times New Roman"/>
          <w:color w:val="000000"/>
          <w:sz w:val="20"/>
        </w:rPr>
        <w:t xml:space="preserve"> Existing audits of ISOT remove or isolate specific </w:t>
      </w:r>
      <w:r>
        <w:rPr>
          <w:rFonts w:ascii="Times New Roman" w:hAnsi="Times New Roman" w:cs="Times New Roman" w:eastAsia="Times New Roman"/>
          <w:i/>
          <w:color w:val="000000"/>
          <w:sz w:val="20"/>
        </w:rPr>
        <w:t>fields</w:t>
      </w:r>
      <w:r>
        <w:rPr>
          <w:rFonts w:ascii="Times New Roman" w:hAnsi="Times New Roman" w:cs="Times New Roman" w:eastAsia="Times New Roman"/>
          <w:color w:val="000000"/>
          <w:sz w:val="20"/>
        </w:rPr>
        <w:t xml:space="preserve"> or </w:t>
      </w:r>
      <w:r>
        <w:rPr>
          <w:rFonts w:ascii="Times New Roman" w:hAnsi="Times New Roman" w:cs="Times New Roman" w:eastAsia="Times New Roman"/>
          <w:i/>
          <w:color w:val="000000"/>
          <w:sz w:val="20"/>
        </w:rPr>
        <w:t>tags</w:t>
      </w:r>
      <w:r>
        <w:rPr>
          <w:rFonts w:ascii="Times New Roman" w:hAnsi="Times New Roman" w:cs="Times New Roman" w:eastAsia="Times New Roman"/>
          <w:color w:val="000000"/>
          <w:sz w:val="20"/>
        </w:rPr>
        <w:t xml:space="preserve">. They do not test whether the class signal survives when the model is denied content altogether and given only the style of the writing, nor whether stripping the markers of </w:t>
      </w:r>
      <w:r>
        <w:rPr>
          <w:rFonts w:ascii="Times New Roman" w:hAnsi="Times New Roman" w:cs="Times New Roman" w:eastAsia="Times New Roman"/>
          <w:i/>
          <w:color w:val="000000"/>
          <w:sz w:val="20"/>
        </w:rPr>
        <w:t>both</w:t>
      </w:r>
      <w:r>
        <w:rPr>
          <w:rFonts w:ascii="Times New Roman" w:hAnsi="Times New Roman" w:cs="Times New Roman" w:eastAsia="Times New Roman"/>
          <w:color w:val="000000"/>
          <w:sz w:val="20"/>
        </w:rPr>
        <w:t xml:space="preserve"> publishing pipelines closes the gap. If a model given nothing but grammatical words and punctuation can still separate the classes, then no amount of tag removal will make ISOT a test of veracity.</w:t>
      </w:r>
    </w:p>
    <w:p w14:paraId="487AC7D8"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The project addresses three research questions:</w:t>
      </w:r>
    </w:p>
    <w:p w14:paraId="295176F2"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RQ1.</w:t>
      </w:r>
      <w:r>
        <w:rPr>
          <w:rFonts w:ascii="Times New Roman" w:hAnsi="Times New Roman" w:cs="Times New Roman" w:eastAsia="Times New Roman"/>
          <w:color w:val="000000"/>
          <w:sz w:val="20"/>
        </w:rPr>
        <w:t xml:space="preserve"> How much of ISOT's classification accuracy remains when a model is denied the article's content and given only its opening line, its function words, or a handful of surface statistics?</w:t>
      </w:r>
    </w:p>
    <w:p w14:paraId="354CF4B6"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RQ2.</w:t>
      </w:r>
      <w:r>
        <w:rPr>
          <w:rFonts w:ascii="Times New Roman" w:hAnsi="Times New Roman" w:cs="Times New Roman" w:eastAsia="Times New Roman"/>
          <w:color w:val="000000"/>
          <w:sz w:val="20"/>
        </w:rPr>
        <w:t xml:space="preserve"> How much accuracy is lost when source markers are removed from Reuters articles only, and from both classes?</w:t>
      </w:r>
    </w:p>
    <w:p w14:paraId="6454B8F1"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RQ3.</w:t>
      </w:r>
      <w:r>
        <w:rPr>
          <w:rFonts w:ascii="Times New Roman" w:hAnsi="Times New Roman" w:cs="Times New Roman" w:eastAsia="Times New Roman"/>
          <w:color w:val="000000"/>
          <w:sz w:val="20"/>
        </w:rPr>
        <w:t xml:space="preserve"> Does a model trained on ISOT transfer to an independently labelled fact-checking corpus?</w:t>
      </w:r>
    </w:p>
    <w:p w14:paraId="2147D2B0"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RQ4.</w:t>
      </w:r>
      <w:r>
        <w:rPr>
          <w:rFonts w:ascii="Times New Roman" w:hAnsi="Times New Roman" w:cs="Times New Roman" w:eastAsia="Times New Roman"/>
          <w:color w:val="000000"/>
          <w:sz w:val="20"/>
        </w:rPr>
        <w:t xml:space="preserve"> Is the remaining signal writing style, or is it explained by topic or by the choice of classifier?</w:t>
      </w:r>
    </w:p>
    <w:p w14:paraId="5B6A7B4F" w14:textId="77777777" w:rsidR="00517CD3" w:rsidRDefault="00250C33">
      <w:pPr>
        <w:pStyle w:val="Heading1"/>
        <w:keepNext/>
        <w:pageBreakBefore w:val="0"/>
        <w:spacing w:before="200" w:after="100" w:line="240" w:lineRule="auto"/>
        <w:ind w:firstLine="0"/>
        <w:jc w:val="center"/>
        <w:rPr>
          <w:sz w:val="20"/>
          <w:szCs w:val="20"/>
        </w:rPr>
      </w:pPr>
      <w:bookmarkStart w:id="9" w:name="_Toc242978176"/>
      <w:r>
        <w:rPr>
          <w:rFonts w:ascii="Times New Roman" w:hAnsi="Times New Roman" w:cs="Times New Roman" w:eastAsia="Times New Roman"/>
          <w:b w:val="0"/>
          <w:i w:val="0"/>
          <w:smallCaps/>
          <w:color w:val="000000"/>
          <w:sz w:val="20"/>
        </w:rPr>
        <w:t>IV. Proposed System</w:t>
      </w:r>
      <w:bookmarkEnd w:id="9"/>
    </w:p>
    <w:p w14:paraId="1F096995" w14:textId="77777777" w:rsidR="00517CD3" w:rsidRDefault="00250C33">
      <w:pPr>
        <w:pStyle w:val="Heading2"/>
        <w:keepNext/>
        <w:spacing w:before="120" w:after="60" w:line="240" w:lineRule="auto"/>
        <w:ind w:firstLine="0"/>
        <w:jc w:val="left"/>
        <w:rPr>
          <w:sz w:val="20"/>
          <w:szCs w:val="20"/>
        </w:rPr>
      </w:pPr>
      <w:bookmarkStart w:id="10" w:name="_Toc242978177"/>
      <w:r>
        <w:rPr>
          <w:rFonts w:ascii="Times New Roman" w:hAnsi="Times New Roman" w:cs="Times New Roman" w:eastAsia="Times New Roman"/>
          <w:b w:val="0"/>
          <w:i/>
          <w:smallCaps w:val="0"/>
          <w:color w:val="000000"/>
          <w:sz w:val="20"/>
        </w:rPr>
        <w:t>A. Objectives</w:t>
      </w:r>
      <w:bookmarkEnd w:id="10"/>
    </w:p>
    <w:p w14:paraId="4724317A"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O1.</w:t>
      </w:r>
      <w:r>
        <w:rPr>
          <w:rFonts w:ascii="Times New Roman" w:hAnsi="Times New Roman" w:cs="Times New Roman" w:eastAsia="Times New Roman"/>
          <w:color w:val="000000"/>
          <w:sz w:val="20"/>
        </w:rPr>
        <w:t xml:space="preserve"> Reproduce the headline ISOT accuracy with a standard, interpretable baseline on a cleaned, deduplicated version of the dataset.</w:t>
      </w:r>
    </w:p>
    <w:p w14:paraId="528ADF93"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O2.</w:t>
      </w:r>
      <w:r>
        <w:rPr>
          <w:rFonts w:ascii="Times New Roman" w:hAnsi="Times New Roman" w:cs="Times New Roman" w:eastAsia="Times New Roman"/>
          <w:color w:val="000000"/>
          <w:sz w:val="20"/>
        </w:rPr>
        <w:t xml:space="preserve"> Measure the accuracy of content-free partial-input probes against a measured chance level.</w:t>
      </w:r>
    </w:p>
    <w:p w14:paraId="34AFE478"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O3.</w:t>
      </w:r>
      <w:r>
        <w:rPr>
          <w:rFonts w:ascii="Times New Roman" w:hAnsi="Times New Roman" w:cs="Times New Roman" w:eastAsia="Times New Roman"/>
          <w:color w:val="000000"/>
          <w:sz w:val="20"/>
        </w:rPr>
        <w:t xml:space="preserve"> Measure the effect of removing source markers, first from one class and then from both.</w:t>
      </w:r>
    </w:p>
    <w:p w14:paraId="5ADC8FCE"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O4.</w:t>
      </w:r>
      <w:r>
        <w:rPr>
          <w:rFonts w:ascii="Times New Roman" w:hAnsi="Times New Roman" w:cs="Times New Roman" w:eastAsia="Times New Roman"/>
          <w:color w:val="000000"/>
          <w:sz w:val="20"/>
        </w:rPr>
        <w:t xml:space="preserve"> Test cross-corpus transfer to LIAR, with an in-domain control.</w:t>
      </w:r>
    </w:p>
    <w:p w14:paraId="5A85C539"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O5.</w:t>
      </w:r>
      <w:r>
        <w:rPr>
          <w:rFonts w:ascii="Times New Roman" w:hAnsi="Times New Roman" w:cs="Times New Roman" w:eastAsia="Times New Roman"/>
          <w:color w:val="000000"/>
          <w:sz w:val="20"/>
        </w:rPr>
        <w:t xml:space="preserve"> Identify the specific tokens and patterns the models rely on.</w:t>
      </w:r>
    </w:p>
    <w:p w14:paraId="58EC116B"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O6.</w:t>
      </w:r>
      <w:r>
        <w:rPr>
          <w:rFonts w:ascii="Times New Roman" w:hAnsi="Times New Roman" w:cs="Times New Roman" w:eastAsia="Times New Roman"/>
          <w:color w:val="000000"/>
          <w:sz w:val="20"/>
        </w:rPr>
        <w:t xml:space="preserve"> Rule out topic and classifier choice as explanations for the results.</w:t>
      </w:r>
    </w:p>
    <w:p w14:paraId="73651D6B"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O7.</w:t>
      </w:r>
      <w:r>
        <w:rPr>
          <w:rFonts w:ascii="Times New Roman" w:hAnsi="Times New Roman" w:cs="Times New Roman" w:eastAsia="Times New Roman"/>
          <w:color w:val="000000"/>
          <w:sz w:val="20"/>
        </w:rPr>
        <w:t xml:space="preserve"> Draw recommendations for how fake news classifiers should be evaluated.</w:t>
      </w:r>
    </w:p>
    <w:p w14:paraId="09269320" w14:textId="77777777" w:rsidR="00517CD3" w:rsidRDefault="00250C33">
      <w:pPr>
        <w:pStyle w:val="Heading2"/>
        <w:keepNext/>
        <w:spacing w:before="120" w:after="60" w:line="240" w:lineRule="auto"/>
        <w:ind w:firstLine="0"/>
        <w:jc w:val="left"/>
        <w:rPr>
          <w:sz w:val="20"/>
          <w:szCs w:val="20"/>
        </w:rPr>
      </w:pPr>
      <w:bookmarkStart w:id="11" w:name="_Toc242978178"/>
      <w:r>
        <w:rPr>
          <w:rFonts w:ascii="Times New Roman" w:hAnsi="Times New Roman" w:cs="Times New Roman" w:eastAsia="Times New Roman"/>
          <w:b w:val="0"/>
          <w:i/>
          <w:smallCaps w:val="0"/>
          <w:color w:val="000000"/>
          <w:sz w:val="20"/>
        </w:rPr>
        <w:t>B. System architecture</w:t>
      </w:r>
      <w:bookmarkEnd w:id="11"/>
    </w:p>
    <w:p w14:paraId="27E6F2D7"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Fig. 1 shows the pipeline. Both ISOT files are loaded and cleaned once. Each experimental condition then transforms the cleaned articles into a different input — full text, a fragment of the text, a stylistic reduction of the text, or a vector of numbers — and passes it to one shared evaluation function. That function applies the same stratified train/test split, the same classifier and the same metrics to every condition, so differences in accuracy can be attributed to the input alone. LIAR and the McIntire corpus are used as external test sets. All metrics are written to disk, and the figures and tables in this report are generated from those files.</w:t>
      </w:r>
    </w:p>
    <w:p>
      <w:pPr>
        <w:spacing w:before="0" w:after="0"/>
        <w:ind w:firstLine="0"/>
        <w:rPr>
          <w:sz w:val="2"/>
          <w:szCs w:val="2"/>
        </w:rPr>
        <w:sectPr>
          <w:type w:val="continuous"/>
          <w:pgSz w:w="11906" w:h="16838"/>
          <w:pgMar w:top="1077" w:right="812" w:bottom="2438" w:left="812" w:header="708" w:footer="708" w:gutter="0"/>
          <w:cols w:num="2" w:space="239"/>
        </w:sectPr>
      </w:pPr>
    </w:p>
    <w:p w14:paraId="61FEEF21"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drawing>
          <wp:inline distT="0" distB="0" distL="0" distR="0" wp14:anchorId="6604DBFB" wp14:editId="6378074B">
            <wp:extent cx="6400800" cy="37597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400800" cy="3759782"/>
                    </a:xfrm>
                    <a:prstGeom prst="rect">
                      <a:avLst/>
                    </a:prstGeom>
                  </pic:spPr>
                </pic:pic>
              </a:graphicData>
            </a:graphic>
          </wp:inline>
        </w:drawing>
      </w:r>
    </w:p>
    <w:p w14:paraId="0C28BAB4"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1. System architecture.</w:t>
      </w:r>
    </w:p>
    <w:p>
      <w:pPr>
        <w:spacing w:before="0" w:after="0"/>
        <w:ind w:firstLine="0"/>
        <w:rPr>
          <w:sz w:val="2"/>
          <w:szCs w:val="2"/>
        </w:rPr>
        <w:sectPr>
          <w:type w:val="continuous"/>
          <w:pgSz w:w="11906" w:h="16838"/>
          <w:pgMar w:top="1077" w:right="812" w:bottom="2438" w:left="812" w:header="708" w:footer="708" w:gutter="0"/>
          <w:cols w:num="1" w:space="239"/>
        </w:sectPr>
      </w:pPr>
    </w:p>
    <w:p w14:paraId="118F4C95" w14:textId="77777777" w:rsidR="00517CD3" w:rsidRDefault="00250C33">
      <w:pPr>
        <w:pStyle w:val="Heading1"/>
        <w:keepNext/>
        <w:pageBreakBefore w:val="0"/>
        <w:spacing w:before="200" w:after="100" w:line="240" w:lineRule="auto"/>
        <w:ind w:firstLine="0"/>
        <w:jc w:val="center"/>
        <w:rPr>
          <w:sz w:val="20"/>
          <w:szCs w:val="20"/>
        </w:rPr>
      </w:pPr>
      <w:bookmarkStart w:id="12" w:name="_Toc242978179"/>
      <w:r>
        <w:rPr>
          <w:rFonts w:ascii="Times New Roman" w:hAnsi="Times New Roman" w:cs="Times New Roman" w:eastAsia="Times New Roman"/>
          <w:b w:val="0"/>
          <w:i w:val="0"/>
          <w:smallCaps/>
          <w:color w:val="000000"/>
          <w:sz w:val="20"/>
        </w:rPr>
        <w:t>V. Methodology</w:t>
      </w:r>
      <w:bookmarkEnd w:id="12"/>
    </w:p>
    <w:p w14:paraId="4179A4A7" w14:textId="77777777" w:rsidR="00517CD3" w:rsidRDefault="00250C33">
      <w:pPr>
        <w:pStyle w:val="Heading2"/>
        <w:keepNext/>
        <w:spacing w:before="120" w:after="60" w:line="240" w:lineRule="auto"/>
        <w:ind w:firstLine="0"/>
        <w:jc w:val="left"/>
        <w:rPr>
          <w:sz w:val="20"/>
          <w:szCs w:val="20"/>
        </w:rPr>
      </w:pPr>
      <w:bookmarkStart w:id="13" w:name="_Toc242978180"/>
      <w:r>
        <w:rPr>
          <w:rFonts w:ascii="Times New Roman" w:hAnsi="Times New Roman" w:cs="Times New Roman" w:eastAsia="Times New Roman"/>
          <w:b w:val="0"/>
          <w:i/>
          <w:smallCaps w:val="0"/>
          <w:color w:val="000000"/>
          <w:sz w:val="20"/>
        </w:rPr>
        <w:t>A. Data and cleaning</w:t>
      </w:r>
      <w:bookmarkEnd w:id="13"/>
    </w:p>
    <w:p w14:paraId="72AE812B"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single class. Duplicates matter because a copy in the training set and another in the test set would let the model be tested on an article it had already seen. The cleaned dataset has </w:t>
      </w:r>
      <w:r>
        <w:rPr>
          <w:rFonts w:ascii="Times New Roman" w:hAnsi="Times New Roman" w:cs="Times New Roman" w:eastAsia="Times New Roman"/>
          <w:b/>
          <w:color w:val="000000"/>
          <w:sz w:val="20"/>
        </w:rPr>
        <w:t>38,644 articles: 21,191 real and 17,453 fake</w:t>
      </w:r>
      <w:r>
        <w:rPr>
          <w:rFonts w:ascii="Times New Roman" w:hAnsi="Times New Roman" w:cs="Times New Roman" w:eastAsia="Times New Roman"/>
          <w:color w:val="000000"/>
          <w:sz w:val="20"/>
        </w:rPr>
        <w:t>. The subject field was never used as model input, because its values do not overlap between the classes and would give away the label directly. It was used only to select rows for the topic-matched check (E5).</w:t>
      </w:r>
    </w:p>
    <w:p w14:paraId="2B9E3B0B"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The McIntire corpus contains 6,335 full news articles labelled real or fake. Its fake articles come from websites flagged as unreliable, and its real articles from mainstream outlets such as the New York Times and NPR; the Reuters dateline appears in only 0.3% of its real articles. It shares no article body with ISOT. It was cleaned in the same way as ISOT (36 empty and 240 duplicate bodies removed), leaving </w:t>
      </w:r>
      <w:r>
        <w:rPr>
          <w:rFonts w:ascii="Times New Roman" w:hAnsi="Times New Roman" w:cs="Times New Roman" w:eastAsia="Times New Roman"/>
          <w:b/>
          <w:color w:val="000000"/>
          <w:sz w:val="20"/>
        </w:rPr>
        <w:t>6,059 articles: 2,989 real and 3,070 fake</w:t>
      </w:r>
      <w:r>
        <w:rPr>
          <w:rFonts w:ascii="Times New Roman" w:hAnsi="Times New Roman" w:cs="Times New Roman" w:eastAsia="Times New Roman"/>
          <w:color w:val="000000"/>
          <w:sz w:val="20"/>
        </w:rPr>
        <w:t>.</w:t>
      </w:r>
    </w:p>
    <w:p w14:paraId="704BE88A"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LIAR contains 12,836 statements (10,269 train, 1,284 validation, 1,283 test). Its six labels were collapsed to two: </w:t>
      </w:r>
      <w:r>
        <w:rPr>
          <w:rFonts w:ascii="Times New Roman" w:hAnsi="Times New Roman" w:cs="Times New Roman" w:eastAsia="Times New Roman"/>
          <w:i/>
          <w:color w:val="000000"/>
          <w:sz w:val="20"/>
        </w:rPr>
        <w:t>true</w:t>
      </w:r>
      <w:r>
        <w:rPr>
          <w:rFonts w:ascii="Times New Roman" w:hAnsi="Times New Roman" w:cs="Times New Roman" w:eastAsia="Times New Roman"/>
          <w:color w:val="000000"/>
          <w:sz w:val="20"/>
        </w:rPr>
        <w:t xml:space="preserve">, </w:t>
      </w:r>
      <w:r>
        <w:rPr>
          <w:rFonts w:ascii="Times New Roman" w:hAnsi="Times New Roman" w:cs="Times New Roman" w:eastAsia="Times New Roman"/>
          <w:i/>
          <w:color w:val="000000"/>
          <w:sz w:val="20"/>
        </w:rPr>
        <w:t>mostly-true</w:t>
      </w:r>
      <w:r>
        <w:rPr>
          <w:rFonts w:ascii="Times New Roman" w:hAnsi="Times New Roman" w:cs="Times New Roman" w:eastAsia="Times New Roman"/>
          <w:color w:val="000000"/>
          <w:sz w:val="20"/>
        </w:rPr>
        <w:t xml:space="preserve"> and </w:t>
      </w:r>
      <w:r>
        <w:rPr>
          <w:rFonts w:ascii="Times New Roman" w:hAnsi="Times New Roman" w:cs="Times New Roman" w:eastAsia="Times New Roman"/>
          <w:i/>
          <w:color w:val="000000"/>
          <w:sz w:val="20"/>
        </w:rPr>
        <w:t>half-true</w:t>
      </w:r>
      <w:r>
        <w:rPr>
          <w:rFonts w:ascii="Times New Roman" w:hAnsi="Times New Roman" w:cs="Times New Roman" w:eastAsia="Times New Roman"/>
          <w:color w:val="000000"/>
          <w:sz w:val="20"/>
        </w:rPr>
        <w:t xml:space="preserve"> were treated as real, and </w:t>
      </w:r>
      <w:r>
        <w:rPr>
          <w:rFonts w:ascii="Times New Roman" w:hAnsi="Times New Roman" w:cs="Times New Roman" w:eastAsia="Times New Roman"/>
          <w:i/>
          <w:color w:val="000000"/>
          <w:sz w:val="20"/>
        </w:rPr>
        <w:t>barely-true</w:t>
      </w:r>
      <w:r>
        <w:rPr>
          <w:rFonts w:ascii="Times New Roman" w:hAnsi="Times New Roman" w:cs="Times New Roman" w:eastAsia="Times New Roman"/>
          <w:color w:val="000000"/>
          <w:sz w:val="20"/>
        </w:rPr>
        <w:t xml:space="preserve">, </w:t>
      </w:r>
      <w:r>
        <w:rPr>
          <w:rFonts w:ascii="Times New Roman" w:hAnsi="Times New Roman" w:cs="Times New Roman" w:eastAsia="Times New Roman"/>
          <w:i/>
          <w:color w:val="000000"/>
          <w:sz w:val="20"/>
        </w:rPr>
        <w:t>false</w:t>
      </w:r>
      <w:r>
        <w:rPr>
          <w:rFonts w:ascii="Times New Roman" w:hAnsi="Times New Roman" w:cs="Times New Roman" w:eastAsia="Times New Roman"/>
          <w:color w:val="000000"/>
          <w:sz w:val="20"/>
        </w:rPr>
        <w:t xml:space="preserve"> and </w:t>
      </w:r>
      <w:r>
        <w:rPr>
          <w:rFonts w:ascii="Times New Roman" w:hAnsi="Times New Roman" w:cs="Times New Roman" w:eastAsia="Times New Roman"/>
          <w:i/>
          <w:color w:val="000000"/>
          <w:sz w:val="20"/>
        </w:rPr>
        <w:t>pants-fire</w:t>
      </w:r>
      <w:r>
        <w:rPr>
          <w:rFonts w:ascii="Times New Roman" w:hAnsi="Times New Roman" w:cs="Times New Roman" w:eastAsia="Times New Roman"/>
          <w:color w:val="000000"/>
          <w:sz w:val="20"/>
        </w:rPr>
        <w:t xml:space="preserve"> as fake. Placing </w:t>
      </w:r>
      <w:r>
        <w:rPr>
          <w:rFonts w:ascii="Times New Roman" w:hAnsi="Times New Roman" w:cs="Times New Roman" w:eastAsia="Times New Roman"/>
          <w:i/>
          <w:color w:val="000000"/>
          <w:sz w:val="20"/>
        </w:rPr>
        <w:t>half-true</w:t>
      </w:r>
      <w:r>
        <w:rPr>
          <w:rFonts w:ascii="Times New Roman" w:hAnsi="Times New Roman" w:cs="Times New Roman" w:eastAsia="Times New Roman"/>
          <w:color w:val="000000"/>
          <w:sz w:val="20"/>
        </w:rPr>
        <w:t xml:space="preserve"> on the real side is a judgement call and is tested by repeating the transfer without the </w:t>
      </w:r>
      <w:r>
        <w:rPr>
          <w:rFonts w:ascii="Times New Roman" w:hAnsi="Times New Roman" w:cs="Times New Roman" w:eastAsia="Times New Roman"/>
          <w:i/>
          <w:color w:val="000000"/>
          <w:sz w:val="20"/>
        </w:rPr>
        <w:t>half-true</w:t>
      </w:r>
      <w:r>
        <w:rPr>
          <w:rFonts w:ascii="Times New Roman" w:hAnsi="Times New Roman" w:cs="Times New Roman" w:eastAsia="Times New Roman"/>
          <w:color w:val="000000"/>
          <w:sz w:val="20"/>
        </w:rPr>
        <w:t xml:space="preserve"> statements.</w:t>
      </w:r>
    </w:p>
    <w:p w14:paraId="2B24E447" w14:textId="77777777" w:rsidR="00517CD3" w:rsidRDefault="00250C33">
      <w:pPr>
        <w:pStyle w:val="Heading2"/>
        <w:keepNext/>
        <w:spacing w:before="120" w:after="60" w:line="240" w:lineRule="auto"/>
        <w:ind w:firstLine="0"/>
        <w:jc w:val="left"/>
        <w:rPr>
          <w:sz w:val="20"/>
          <w:szCs w:val="20"/>
        </w:rPr>
      </w:pPr>
      <w:bookmarkStart w:id="14" w:name="_Toc242978181"/>
      <w:r>
        <w:rPr>
          <w:rFonts w:ascii="Times New Roman" w:hAnsi="Times New Roman" w:cs="Times New Roman" w:eastAsia="Times New Roman"/>
          <w:b w:val="0"/>
          <w:i/>
          <w:smallCaps w:val="0"/>
          <w:color w:val="000000"/>
          <w:sz w:val="20"/>
        </w:rPr>
        <w:t>B. Shared evaluation protocol</w:t>
      </w:r>
      <w:bookmarkEnd w:id="14"/>
    </w:p>
    <w:p w14:paraId="4156523B" w14:textId="08CE1A1A"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w:t>
      </w:r>
      <w:r w:rsidR="00A264BF">
        <w:rPr>
          <w:rFonts w:ascii="Times New Roman" w:hAnsi="Times New Roman" w:cs="Times New Roman" w:eastAsia="Times New Roman"/>
          <w:color w:val="000000"/>
          <w:sz w:val="20"/>
        </w:rPr>
        <w:t>vectorizer</w:t>
      </w:r>
      <w:r>
        <w:rPr>
          <w:rFonts w:ascii="Times New Roman" w:hAnsi="Times New Roman" w:cs="Times New Roman" w:eastAsia="Times New Roman"/>
          <w:color w:val="000000"/>
          <w:sz w:val="20"/>
        </w:rPr>
        <w:t xml:space="preserve"> is fitted on the training set only, so no information from the test set influences the features. No hyperparameters were tuned: the aim is to measure the dataset, not to </w:t>
      </w:r>
      <w:r w:rsidR="00A264BF">
        <w:rPr>
          <w:rFonts w:ascii="Times New Roman" w:hAnsi="Times New Roman" w:cs="Times New Roman" w:eastAsia="Times New Roman"/>
          <w:color w:val="000000"/>
          <w:sz w:val="20"/>
        </w:rPr>
        <w:t>maximize</w:t>
      </w:r>
      <w:r>
        <w:rPr>
          <w:rFonts w:ascii="Times New Roman" w:hAnsi="Times New Roman" w:cs="Times New Roman" w:eastAsia="Times New Roman"/>
          <w:color w:val="000000"/>
          <w:sz w:val="20"/>
        </w:rPr>
        <w:t xml:space="preserve"> accuracy.</w:t>
      </w:r>
    </w:p>
    <w:p w14:paraId="279D847E"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 To check that no result depends on this choice, the main text conditions were repeated with a linear support vector machine (SVM).</w:t>
      </w:r>
    </w:p>
    <w:p w14:paraId="60F08E31"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Reported metrics are accuracy, and precision, recall and F1 for the fake class, together with the confusion matrix. Chance is defined as the accuracy of always predicting the larger class </w:t>
      </w:r>
      <w:r>
        <w:rPr>
          <w:rFonts w:ascii="Times New Roman" w:hAnsi="Times New Roman" w:cs="Times New Roman" w:eastAsia="Times New Roman"/>
          <w:color w:val="000000"/>
          <w:sz w:val="20"/>
        </w:rPr>
        <w:lastRenderedPageBreak/>
        <w:t>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078BE564" w14:textId="77777777" w:rsidR="00517CD3" w:rsidRDefault="00250C33">
      <w:pPr>
        <w:pStyle w:val="Heading2"/>
        <w:keepNext/>
        <w:spacing w:before="120" w:after="60" w:line="240" w:lineRule="auto"/>
        <w:ind w:firstLine="0"/>
        <w:jc w:val="left"/>
        <w:rPr>
          <w:sz w:val="20"/>
          <w:szCs w:val="20"/>
        </w:rPr>
      </w:pPr>
      <w:bookmarkStart w:id="15" w:name="_Toc242978182"/>
      <w:r>
        <w:rPr>
          <w:rFonts w:ascii="Times New Roman" w:hAnsi="Times New Roman" w:cs="Times New Roman" w:eastAsia="Times New Roman"/>
          <w:b w:val="0"/>
          <w:i/>
          <w:smallCaps w:val="0"/>
          <w:color w:val="000000"/>
          <w:sz w:val="20"/>
        </w:rPr>
        <w:t>C. Experimental conditions</w:t>
      </w:r>
      <w:bookmarkEnd w:id="15"/>
    </w:p>
    <w:p w14:paraId="1CEBDCE9"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E1 — Full text.</w:t>
      </w:r>
      <w:r>
        <w:rPr>
          <w:rFonts w:ascii="Times New Roman" w:hAnsi="Times New Roman" w:cs="Times New Roman" w:eastAsia="Times New Roman"/>
          <w:color w:val="000000"/>
          <w:sz w:val="20"/>
        </w:rPr>
        <w:t xml:space="preserve"> The title and body are concatenated and used in full. This is the baseline being audited.</w:t>
      </w:r>
    </w:p>
    <w:p w14:paraId="1F86973C"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E2a — First sentence only.</w:t>
      </w:r>
      <w:r>
        <w:rPr>
          <w:rFonts w:ascii="Times New Roman" w:hAnsi="Times New Roman" w:cs="Times New Roman" w:eastAsia="Times New Roman"/>
          <w:color w:val="000000"/>
          <w:sz w:val="20"/>
        </w:rPr>
        <w:t xml:space="preserve"> Only the text of the body up to the first full stop or line break is used. In wire copy this span contains the dateline and agency attribution.</w:t>
      </w:r>
    </w:p>
    <w:p w14:paraId="0964A24E" w14:textId="62DF6DF8"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E2b — Function words only.</w:t>
      </w:r>
      <w:r>
        <w:rPr>
          <w:rFonts w:ascii="Times New Roman" w:hAnsi="Times New Roman" w:cs="Times New Roman" w:eastAsia="Times New Roman"/>
          <w:color w:val="000000"/>
          <w:sz w:val="20"/>
        </w:rP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w:t>
      </w:r>
      <w:r w:rsidR="00A264BF">
        <w:rPr>
          <w:rFonts w:ascii="Times New Roman" w:hAnsi="Times New Roman" w:cs="Times New Roman" w:eastAsia="Times New Roman"/>
          <w:color w:val="000000"/>
          <w:sz w:val="20"/>
        </w:rPr>
        <w:t>tokenizer</w:t>
      </w:r>
      <w:r>
        <w:rPr>
          <w:rFonts w:ascii="Times New Roman" w:hAnsi="Times New Roman" w:cs="Times New Roman" w:eastAsia="Times New Roman"/>
          <w:color w:val="000000"/>
          <w:sz w:val="20"/>
        </w:rPr>
        <w:t xml:space="preserve"> was set to split on whitespace so that tokens such as "a" and "," are kept.</w:t>
      </w:r>
    </w:p>
    <w:p w14:paraId="74B34514" w14:textId="53E3A9C4"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E2c — Metadata only.</w:t>
      </w:r>
      <w:r>
        <w:rPr>
          <w:rFonts w:ascii="Times New Roman" w:hAnsi="Times New Roman" w:cs="Times New Roman" w:eastAsia="Times New Roman"/>
          <w:color w:val="000000"/>
          <w:sz w:val="20"/>
        </w:rPr>
        <w:t xml:space="preserve"> Each article is reduced to eight numbers: character count, word count, sentence count, exclamation marks, question marks, the proportion of words in capitals, average word length and the proportion of digits. These are </w:t>
      </w:r>
      <w:r w:rsidR="00A264BF">
        <w:rPr>
          <w:rFonts w:ascii="Times New Roman" w:hAnsi="Times New Roman" w:cs="Times New Roman" w:eastAsia="Times New Roman"/>
          <w:color w:val="000000"/>
          <w:sz w:val="20"/>
        </w:rPr>
        <w:t>standardized</w:t>
      </w:r>
      <w:r>
        <w:rPr>
          <w:rFonts w:ascii="Times New Roman" w:hAnsi="Times New Roman" w:cs="Times New Roman" w:eastAsia="Times New Roman"/>
          <w:color w:val="000000"/>
          <w:sz w:val="20"/>
        </w:rPr>
        <w:t xml:space="preserve"> and classified with a random forest of 100 trees. No words reach the model.</w:t>
      </w:r>
    </w:p>
    <w:p w14:paraId="1C6DF9B1"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E2d — Sentiment only.</w:t>
      </w:r>
      <w:r>
        <w:rPr>
          <w:rFonts w:ascii="Times New Roman" w:hAnsi="Times New Roman" w:cs="Times New Roman" w:eastAsia="Times New Roman"/>
          <w:color w:val="000000"/>
          <w:sz w:val="20"/>
        </w:rPr>
        <w:t xml:space="preserve"> Each article, after the stripping described under E3b below, is reduced to eight VADER sentiment scores (negative, neutral, positive and compound, for the title and the body separately), classified with a random forest.</w:t>
      </w:r>
    </w:p>
    <w:p w14:paraId="4210C4A8" w14:textId="43D2FBB2"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E2e — Named entities only.</w:t>
      </w:r>
      <w:r>
        <w:rPr>
          <w:rFonts w:ascii="Times New Roman" w:hAnsi="Times New Roman" w:cs="Times New Roman" w:eastAsia="Times New Roman"/>
          <w:color w:val="000000"/>
          <w:sz w:val="20"/>
        </w:rPr>
        <w:t xml:space="preserve"> spaCy's named-entity </w:t>
      </w:r>
      <w:r w:rsidR="00A264BF">
        <w:rPr>
          <w:rFonts w:ascii="Times New Roman" w:hAnsi="Times New Roman" w:cs="Times New Roman" w:eastAsia="Times New Roman"/>
          <w:color w:val="000000"/>
          <w:sz w:val="20"/>
        </w:rPr>
        <w:t>recognizer</w:t>
      </w:r>
      <w:r>
        <w:rPr>
          <w:rFonts w:ascii="Times New Roman" w:hAnsi="Times New Roman" w:cs="Times New Roman" w:eastAsia="Times New Roman"/>
          <w:color w:val="000000"/>
          <w:sz w:val="20"/>
        </w:rPr>
        <w:t xml:space="preserve"> is run on each article after E3b stripping and the count of each entity type (people, places, </w:t>
      </w:r>
      <w:r w:rsidR="00A264BF">
        <w:rPr>
          <w:rFonts w:ascii="Times New Roman" w:hAnsi="Times New Roman" w:cs="Times New Roman" w:eastAsia="Times New Roman"/>
          <w:color w:val="000000"/>
          <w:sz w:val="20"/>
        </w:rPr>
        <w:t>organizations</w:t>
      </w:r>
      <w:r>
        <w:rPr>
          <w:rFonts w:ascii="Times New Roman" w:hAnsi="Times New Roman" w:cs="Times New Roman" w:eastAsia="Times New Roman"/>
          <w:color w:val="000000"/>
          <w:sz w:val="20"/>
        </w:rPr>
        <w:t>, dates and so on) per 100 words is kept, classified with a random forest. No entity names reach the model, only how many of each type occur.</w:t>
      </w:r>
    </w:p>
    <w:p w14:paraId="18553434"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E3 — Source markers stripped.</w:t>
      </w:r>
      <w:r>
        <w:rPr>
          <w:rFonts w:ascii="Times New Roman" w:hAnsi="Times New Roman" w:cs="Times New Roman" w:eastAsia="Times New Roman"/>
          <w:color w:val="000000"/>
          <w:sz w:val="20"/>
        </w:rPr>
        <w:t xml:space="preserve"> From every article, real and fake alike: the dateline (for example "WASHINGTON (Reuters) -"), the first sentence of the body, and every occurrence of the word "Reuters" are removed. The full remaining text is then used as in E1.</w:t>
      </w:r>
    </w:p>
    <w:p w14:paraId="17C07A32"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E3b — Page clutter stripped from both classes.</w:t>
      </w:r>
      <w:r>
        <w:rPr>
          <w:rFonts w:ascii="Times New Roman" w:hAnsi="Times New Roman" w:cs="Times New Roman" w:eastAsia="Times New Roman"/>
          <w:color w:val="000000"/>
          <w:sz w:val="20"/>
        </w:rPr>
        <w:t xml:space="preserve"> In addition to E3, text that is not article prose is removed from both classes: image and media credits (for example "Featured image via … Getty Images" or "Video via YouTube"), URLs, Twitter handles and media tags such as "[Video]" and "WATCH:". Every apostrophe and quotation mark, curly or straight, is replaced by a space, and ellipsis characters and dashes are converted to plain forms. This last rule exists because the fake articles lost these characters during scraping: "Trump's" appears as "Trump s" and "couldn't" as "couldn t" (a word followed by a lone </w:t>
      </w:r>
      <w:r>
        <w:rPr>
          <w:rFonts w:ascii="Times New Roman" w:hAnsi="Times New Roman" w:cs="Times New Roman" w:eastAsia="Times New Roman"/>
          <w:i/>
          <w:color w:val="000000"/>
          <w:sz w:val="20"/>
        </w:rPr>
        <w:t>s</w:t>
      </w:r>
      <w:r>
        <w:rPr>
          <w:rFonts w:ascii="Times New Roman" w:hAnsi="Times New Roman" w:cs="Times New Roman" w:eastAsia="Times New Roman"/>
          <w:color w:val="000000"/>
          <w:sz w:val="20"/>
        </w:rPr>
        <w:t xml:space="preserve"> or </w:t>
      </w:r>
      <w:r>
        <w:rPr>
          <w:rFonts w:ascii="Times New Roman" w:hAnsi="Times New Roman" w:cs="Times New Roman" w:eastAsia="Times New Roman"/>
          <w:i/>
          <w:color w:val="000000"/>
          <w:sz w:val="20"/>
        </w:rPr>
        <w:t>t</w:t>
      </w:r>
      <w:r>
        <w:rPr>
          <w:rFonts w:ascii="Times New Roman" w:hAnsi="Times New Roman" w:cs="Times New Roman" w:eastAsia="Times New Roman"/>
          <w:color w:val="000000"/>
          <w:sz w:val="20"/>
        </w:rPr>
        <w:t xml:space="preserve"> occurs in 91.6% of fake articles against 38.8% of real ones), so removing them from both classes makes the two equal. The removal rules were written after one inspection of the data and changed only once afterwards: the straight-quote case was added when the coefficients of E5c exposed it. Results from before that change are reported in Section VI-F so that its effect is visible.</w:t>
      </w:r>
    </w:p>
    <w:p w14:paraId="4E1C98B2"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lastRenderedPageBreak/>
        <w:t>E3c — Stripped, function words only.</w:t>
      </w:r>
      <w:r>
        <w:rPr>
          <w:rFonts w:ascii="Times New Roman" w:hAnsi="Times New Roman" w:cs="Times New Roman" w:eastAsia="Times New Roman"/>
          <w:color w:val="000000"/>
          <w:sz w:val="20"/>
        </w:rPr>
        <w:t xml:space="preserve"> The E3b text is reduced to function words as in E2b. This probe has neither content words nor any of the markers removed in E3 and E3b.</w:t>
      </w:r>
    </w:p>
    <w:p w14:paraId="3A1AB7E9"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E4 — Cross-corpus transfer.</w:t>
      </w:r>
      <w:r>
        <w:rPr>
          <w:rFonts w:ascii="Times New Roman" w:hAnsi="Times New Roman" w:cs="Times New Roman" w:eastAsia="Times New Roman"/>
          <w:color w:val="000000"/>
          <w:sz w:val="20"/>
        </w:rPr>
        <w:t xml:space="preserve"> Because LIAR has no article bodies, this experiment uses headlines. A model is trained on all ISOT titles and tested on all 12,836 LIAR statements. As an in-domain control, the same headline-only model is also evaluated on the standard ISOT split. The control shows how much accuracy headlines support within ISOT, so that any drop on LIAR can be attributed to crossing datasets.</w:t>
      </w:r>
    </w:p>
    <w:p w14:paraId="2E0E37EB"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E4b — Cross-corpus transfer, full articles.</w:t>
      </w:r>
      <w:r>
        <w:rPr>
          <w:rFonts w:ascii="Times New Roman" w:hAnsi="Times New Roman" w:cs="Times New Roman" w:eastAsia="Times New Roman"/>
          <w:color w:val="000000"/>
          <w:sz w:val="20"/>
        </w:rPr>
        <w:t xml:space="preserve"> The full-text detector is trained on all of ISOT and tested on all of McIntire, using full text, fully stripped text (E3 and E3b rules on both corpora) and stripped function words. As a control, McIntire is also evaluated on its own 80/20 split, and the transfer is repeated in the reverse direction (trained on McIntire, tested on ISOT).</w:t>
      </w:r>
    </w:p>
    <w:p w14:paraId="7283F6C7"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E5 — Topic-matched check.</w:t>
      </w:r>
      <w:r>
        <w:rPr>
          <w:rFonts w:ascii="Times New Roman" w:hAnsi="Times New Roman" w:cs="Times New Roman" w:eastAsia="Times New Roman"/>
          <w:color w:val="000000"/>
          <w:sz w:val="20"/>
        </w:rPr>
        <w:t xml:space="preserve"> Real ISOT articles are 53% US politics and 47% world news, while the fake articles are all US politics and US news, so topic alone could separate part of the data. E5 keeps only the real US-politics articles and all fake articles (28,666 in total), and repeats the strictest conditions: full text (E5a), fully stripped text (E5b), stripped function words (E5c) and stripped metadata (E5d). On this subset fake articles are the majority, so chance rises to 60.9%.</w:t>
      </w:r>
    </w:p>
    <w:p w14:paraId="4B9F2A47"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A body-only condition (E1 without the title) was also run to complete the degradation curve in Section VI.</w:t>
      </w:r>
    </w:p>
    <w:p w14:paraId="3425B48B" w14:textId="77777777" w:rsidR="00517CD3" w:rsidRDefault="00250C33">
      <w:pPr>
        <w:pStyle w:val="Heading2"/>
        <w:keepNext/>
        <w:spacing w:before="120" w:after="60" w:line="240" w:lineRule="auto"/>
        <w:ind w:firstLine="0"/>
        <w:jc w:val="left"/>
        <w:rPr>
          <w:sz w:val="20"/>
          <w:szCs w:val="20"/>
        </w:rPr>
      </w:pPr>
      <w:bookmarkStart w:id="16" w:name="_Toc242978183"/>
      <w:r>
        <w:rPr>
          <w:rFonts w:ascii="Times New Roman" w:hAnsi="Times New Roman" w:cs="Times New Roman" w:eastAsia="Times New Roman"/>
          <w:b w:val="0"/>
          <w:i/>
          <w:smallCaps w:val="0"/>
          <w:color w:val="000000"/>
          <w:sz w:val="20"/>
        </w:rPr>
        <w:t>D. Leakage-token analysis</w:t>
      </w:r>
      <w:bookmarkEnd w:id="16"/>
    </w:p>
    <w:p w14:paraId="258C0EAA"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091B6541" w14:textId="77777777" w:rsidR="00517CD3" w:rsidRDefault="00250C33">
      <w:pPr>
        <w:pStyle w:val="Heading2"/>
        <w:keepNext/>
        <w:spacing w:before="120" w:after="60" w:line="240" w:lineRule="auto"/>
        <w:ind w:firstLine="0"/>
        <w:jc w:val="left"/>
        <w:rPr>
          <w:sz w:val="20"/>
          <w:szCs w:val="20"/>
        </w:rPr>
      </w:pPr>
      <w:bookmarkStart w:id="17" w:name="_Toc242978184"/>
      <w:r>
        <w:rPr>
          <w:rFonts w:ascii="Times New Roman" w:hAnsi="Times New Roman" w:cs="Times New Roman" w:eastAsia="Times New Roman"/>
          <w:b w:val="0"/>
          <w:i/>
          <w:smallCaps w:val="0"/>
          <w:color w:val="000000"/>
          <w:sz w:val="20"/>
        </w:rPr>
        <w:t>E. Implementation</w:t>
      </w:r>
      <w:bookmarkEnd w:id="17"/>
    </w:p>
    <w:p w14:paraId="7B082BC0"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The system is implemented in Python 3.10 with pandas 2.3, scikit-learn 1.7, spaCy 3.8, NLTK 3.10 (VADER) and matplotlib 3.10. Part-of-speech and entity tagging of the corpora take about 1.5 hours and are cached to disk. The repeated splits of each experiment are fitted in parallel, and independent experiments run concurrently. The datasets and cached tagging output are distributed with the code, so all experiments, figures and tables are reproduced by a single command in about five minutes, and a checksum test confirms that the data is identical to the copy used here.</w:t>
      </w:r>
    </w:p>
    <w:p w14:paraId="03836D59" w14:textId="77777777" w:rsidR="00517CD3" w:rsidRDefault="00250C33">
      <w:pPr>
        <w:pStyle w:val="Heading1"/>
        <w:keepNext/>
        <w:pageBreakBefore w:val="0"/>
        <w:spacing w:before="200" w:after="100" w:line="240" w:lineRule="auto"/>
        <w:ind w:firstLine="0"/>
        <w:jc w:val="center"/>
        <w:rPr>
          <w:sz w:val="20"/>
          <w:szCs w:val="20"/>
        </w:rPr>
      </w:pPr>
      <w:bookmarkStart w:id="18" w:name="_Toc242978185"/>
      <w:r>
        <w:rPr>
          <w:rFonts w:ascii="Times New Roman" w:hAnsi="Times New Roman" w:cs="Times New Roman" w:eastAsia="Times New Roman"/>
          <w:b w:val="0"/>
          <w:i w:val="0"/>
          <w:smallCaps/>
          <w:color w:val="000000"/>
          <w:sz w:val="20"/>
        </w:rPr>
        <w:t>VI. Results and Discussion</w:t>
      </w:r>
      <w:bookmarkEnd w:id="18"/>
    </w:p>
    <w:p w14:paraId="6406A7E7" w14:textId="77777777" w:rsidR="00517CD3" w:rsidRDefault="00250C33">
      <w:pPr>
        <w:pStyle w:val="Heading2"/>
        <w:keepNext/>
        <w:spacing w:before="120" w:after="60" w:line="240" w:lineRule="auto"/>
        <w:ind w:firstLine="0"/>
        <w:jc w:val="left"/>
        <w:rPr>
          <w:sz w:val="20"/>
          <w:szCs w:val="20"/>
        </w:rPr>
      </w:pPr>
      <w:bookmarkStart w:id="19" w:name="_Toc242978186"/>
      <w:r>
        <w:rPr>
          <w:rFonts w:ascii="Times New Roman" w:hAnsi="Times New Roman" w:cs="Times New Roman" w:eastAsia="Times New Roman"/>
          <w:b w:val="0"/>
          <w:i/>
          <w:smallCaps w:val="0"/>
          <w:color w:val="000000"/>
          <w:sz w:val="20"/>
        </w:rPr>
        <w:t>A. Overview</w:t>
      </w:r>
      <w:bookmarkEnd w:id="19"/>
    </w:p>
    <w:p>
      <w:pPr>
        <w:spacing w:before="0" w:after="0"/>
        <w:ind w:firstLine="0"/>
        <w:rPr>
          <w:sz w:val="2"/>
          <w:szCs w:val="2"/>
        </w:rPr>
        <w:sectPr>
          <w:type w:val="continuous"/>
          <w:pgSz w:w="11906" w:h="16838"/>
          <w:pgMar w:top="1077" w:right="812" w:bottom="2438" w:left="812" w:header="708" w:footer="708" w:gutter="0"/>
          <w:cols w:num="2" w:space="239"/>
        </w:sectPr>
      </w:pPr>
    </w:p>
    <w:p w14:paraId="6E642813" w14:textId="77777777" w:rsidR="00517CD3" w:rsidRDefault="00250C33">
      <w:pPr>
        <w:pStyle w:val="CaptionText"/>
        <w:keepNext/>
        <w:spacing w:before="120" w:after="80" w:line="240" w:lineRule="auto"/>
        <w:ind w:firstLine="0"/>
        <w:jc w:val="center"/>
        <w:rPr>
          <w:sz w:val="16"/>
          <w:szCs w:val="16"/>
        </w:rPr>
      </w:pPr>
      <w:r>
        <w:rPr>
          <w:rFonts w:ascii="Times New Roman" w:hAnsi="Times New Roman" w:cs="Times New Roman" w:eastAsia="Times New Roman"/>
          <w:b w:val="0"/>
          <w:i w:val="0"/>
          <w:smallCaps/>
          <w:color w:val="000000"/>
          <w:sz w:val="16"/>
        </w:rPr>
        <w:t>TABLE II</w:t>
        <w:br/>
      </w:r>
      <w:r>
        <w:rPr>
          <w:rFonts w:ascii="Times New Roman" w:hAnsi="Times New Roman" w:cs="Times New Roman" w:eastAsia="Times New Roman"/>
          <w:b w:val="0"/>
          <w:i w:val="0"/>
          <w:smallCaps/>
          <w:color w:val="000000"/>
          <w:sz w:val="16"/>
        </w:rPr>
        <w:t>Accuracy of every condition (logistic regression, or random forest for numeric features). Chance is the majority-class rate of each test set</w:t>
      </w:r>
    </w:p>
    <w:tbl>
      <w:tblPr>
        <w:tblStyle w:val="TableGrid"/>
        <w:tblW w:w="0" w:type="auto"/>
        <w:jc w:val="center"/>
        <w:tblLook w:val="04A0" w:firstRow="1" w:lastRow="0" w:firstColumn="1" w:lastColumn="0" w:noHBand="0" w:noVBand="1"/>
      </w:tblPr>
      <w:tblGrid>
        <w:gridCol w:w="3628"/>
        <w:gridCol w:w="1191"/>
        <w:gridCol w:w="1984"/>
        <w:gridCol w:w="1134"/>
        <w:gridCol w:w="1020"/>
      </w:tblGrid>
      <w:tr w:rsidR="00517CD3" w14:paraId="20042F87" w14:textId="77777777">
        <w:trPr>
          <w:cantSplit/>
          <w:jc w:val="center"/>
        </w:trPr>
        <w:tc>
          <w:tcPr>
            <w:tcW w:w="4083" w:type="dxa"/>
            <w:shd w:val="clear" w:color="auto" w:fill="E6F0FB"/>
          </w:tcPr>
          <w:p w14:paraId="136254F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Condition</w:t>
            </w:r>
          </w:p>
        </w:tc>
        <w:tc>
          <w:tcPr>
            <w:tcW w:w="1340" w:type="dxa"/>
            <w:shd w:val="clear" w:color="auto" w:fill="E6F0FB"/>
          </w:tcPr>
          <w:p w14:paraId="3E626F8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Accuracy</w:t>
            </w:r>
          </w:p>
        </w:tc>
        <w:tc>
          <w:tcPr>
            <w:tcW w:w="2233" w:type="dxa"/>
            <w:shd w:val="clear" w:color="auto" w:fill="E6F0FB"/>
          </w:tcPr>
          <w:p w14:paraId="615C97A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Mean ± SD (5 splits)</w:t>
            </w:r>
          </w:p>
        </w:tc>
        <w:tc>
          <w:tcPr>
            <w:tcW w:w="1276" w:type="dxa"/>
            <w:shd w:val="clear" w:color="auto" w:fill="E6F0FB"/>
          </w:tcPr>
          <w:p w14:paraId="3832E22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F1 (fake)</w:t>
            </w:r>
          </w:p>
        </w:tc>
        <w:tc>
          <w:tcPr>
            <w:tcW w:w="1148" w:type="dxa"/>
            <w:shd w:val="clear" w:color="auto" w:fill="E6F0FB"/>
          </w:tcPr>
          <w:p w14:paraId="131B792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Chance</w:t>
            </w:r>
          </w:p>
        </w:tc>
      </w:tr>
      <w:tr w:rsidR="00517CD3" w14:paraId="1D9990DD" w14:textId="77777777">
        <w:trPr>
          <w:cantSplit/>
          <w:jc w:val="center"/>
        </w:trPr>
        <w:tc>
          <w:tcPr>
            <w:tcW w:w="4083" w:type="dxa"/>
          </w:tcPr>
          <w:p w14:paraId="5BA01DC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E1  Full text</w:t>
            </w:r>
          </w:p>
        </w:tc>
        <w:tc>
          <w:tcPr>
            <w:tcW w:w="1340" w:type="dxa"/>
          </w:tcPr>
          <w:p w14:paraId="28A2CC3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98.4%</w:t>
            </w:r>
          </w:p>
        </w:tc>
        <w:tc>
          <w:tcPr>
            <w:tcW w:w="2233" w:type="dxa"/>
          </w:tcPr>
          <w:p w14:paraId="0881E01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98.5% ± 0.2%</w:t>
            </w:r>
          </w:p>
        </w:tc>
        <w:tc>
          <w:tcPr>
            <w:tcW w:w="1276" w:type="dxa"/>
          </w:tcPr>
          <w:p w14:paraId="797E47A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0.983</w:t>
            </w:r>
          </w:p>
        </w:tc>
        <w:tc>
          <w:tcPr>
            <w:tcW w:w="1148" w:type="dxa"/>
          </w:tcPr>
          <w:p w14:paraId="7C8F396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34CAEC75" w14:textId="77777777">
        <w:trPr>
          <w:cantSplit/>
          <w:jc w:val="center"/>
        </w:trPr>
        <w:tc>
          <w:tcPr>
            <w:tcW w:w="4083" w:type="dxa"/>
          </w:tcPr>
          <w:p w14:paraId="2757388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E2a  First sentence only</w:t>
            </w:r>
          </w:p>
        </w:tc>
        <w:tc>
          <w:tcPr>
            <w:tcW w:w="1340" w:type="dxa"/>
          </w:tcPr>
          <w:p w14:paraId="5820E03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99.1%</w:t>
            </w:r>
          </w:p>
        </w:tc>
        <w:tc>
          <w:tcPr>
            <w:tcW w:w="2233" w:type="dxa"/>
          </w:tcPr>
          <w:p w14:paraId="0045C4B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99.0% ± 0.1%</w:t>
            </w:r>
          </w:p>
        </w:tc>
        <w:tc>
          <w:tcPr>
            <w:tcW w:w="1276" w:type="dxa"/>
          </w:tcPr>
          <w:p w14:paraId="0F997A0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0.990</w:t>
            </w:r>
          </w:p>
        </w:tc>
        <w:tc>
          <w:tcPr>
            <w:tcW w:w="1148" w:type="dxa"/>
          </w:tcPr>
          <w:p w14:paraId="0DEC141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199DB172" w14:textId="77777777">
        <w:trPr>
          <w:cantSplit/>
          <w:jc w:val="center"/>
        </w:trPr>
        <w:tc>
          <w:tcPr>
            <w:tcW w:w="4083" w:type="dxa"/>
          </w:tcPr>
          <w:p w14:paraId="67DE227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E2b  Function words only</w:t>
            </w:r>
          </w:p>
        </w:tc>
        <w:tc>
          <w:tcPr>
            <w:tcW w:w="1340" w:type="dxa"/>
          </w:tcPr>
          <w:p w14:paraId="4FDC489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96.8%</w:t>
            </w:r>
          </w:p>
        </w:tc>
        <w:tc>
          <w:tcPr>
            <w:tcW w:w="2233" w:type="dxa"/>
          </w:tcPr>
          <w:p w14:paraId="50D9357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96.8% ± 0.2%</w:t>
            </w:r>
          </w:p>
        </w:tc>
        <w:tc>
          <w:tcPr>
            <w:tcW w:w="1276" w:type="dxa"/>
          </w:tcPr>
          <w:p w14:paraId="37E454E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0.964</w:t>
            </w:r>
          </w:p>
        </w:tc>
        <w:tc>
          <w:tcPr>
            <w:tcW w:w="1148" w:type="dxa"/>
          </w:tcPr>
          <w:p w14:paraId="4D99A00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3A965255" w14:textId="77777777">
        <w:trPr>
          <w:cantSplit/>
          <w:jc w:val="center"/>
        </w:trPr>
        <w:tc>
          <w:tcPr>
            <w:tcW w:w="4083" w:type="dxa"/>
          </w:tcPr>
          <w:p w14:paraId="51AD280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E2c  Metadata only</w:t>
            </w:r>
          </w:p>
        </w:tc>
        <w:tc>
          <w:tcPr>
            <w:tcW w:w="1340" w:type="dxa"/>
          </w:tcPr>
          <w:p w14:paraId="7AE53E3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86.2%</w:t>
            </w:r>
          </w:p>
        </w:tc>
        <w:tc>
          <w:tcPr>
            <w:tcW w:w="2233" w:type="dxa"/>
          </w:tcPr>
          <w:p w14:paraId="47902A6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86.3% ± 0.1%</w:t>
            </w:r>
          </w:p>
        </w:tc>
        <w:tc>
          <w:tcPr>
            <w:tcW w:w="1276" w:type="dxa"/>
          </w:tcPr>
          <w:p w14:paraId="00B89A3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0.842</w:t>
            </w:r>
          </w:p>
        </w:tc>
        <w:tc>
          <w:tcPr>
            <w:tcW w:w="1148" w:type="dxa"/>
          </w:tcPr>
          <w:p w14:paraId="4500610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0C36EA92" w14:textId="77777777">
        <w:trPr>
          <w:cantSplit/>
          <w:jc w:val="center"/>
        </w:trPr>
        <w:tc>
          <w:tcPr>
            <w:tcW w:w="4083" w:type="dxa"/>
          </w:tcPr>
          <w:p w14:paraId="33E16C8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E2d  Sentiment only</w:t>
            </w:r>
          </w:p>
        </w:tc>
        <w:tc>
          <w:tcPr>
            <w:tcW w:w="1340" w:type="dxa"/>
          </w:tcPr>
          <w:p w14:paraId="6A0E701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73.8%</w:t>
            </w:r>
          </w:p>
        </w:tc>
        <w:tc>
          <w:tcPr>
            <w:tcW w:w="2233" w:type="dxa"/>
          </w:tcPr>
          <w:p w14:paraId="46EEB01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74.1% ± 0.5%</w:t>
            </w:r>
          </w:p>
        </w:tc>
        <w:tc>
          <w:tcPr>
            <w:tcW w:w="1276" w:type="dxa"/>
          </w:tcPr>
          <w:p w14:paraId="4DE55F3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0.696</w:t>
            </w:r>
          </w:p>
        </w:tc>
        <w:tc>
          <w:tcPr>
            <w:tcW w:w="1148" w:type="dxa"/>
          </w:tcPr>
          <w:p w14:paraId="7383393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03DFA614" w14:textId="77777777">
        <w:trPr>
          <w:cantSplit/>
          <w:jc w:val="center"/>
        </w:trPr>
        <w:tc>
          <w:tcPr>
            <w:tcW w:w="4083" w:type="dxa"/>
          </w:tcPr>
          <w:p w14:paraId="31D1929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E2e  Named entities only</w:t>
            </w:r>
          </w:p>
        </w:tc>
        <w:tc>
          <w:tcPr>
            <w:tcW w:w="1340" w:type="dxa"/>
          </w:tcPr>
          <w:p w14:paraId="4FF29E5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81.1%</w:t>
            </w:r>
          </w:p>
        </w:tc>
        <w:tc>
          <w:tcPr>
            <w:tcW w:w="2233" w:type="dxa"/>
          </w:tcPr>
          <w:p w14:paraId="29B1AC3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81.6% ± 0.4%</w:t>
            </w:r>
          </w:p>
        </w:tc>
        <w:tc>
          <w:tcPr>
            <w:tcW w:w="1276" w:type="dxa"/>
          </w:tcPr>
          <w:p w14:paraId="202801A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0.782</w:t>
            </w:r>
          </w:p>
        </w:tc>
        <w:tc>
          <w:tcPr>
            <w:tcW w:w="1148" w:type="dxa"/>
          </w:tcPr>
          <w:p w14:paraId="39D38D4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0A555BAD" w14:textId="77777777">
        <w:trPr>
          <w:cantSplit/>
          <w:jc w:val="center"/>
        </w:trPr>
        <w:tc>
          <w:tcPr>
            <w:tcW w:w="4083" w:type="dxa"/>
          </w:tcPr>
          <w:p w14:paraId="35F2F31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E3  Source markers stripped</w:t>
            </w:r>
          </w:p>
        </w:tc>
        <w:tc>
          <w:tcPr>
            <w:tcW w:w="1340" w:type="dxa"/>
          </w:tcPr>
          <w:p w14:paraId="4465223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97.7%</w:t>
            </w:r>
          </w:p>
        </w:tc>
        <w:tc>
          <w:tcPr>
            <w:tcW w:w="2233" w:type="dxa"/>
          </w:tcPr>
          <w:p w14:paraId="76DF1FF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97.7% ± 0.2%</w:t>
            </w:r>
          </w:p>
        </w:tc>
        <w:tc>
          <w:tcPr>
            <w:tcW w:w="1276" w:type="dxa"/>
          </w:tcPr>
          <w:p w14:paraId="68D9AA6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0.975</w:t>
            </w:r>
          </w:p>
        </w:tc>
        <w:tc>
          <w:tcPr>
            <w:tcW w:w="1148" w:type="dxa"/>
          </w:tcPr>
          <w:p w14:paraId="016B3ED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1DE68B01" w14:textId="77777777">
        <w:trPr>
          <w:cantSplit/>
          <w:jc w:val="center"/>
        </w:trPr>
        <w:tc>
          <w:tcPr>
            <w:tcW w:w="4083" w:type="dxa"/>
          </w:tcPr>
          <w:p w14:paraId="07AAB27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E3b  Page clutter stripped</w:t>
            </w:r>
          </w:p>
        </w:tc>
        <w:tc>
          <w:tcPr>
            <w:tcW w:w="1340" w:type="dxa"/>
          </w:tcPr>
          <w:p w14:paraId="3A8D9AE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97.3%</w:t>
            </w:r>
          </w:p>
        </w:tc>
        <w:tc>
          <w:tcPr>
            <w:tcW w:w="2233" w:type="dxa"/>
          </w:tcPr>
          <w:p w14:paraId="657C179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97.3% ± 0.1%</w:t>
            </w:r>
          </w:p>
        </w:tc>
        <w:tc>
          <w:tcPr>
            <w:tcW w:w="1276" w:type="dxa"/>
          </w:tcPr>
          <w:p w14:paraId="64A226F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0.970</w:t>
            </w:r>
          </w:p>
        </w:tc>
        <w:tc>
          <w:tcPr>
            <w:tcW w:w="1148" w:type="dxa"/>
          </w:tcPr>
          <w:p w14:paraId="3BBEB30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5EBC4C04" w14:textId="77777777">
        <w:trPr>
          <w:cantSplit/>
          <w:jc w:val="center"/>
        </w:trPr>
        <w:tc>
          <w:tcPr>
            <w:tcW w:w="4083" w:type="dxa"/>
          </w:tcPr>
          <w:p w14:paraId="306F641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E3c  Stripped, function words</w:t>
            </w:r>
          </w:p>
        </w:tc>
        <w:tc>
          <w:tcPr>
            <w:tcW w:w="1340" w:type="dxa"/>
          </w:tcPr>
          <w:p w14:paraId="3C5F2E6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90.7%</w:t>
            </w:r>
          </w:p>
        </w:tc>
        <w:tc>
          <w:tcPr>
            <w:tcW w:w="2233" w:type="dxa"/>
          </w:tcPr>
          <w:p w14:paraId="2A83144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90.8% ± 0.1%</w:t>
            </w:r>
          </w:p>
        </w:tc>
        <w:tc>
          <w:tcPr>
            <w:tcW w:w="1276" w:type="dxa"/>
          </w:tcPr>
          <w:p w14:paraId="01ADEE3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0.895</w:t>
            </w:r>
          </w:p>
        </w:tc>
        <w:tc>
          <w:tcPr>
            <w:tcW w:w="1148" w:type="dxa"/>
          </w:tcPr>
          <w:p w14:paraId="0898889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3153C85F" w14:textId="77777777">
        <w:trPr>
          <w:cantSplit/>
          <w:jc w:val="center"/>
        </w:trPr>
        <w:tc>
          <w:tcPr>
            <w:tcW w:w="4083" w:type="dxa"/>
          </w:tcPr>
          <w:p w14:paraId="78BD136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 control  ISOT headlines</w:t>
            </w:r>
          </w:p>
        </w:tc>
        <w:tc>
          <w:tcPr>
            <w:tcW w:w="1340" w:type="dxa"/>
          </w:tcPr>
          <w:p w14:paraId="089E3EC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94.6%</w:t>
            </w:r>
          </w:p>
        </w:tc>
        <w:tc>
          <w:tcPr>
            <w:tcW w:w="2233" w:type="dxa"/>
          </w:tcPr>
          <w:p w14:paraId="39DBCCA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94.7% ± 0.4%</w:t>
            </w:r>
          </w:p>
        </w:tc>
        <w:tc>
          <w:tcPr>
            <w:tcW w:w="1276" w:type="dxa"/>
          </w:tcPr>
          <w:p w14:paraId="4046495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0.939</w:t>
            </w:r>
          </w:p>
        </w:tc>
        <w:tc>
          <w:tcPr>
            <w:tcW w:w="1148" w:type="dxa"/>
          </w:tcPr>
          <w:p w14:paraId="6378EE1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3B4EBB51" w14:textId="77777777">
        <w:trPr>
          <w:cantSplit/>
          <w:jc w:val="center"/>
        </w:trPr>
        <w:tc>
          <w:tcPr>
            <w:tcW w:w="4083" w:type="dxa"/>
          </w:tcPr>
          <w:p w14:paraId="763AA55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  ISOT → LIAR</w:t>
            </w:r>
          </w:p>
        </w:tc>
        <w:tc>
          <w:tcPr>
            <w:tcW w:w="1340" w:type="dxa"/>
          </w:tcPr>
          <w:p w14:paraId="42E53F9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45.5%</w:t>
            </w:r>
          </w:p>
        </w:tc>
        <w:tc>
          <w:tcPr>
            <w:tcW w:w="2233" w:type="dxa"/>
          </w:tcPr>
          <w:p w14:paraId="6FC44C0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t>
            </w:r>
          </w:p>
        </w:tc>
        <w:tc>
          <w:tcPr>
            <w:tcW w:w="1276" w:type="dxa"/>
          </w:tcPr>
          <w:p w14:paraId="58A69FA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0.549</w:t>
            </w:r>
          </w:p>
        </w:tc>
        <w:tc>
          <w:tcPr>
            <w:tcW w:w="1148" w:type="dxa"/>
          </w:tcPr>
          <w:p w14:paraId="0B46EF1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55.8%</w:t>
            </w:r>
          </w:p>
        </w:tc>
      </w:tr>
      <w:tr w:rsidR="00517CD3" w14:paraId="69D3263C" w14:textId="77777777">
        <w:trPr>
          <w:cantSplit/>
          <w:jc w:val="center"/>
        </w:trPr>
        <w:tc>
          <w:tcPr>
            <w:tcW w:w="4083" w:type="dxa"/>
          </w:tcPr>
          <w:p w14:paraId="5674DF3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  ISOT → LIAR, no half-true</w:t>
            </w:r>
          </w:p>
        </w:tc>
        <w:tc>
          <w:tcPr>
            <w:tcW w:w="1340" w:type="dxa"/>
          </w:tcPr>
          <w:p w14:paraId="5CA494E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51.1%</w:t>
            </w:r>
          </w:p>
        </w:tc>
        <w:tc>
          <w:tcPr>
            <w:tcW w:w="2233" w:type="dxa"/>
          </w:tcPr>
          <w:p w14:paraId="30F0494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t>
            </w:r>
          </w:p>
        </w:tc>
        <w:tc>
          <w:tcPr>
            <w:tcW w:w="1276" w:type="dxa"/>
          </w:tcPr>
          <w:p w14:paraId="0D3875A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0.631</w:t>
            </w:r>
          </w:p>
        </w:tc>
        <w:tc>
          <w:tcPr>
            <w:tcW w:w="1148" w:type="dxa"/>
          </w:tcPr>
          <w:p w14:paraId="4A062C0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55.6%</w:t>
            </w:r>
          </w:p>
        </w:tc>
      </w:tr>
      <w:tr w:rsidR="00517CD3" w14:paraId="1DD5000D" w14:textId="77777777">
        <w:trPr>
          <w:cantSplit/>
          <w:jc w:val="center"/>
        </w:trPr>
        <w:tc>
          <w:tcPr>
            <w:tcW w:w="4083" w:type="dxa"/>
          </w:tcPr>
          <w:p w14:paraId="646EC00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E4b control  McIntire in-domain</w:t>
            </w:r>
          </w:p>
        </w:tc>
        <w:tc>
          <w:tcPr>
            <w:tcW w:w="1340" w:type="dxa"/>
          </w:tcPr>
          <w:p w14:paraId="07C9025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91.9%</w:t>
            </w:r>
          </w:p>
        </w:tc>
        <w:tc>
          <w:tcPr>
            <w:tcW w:w="2233" w:type="dxa"/>
          </w:tcPr>
          <w:p w14:paraId="456C8A5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91.2% ± 0.5%</w:t>
            </w:r>
          </w:p>
        </w:tc>
        <w:tc>
          <w:tcPr>
            <w:tcW w:w="1276" w:type="dxa"/>
          </w:tcPr>
          <w:p w14:paraId="7005172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0.921</w:t>
            </w:r>
          </w:p>
        </w:tc>
        <w:tc>
          <w:tcPr>
            <w:tcW w:w="1148" w:type="dxa"/>
          </w:tcPr>
          <w:p w14:paraId="0E563FA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50.7%</w:t>
            </w:r>
          </w:p>
        </w:tc>
      </w:tr>
      <w:tr w:rsidR="00517CD3" w14:paraId="187C3CBF" w14:textId="77777777">
        <w:trPr>
          <w:cantSplit/>
          <w:jc w:val="center"/>
        </w:trPr>
        <w:tc>
          <w:tcPr>
            <w:tcW w:w="4083" w:type="dxa"/>
          </w:tcPr>
          <w:p w14:paraId="0F6FBB6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E4b  ISOT → McIntire, full text</w:t>
            </w:r>
          </w:p>
        </w:tc>
        <w:tc>
          <w:tcPr>
            <w:tcW w:w="1340" w:type="dxa"/>
          </w:tcPr>
          <w:p w14:paraId="4C753F9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61.2%</w:t>
            </w:r>
          </w:p>
        </w:tc>
        <w:tc>
          <w:tcPr>
            <w:tcW w:w="2233" w:type="dxa"/>
          </w:tcPr>
          <w:p w14:paraId="4915C0F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t>
            </w:r>
          </w:p>
        </w:tc>
        <w:tc>
          <w:tcPr>
            <w:tcW w:w="1276" w:type="dxa"/>
          </w:tcPr>
          <w:p w14:paraId="6298FBF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0.700</w:t>
            </w:r>
          </w:p>
        </w:tc>
        <w:tc>
          <w:tcPr>
            <w:tcW w:w="1148" w:type="dxa"/>
          </w:tcPr>
          <w:p w14:paraId="220798C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50.7%</w:t>
            </w:r>
          </w:p>
        </w:tc>
      </w:tr>
      <w:tr w:rsidR="00517CD3" w14:paraId="174266B7" w14:textId="77777777">
        <w:trPr>
          <w:cantSplit/>
          <w:jc w:val="center"/>
        </w:trPr>
        <w:tc>
          <w:tcPr>
            <w:tcW w:w="4083" w:type="dxa"/>
          </w:tcPr>
          <w:p w14:paraId="71331EE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E4b  ISOT → McIntire, stripped</w:t>
            </w:r>
          </w:p>
        </w:tc>
        <w:tc>
          <w:tcPr>
            <w:tcW w:w="1340" w:type="dxa"/>
          </w:tcPr>
          <w:p w14:paraId="5136B5D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59.8%</w:t>
            </w:r>
          </w:p>
        </w:tc>
        <w:tc>
          <w:tcPr>
            <w:tcW w:w="2233" w:type="dxa"/>
          </w:tcPr>
          <w:p w14:paraId="3AEA5B5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t>
            </w:r>
          </w:p>
        </w:tc>
        <w:tc>
          <w:tcPr>
            <w:tcW w:w="1276" w:type="dxa"/>
          </w:tcPr>
          <w:p w14:paraId="4BBFADF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0.687</w:t>
            </w:r>
          </w:p>
        </w:tc>
        <w:tc>
          <w:tcPr>
            <w:tcW w:w="1148" w:type="dxa"/>
          </w:tcPr>
          <w:p w14:paraId="1382AD6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50.7%</w:t>
            </w:r>
          </w:p>
        </w:tc>
      </w:tr>
      <w:tr w:rsidR="00517CD3" w14:paraId="799E3E28" w14:textId="77777777">
        <w:trPr>
          <w:cantSplit/>
          <w:jc w:val="center"/>
        </w:trPr>
        <w:tc>
          <w:tcPr>
            <w:tcW w:w="4083" w:type="dxa"/>
          </w:tcPr>
          <w:p w14:paraId="696B335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E4b  ISOT → McIntire, function words</w:t>
            </w:r>
          </w:p>
        </w:tc>
        <w:tc>
          <w:tcPr>
            <w:tcW w:w="1340" w:type="dxa"/>
          </w:tcPr>
          <w:p w14:paraId="509DD85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63.9%</w:t>
            </w:r>
          </w:p>
        </w:tc>
        <w:tc>
          <w:tcPr>
            <w:tcW w:w="2233" w:type="dxa"/>
          </w:tcPr>
          <w:p w14:paraId="52824B5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t>
            </w:r>
          </w:p>
        </w:tc>
        <w:tc>
          <w:tcPr>
            <w:tcW w:w="1276" w:type="dxa"/>
          </w:tcPr>
          <w:p w14:paraId="6B9217F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0.671</w:t>
            </w:r>
          </w:p>
        </w:tc>
        <w:tc>
          <w:tcPr>
            <w:tcW w:w="1148" w:type="dxa"/>
          </w:tcPr>
          <w:p w14:paraId="5EAEF94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50.7%</w:t>
            </w:r>
          </w:p>
        </w:tc>
      </w:tr>
      <w:tr w:rsidR="00517CD3" w14:paraId="3683A47F" w14:textId="77777777">
        <w:trPr>
          <w:cantSplit/>
          <w:jc w:val="center"/>
        </w:trPr>
        <w:tc>
          <w:tcPr>
            <w:tcW w:w="4083" w:type="dxa"/>
          </w:tcPr>
          <w:p w14:paraId="46C3802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E4b  McIntire → ISOT</w:t>
            </w:r>
          </w:p>
        </w:tc>
        <w:tc>
          <w:tcPr>
            <w:tcW w:w="1340" w:type="dxa"/>
          </w:tcPr>
          <w:p w14:paraId="55189A0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65.0%</w:t>
            </w:r>
          </w:p>
        </w:tc>
        <w:tc>
          <w:tcPr>
            <w:tcW w:w="2233" w:type="dxa"/>
          </w:tcPr>
          <w:p w14:paraId="2BD914E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t>
            </w:r>
          </w:p>
        </w:tc>
        <w:tc>
          <w:tcPr>
            <w:tcW w:w="1276" w:type="dxa"/>
          </w:tcPr>
          <w:p w14:paraId="42036AA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0.648</w:t>
            </w:r>
          </w:p>
        </w:tc>
        <w:tc>
          <w:tcPr>
            <w:tcW w:w="1148" w:type="dxa"/>
          </w:tcPr>
          <w:p w14:paraId="18209F1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54.8%</w:t>
            </w:r>
          </w:p>
        </w:tc>
      </w:tr>
      <w:tr w:rsidR="00517CD3" w14:paraId="67EA9862" w14:textId="77777777">
        <w:trPr>
          <w:cantSplit/>
          <w:jc w:val="center"/>
        </w:trPr>
        <w:tc>
          <w:tcPr>
            <w:tcW w:w="4083" w:type="dxa"/>
          </w:tcPr>
          <w:p w14:paraId="734A7AF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E5a  US politics: full text</w:t>
            </w:r>
          </w:p>
        </w:tc>
        <w:tc>
          <w:tcPr>
            <w:tcW w:w="1340" w:type="dxa"/>
          </w:tcPr>
          <w:p w14:paraId="0B5D60D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98.3%</w:t>
            </w:r>
          </w:p>
        </w:tc>
        <w:tc>
          <w:tcPr>
            <w:tcW w:w="2233" w:type="dxa"/>
          </w:tcPr>
          <w:p w14:paraId="185876E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98.5% ± 0.1%</w:t>
            </w:r>
          </w:p>
        </w:tc>
        <w:tc>
          <w:tcPr>
            <w:tcW w:w="1276" w:type="dxa"/>
          </w:tcPr>
          <w:p w14:paraId="14D6B6F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0.986</w:t>
            </w:r>
          </w:p>
        </w:tc>
        <w:tc>
          <w:tcPr>
            <w:tcW w:w="1148" w:type="dxa"/>
          </w:tcPr>
          <w:p w14:paraId="0C34FD6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60.9%</w:t>
            </w:r>
          </w:p>
        </w:tc>
      </w:tr>
      <w:tr w:rsidR="00517CD3" w14:paraId="1E4CA338" w14:textId="77777777">
        <w:trPr>
          <w:cantSplit/>
          <w:jc w:val="center"/>
        </w:trPr>
        <w:tc>
          <w:tcPr>
            <w:tcW w:w="4083" w:type="dxa"/>
          </w:tcPr>
          <w:p w14:paraId="2DE4CF6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E5b  US politics: stripped</w:t>
            </w:r>
          </w:p>
        </w:tc>
        <w:tc>
          <w:tcPr>
            <w:tcW w:w="1340" w:type="dxa"/>
          </w:tcPr>
          <w:p w14:paraId="3DF485A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96.7%</w:t>
            </w:r>
          </w:p>
        </w:tc>
        <w:tc>
          <w:tcPr>
            <w:tcW w:w="2233" w:type="dxa"/>
          </w:tcPr>
          <w:p w14:paraId="68B8CB4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97.0% ± 0.2%</w:t>
            </w:r>
          </w:p>
        </w:tc>
        <w:tc>
          <w:tcPr>
            <w:tcW w:w="1276" w:type="dxa"/>
          </w:tcPr>
          <w:p w14:paraId="145A908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0.973</w:t>
            </w:r>
          </w:p>
        </w:tc>
        <w:tc>
          <w:tcPr>
            <w:tcW w:w="1148" w:type="dxa"/>
          </w:tcPr>
          <w:p w14:paraId="71672D9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60.9%</w:t>
            </w:r>
          </w:p>
        </w:tc>
      </w:tr>
      <w:tr w:rsidR="00517CD3" w14:paraId="55FB10D7" w14:textId="77777777">
        <w:trPr>
          <w:cantSplit/>
          <w:jc w:val="center"/>
        </w:trPr>
        <w:tc>
          <w:tcPr>
            <w:tcW w:w="4083" w:type="dxa"/>
          </w:tcPr>
          <w:p w14:paraId="7D1E590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E5c  US politics: stripped function words</w:t>
            </w:r>
          </w:p>
        </w:tc>
        <w:tc>
          <w:tcPr>
            <w:tcW w:w="1340" w:type="dxa"/>
          </w:tcPr>
          <w:p w14:paraId="10498E6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90.3%</w:t>
            </w:r>
          </w:p>
        </w:tc>
        <w:tc>
          <w:tcPr>
            <w:tcW w:w="2233" w:type="dxa"/>
          </w:tcPr>
          <w:p w14:paraId="70E7BB0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90.5% ± 0.2%</w:t>
            </w:r>
          </w:p>
        </w:tc>
        <w:tc>
          <w:tcPr>
            <w:tcW w:w="1276" w:type="dxa"/>
          </w:tcPr>
          <w:p w14:paraId="04FF310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0.920</w:t>
            </w:r>
          </w:p>
        </w:tc>
        <w:tc>
          <w:tcPr>
            <w:tcW w:w="1148" w:type="dxa"/>
          </w:tcPr>
          <w:p w14:paraId="4D08644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60.9%</w:t>
            </w:r>
          </w:p>
        </w:tc>
      </w:tr>
      <w:tr w:rsidR="00517CD3" w14:paraId="0BA21D6A" w14:textId="77777777">
        <w:trPr>
          <w:cantSplit/>
          <w:jc w:val="center"/>
        </w:trPr>
        <w:tc>
          <w:tcPr>
            <w:tcW w:w="4083" w:type="dxa"/>
          </w:tcPr>
          <w:p w14:paraId="1BC1F24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E5d  US politics: stripped metadata</w:t>
            </w:r>
          </w:p>
        </w:tc>
        <w:tc>
          <w:tcPr>
            <w:tcW w:w="1340" w:type="dxa"/>
          </w:tcPr>
          <w:p w14:paraId="7A78766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85.8%</w:t>
            </w:r>
          </w:p>
        </w:tc>
        <w:tc>
          <w:tcPr>
            <w:tcW w:w="2233" w:type="dxa"/>
          </w:tcPr>
          <w:p w14:paraId="7A62CA0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85.6% ± 0.3%</w:t>
            </w:r>
          </w:p>
        </w:tc>
        <w:tc>
          <w:tcPr>
            <w:tcW w:w="1276" w:type="dxa"/>
          </w:tcPr>
          <w:p w14:paraId="3AEE019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0.884</w:t>
            </w:r>
          </w:p>
        </w:tc>
        <w:tc>
          <w:tcPr>
            <w:tcW w:w="1148" w:type="dxa"/>
          </w:tcPr>
          <w:p w14:paraId="57C069A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60.9%</w:t>
            </w:r>
          </w:p>
        </w:tc>
      </w:tr>
    </w:tbl>
    <w:p w14:paraId="654F14A4" w14:textId="77777777" w:rsidR="00517CD3" w:rsidRDefault="00517CD3">
      <w:pPr>
        <w:spacing w:before="0" w:after="0" w:line="240" w:lineRule="auto"/>
        <w:ind w:firstLine="0"/>
        <w:jc w:val="both"/>
        <w:rPr>
          <w:sz w:val="2"/>
          <w:szCs w:val="2"/>
        </w:rPr>
        <w:sectPr>
          <w:type w:val="continuous"/>
          <w:pgSz w:w="11906" w:h="16838"/>
          <w:pgMar w:top="1077" w:right="812" w:bottom="2438" w:left="812" w:header="708" w:footer="708" w:gutter="0"/>
          <w:cols w:num="1" w:space="239"/>
        </w:sectPr>
      </w:pPr>
    </w:p>
    <w:p w14:paraId="25D7CD11" w14:textId="0C55D16D"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Table II and Fig. 2 </w:t>
      </w:r>
      <w:r w:rsidR="00A264BF">
        <w:rPr>
          <w:rFonts w:ascii="Times New Roman" w:hAnsi="Times New Roman" w:cs="Times New Roman" w:eastAsia="Times New Roman"/>
          <w:color w:val="000000"/>
          <w:sz w:val="20"/>
        </w:rPr>
        <w:t>summarize</w:t>
      </w:r>
      <w:r>
        <w:rPr>
          <w:rFonts w:ascii="Times New Roman" w:hAnsi="Times New Roman" w:cs="Times New Roman" w:eastAsia="Times New Roman"/>
          <w:color w:val="000000"/>
          <w:sz w:val="20"/>
        </w:rPr>
        <w:t xml:space="preserve"> the results. Every condition trained and tested on ISOT is far above chance, including those that never see an article's content. Results are stable across random splits: no standard deviation exceeds 0.5%, so differences of a few points between conditions are not split noise. The only conditions near or below chance are the cross-corpus tests.</w:t>
      </w:r>
    </w:p>
    <w:p w14:paraId="62E2D7D2"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lastRenderedPageBreak/>
        <w:drawing>
          <wp:inline distT="0" distB="0" distL="0" distR="0" wp14:anchorId="0EBCC3A8" wp14:editId="7AAABDB9">
            <wp:extent cx="3182112" cy="22577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3182112" cy="2257758"/>
                    </a:xfrm>
                    <a:prstGeom prst="rect">
                      <a:avLst/>
                    </a:prstGeom>
                  </pic:spPr>
                </pic:pic>
              </a:graphicData>
            </a:graphic>
          </wp:inline>
        </w:drawing>
      </w:r>
    </w:p>
    <w:p w14:paraId="337E7A8B"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2. Accuracy by condition. The dashed line marks the majority-class rate on the ISOT test split.</w:t>
      </w:r>
    </w:p>
    <w:p w14:paraId="162FE583" w14:textId="77777777" w:rsidR="00517CD3" w:rsidRDefault="00250C33">
      <w:pPr>
        <w:pStyle w:val="Heading2"/>
        <w:keepNext/>
        <w:spacing w:before="120" w:after="60" w:line="240" w:lineRule="auto"/>
        <w:ind w:firstLine="0"/>
        <w:jc w:val="left"/>
        <w:rPr>
          <w:sz w:val="20"/>
          <w:szCs w:val="20"/>
        </w:rPr>
      </w:pPr>
      <w:bookmarkStart w:id="20" w:name="_Toc242978187"/>
      <w:r>
        <w:rPr>
          <w:rFonts w:ascii="Times New Roman" w:hAnsi="Times New Roman" w:cs="Times New Roman" w:eastAsia="Times New Roman"/>
          <w:b w:val="0"/>
          <w:i/>
          <w:smallCaps w:val="0"/>
          <w:color w:val="000000"/>
          <w:sz w:val="20"/>
        </w:rPr>
        <w:t>B. Partial-input probes (RQ1)</w:t>
      </w:r>
      <w:bookmarkEnd w:id="20"/>
    </w:p>
    <w:p w14:paraId="4684A336"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First sentence.</w:t>
      </w:r>
      <w:r>
        <w:rPr>
          <w:rFonts w:ascii="Times New Roman" w:hAnsi="Times New Roman" w:cs="Times New Roman" w:eastAsia="Times New Roman"/>
          <w:color w:val="000000"/>
          <w:sz w:val="20"/>
        </w:rPr>
        <w:t xml:space="preserve"> The opening line alone gives 99.1% accuracy, slightly </w:t>
      </w:r>
      <w:r>
        <w:rPr>
          <w:rFonts w:ascii="Times New Roman" w:hAnsi="Times New Roman" w:cs="Times New Roman" w:eastAsia="Times New Roman"/>
          <w:i/>
          <w:color w:val="000000"/>
          <w:sz w:val="20"/>
        </w:rPr>
        <w:t>higher</w:t>
      </w:r>
      <w:r>
        <w:rPr>
          <w:rFonts w:ascii="Times New Roman" w:hAnsi="Times New Roman" w:cs="Times New Roman" w:eastAsia="Times New Roman"/>
          <w:color w:val="000000"/>
          <w:sz w:val="20"/>
        </w:rPr>
        <w:t xml:space="preserve"> than the full article (98.4%). The strongest feature is the word "reuters" (weight -41.3), about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6976398A"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Function words.</w:t>
      </w:r>
      <w:r>
        <w:rPr>
          <w:rFonts w:ascii="Times New Roman" w:hAnsi="Times New Roman" w:cs="Times New Roman" w:eastAsia="Times New Roman"/>
          <w:color w:val="000000"/>
          <w:sz w:val="20"/>
        </w:rP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rFonts w:ascii="Times New Roman" w:hAnsi="Times New Roman" w:cs="Times New Roman" w:eastAsia="Times New Roman"/>
          <w:b/>
          <w:color w:val="000000"/>
          <w:sz w:val="20"/>
        </w:rPr>
        <w:t>50.8% of real articles contain curly quotation marks and no fake article does.</w:t>
      </w:r>
      <w:r>
        <w:rPr>
          <w:rFonts w:ascii="Times New Roman" w:hAnsi="Times New Roman" w:cs="Times New Roman" w:eastAsia="Times New Roman"/>
          <w:color w:val="000000"/>
          <w:sz w:val="20"/>
        </w:rPr>
        <w:t xml:space="preserve"> The fake articles' quotation marks and apostrophes were lost during scraping (one fake article reads "couldn t"), so typography alone identifies about half of the real class.</w:t>
      </w:r>
    </w:p>
    <w:p w14:paraId="778A44B0" w14:textId="3D74EA84"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Metadata.</w:t>
      </w:r>
      <w:r>
        <w:rPr>
          <w:rFonts w:ascii="Times New Roman" w:hAnsi="Times New Roman" w:cs="Times New Roman" w:eastAsia="Times New Roman"/>
          <w:color w:val="000000"/>
          <w:sz w:val="20"/>
        </w:rPr>
        <w:t xml:space="preserve"> Eight numbers per article give 86.2% accuracy. The most important features are the number of question marks (importance 0.19), average word length (0.18), the proportion of </w:t>
      </w:r>
      <w:r w:rsidR="00A264BF">
        <w:rPr>
          <w:rFonts w:ascii="Times New Roman" w:hAnsi="Times New Roman" w:cs="Times New Roman" w:eastAsia="Times New Roman"/>
          <w:color w:val="000000"/>
          <w:sz w:val="20"/>
        </w:rPr>
        <w:t>capitalized</w:t>
      </w:r>
      <w:r>
        <w:rPr>
          <w:rFonts w:ascii="Times New Roman" w:hAnsi="Times New Roman" w:cs="Times New Roman" w:eastAsia="Times New Roman"/>
          <w:color w:val="000000"/>
          <w:sz w:val="20"/>
        </w:rPr>
        <w:t xml:space="preserve"> words (0.13) and the number of exclamation marks (0.12). Fake articles contain </w:t>
      </w:r>
      <w:r>
        <w:rPr>
          <w:rFonts w:ascii="Times New Roman" w:hAnsi="Times New Roman" w:cs="Times New Roman" w:eastAsia="Times New Roman"/>
          <w:color w:val="000000"/>
          <w:sz w:val="20"/>
        </w:rPr>
        <w:lastRenderedPageBreak/>
        <w:t>on average 1.23 question marks and 0.74 exclamation marks, against 0.10 and 0.06 for real articles. These are properties of a writing style, not of truthfulness.</w:t>
      </w:r>
    </w:p>
    <w:p w14:paraId="0E7A00D0"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Sentiment and named entities.</w:t>
      </w:r>
      <w:r>
        <w:rPr>
          <w:rFonts w:ascii="Times New Roman" w:hAnsi="Times New Roman" w:cs="Times New Roman" w:eastAsia="Times New Roman"/>
          <w:color w:val="000000"/>
          <w:sz w:val="20"/>
        </w:rPr>
        <w:t xml:space="preserve"> Run on the stripped text, eight sentiment scores give 73.8% and entity-type counts give 81.1%. Fake articles are more negative: the average compound score of their titles is −0.17 against −0.07 for real titles, and of their bodies −0.08 against +0.06. Real articles mention almost three times as many places per 100 words (2.97 against 1.06) and more dates (1.85 against 1.08), which matches wire copy's habit of locating and dating every event; fake articles mention more people (3.08 against 2.46). Neither probe sees a single word of the article, yet both are far above chance.</w:t>
      </w:r>
    </w:p>
    <w:p w14:paraId="797DDC30"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The answer to RQ1 is that very little of ISOT's accuracy depends on content: the class can be recovered from the first line, from the grammatical skeleton of the text, from punctuation counts, from tone, or from how often places and dates are mentioned.</w:t>
      </w:r>
    </w:p>
    <w:p w14:paraId="6C751937" w14:textId="77777777" w:rsidR="00517CD3" w:rsidRDefault="00250C33">
      <w:pPr>
        <w:pStyle w:val="Heading2"/>
        <w:keepNext/>
        <w:spacing w:before="120" w:after="60" w:line="240" w:lineRule="auto"/>
        <w:ind w:firstLine="0"/>
        <w:jc w:val="left"/>
        <w:rPr>
          <w:sz w:val="20"/>
          <w:szCs w:val="20"/>
        </w:rPr>
      </w:pPr>
      <w:bookmarkStart w:id="21" w:name="_Toc242978188"/>
      <w:r>
        <w:rPr>
          <w:rFonts w:ascii="Times New Roman" w:hAnsi="Times New Roman" w:cs="Times New Roman" w:eastAsia="Times New Roman"/>
          <w:b w:val="0"/>
          <w:i/>
          <w:smallCaps w:val="0"/>
          <w:color w:val="000000"/>
          <w:sz w:val="20"/>
        </w:rPr>
        <w:t>C. What the full-text model learns</w:t>
      </w:r>
      <w:bookmarkEnd w:id="21"/>
    </w:p>
    <w:p w14:paraId="635555E1"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Fig.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34.9% of fake articles and in no real article.</w:t>
      </w:r>
    </w:p>
    <w:p>
      <w:pPr>
        <w:spacing w:before="0" w:after="0"/>
        <w:ind w:firstLine="0"/>
        <w:rPr>
          <w:sz w:val="2"/>
          <w:szCs w:val="2"/>
        </w:rPr>
        <w:sectPr>
          <w:type w:val="continuous"/>
          <w:pgSz w:w="11906" w:h="16838"/>
          <w:pgMar w:top="1077" w:right="812" w:bottom="2438" w:left="812" w:header="708" w:footer="708" w:gutter="0"/>
          <w:cols w:num="2" w:space="239"/>
        </w:sectPr>
      </w:pPr>
    </w:p>
    <w:p w14:paraId="5BCC7F2A"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drawing>
          <wp:inline distT="0" distB="0" distL="0" distR="0" wp14:anchorId="033D5D2B" wp14:editId="642BF0F1">
            <wp:extent cx="6400800" cy="19503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6400800" cy="1950319"/>
                    </a:xfrm>
                    <a:prstGeom prst="rect">
                      <a:avLst/>
                    </a:prstGeom>
                  </pic:spPr>
                </pic:pic>
              </a:graphicData>
            </a:graphic>
          </wp:inline>
        </w:drawing>
      </w:r>
    </w:p>
    <w:p w14:paraId="4F3753B6"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3. Strongest logistic regression features per class (E1). Orange marks source and page-clutter markers.</w:t>
      </w:r>
    </w:p>
    <w:p>
      <w:pPr>
        <w:spacing w:before="0" w:after="0"/>
        <w:ind w:firstLine="0"/>
        <w:rPr>
          <w:sz w:val="2"/>
          <w:szCs w:val="2"/>
        </w:rPr>
        <w:sectPr>
          <w:type w:val="continuous"/>
          <w:pgSz w:w="11906" w:h="16838"/>
          <w:pgMar w:top="1077" w:right="812" w:bottom="2438" w:left="812" w:header="708" w:footer="708" w:gutter="0"/>
          <w:cols w:num="1" w:space="239"/>
        </w:sectPr>
      </w:pPr>
    </w:p>
    <w:p w14:paraId="189344B6"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Table III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64BFBA8E" w14:textId="77777777" w:rsidR="00517CD3" w:rsidRDefault="00250C33">
      <w:pPr>
        <w:pStyle w:val="CaptionText"/>
        <w:keepNext/>
        <w:spacing w:before="120" w:after="80" w:line="240" w:lineRule="auto"/>
        <w:ind w:firstLine="0"/>
        <w:jc w:val="center"/>
        <w:rPr>
          <w:sz w:val="16"/>
          <w:szCs w:val="16"/>
        </w:rPr>
      </w:pPr>
      <w:r>
        <w:rPr>
          <w:rFonts w:ascii="Times New Roman" w:hAnsi="Times New Roman" w:cs="Times New Roman" w:eastAsia="Times New Roman"/>
          <w:b w:val="0"/>
          <w:i w:val="0"/>
          <w:smallCaps/>
          <w:color w:val="000000"/>
          <w:sz w:val="16"/>
        </w:rPr>
        <w:t>TABLE III</w:t>
        <w:br/>
      </w:r>
      <w:r>
        <w:rPr>
          <w:rFonts w:ascii="Times New Roman" w:hAnsi="Times New Roman" w:cs="Times New Roman" w:eastAsia="Times New Roman"/>
          <w:b w:val="0"/>
          <w:i w:val="0"/>
          <w:smallCaps/>
          <w:color w:val="000000"/>
          <w:sz w:val="16"/>
        </w:rPr>
        <w:t>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517CD3" w14:paraId="2ADDA093" w14:textId="77777777">
        <w:trPr>
          <w:cantSplit/>
          <w:jc w:val="center"/>
        </w:trPr>
        <w:tc>
          <w:tcPr>
            <w:tcW w:w="601" w:type="dxa"/>
            <w:shd w:val="clear" w:color="auto" w:fill="E6F0FB"/>
          </w:tcPr>
          <w:p w14:paraId="2A64BB8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Rank</w:t>
            </w:r>
          </w:p>
        </w:tc>
        <w:tc>
          <w:tcPr>
            <w:tcW w:w="1403" w:type="dxa"/>
            <w:shd w:val="clear" w:color="auto" w:fill="E6F0FB"/>
          </w:tcPr>
          <w:p w14:paraId="757AA04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Token</w:t>
            </w:r>
          </w:p>
        </w:tc>
        <w:tc>
          <w:tcPr>
            <w:tcW w:w="1203" w:type="dxa"/>
            <w:shd w:val="clear" w:color="auto" w:fill="E6F0FB"/>
          </w:tcPr>
          <w:p w14:paraId="7C6492A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Coefficient</w:t>
            </w:r>
          </w:p>
        </w:tc>
        <w:tc>
          <w:tcPr>
            <w:tcW w:w="802" w:type="dxa"/>
            <w:shd w:val="clear" w:color="auto" w:fill="E6F0FB"/>
          </w:tcPr>
          <w:p w14:paraId="395ABAB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Class</w:t>
            </w:r>
          </w:p>
        </w:tc>
        <w:tc>
          <w:tcPr>
            <w:tcW w:w="1002" w:type="dxa"/>
            <w:shd w:val="clear" w:color="auto" w:fill="E6F0FB"/>
          </w:tcPr>
          <w:p w14:paraId="68B9617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b/>
                <w:color w:val="000000"/>
                <w:sz w:val="16"/>
              </w:rPr>
              <w:t>Artifact?</w:t>
            </w:r>
          </w:p>
        </w:tc>
      </w:tr>
      <w:tr w:rsidR="00517CD3" w14:paraId="0ED2EA18" w14:textId="77777777">
        <w:trPr>
          <w:cantSplit/>
          <w:jc w:val="center"/>
        </w:trPr>
        <w:tc>
          <w:tcPr>
            <w:tcW w:w="601" w:type="dxa"/>
          </w:tcPr>
          <w:p w14:paraId="1365E8A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1</w:t>
            </w:r>
          </w:p>
        </w:tc>
        <w:tc>
          <w:tcPr>
            <w:tcW w:w="1403" w:type="dxa"/>
          </w:tcPr>
          <w:p w14:paraId="479BA39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reuters</w:t>
            </w:r>
          </w:p>
        </w:tc>
        <w:tc>
          <w:tcPr>
            <w:tcW w:w="1203" w:type="dxa"/>
          </w:tcPr>
          <w:p w14:paraId="38E0A06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-18.83</w:t>
            </w:r>
          </w:p>
        </w:tc>
        <w:tc>
          <w:tcPr>
            <w:tcW w:w="802" w:type="dxa"/>
          </w:tcPr>
          <w:p w14:paraId="1C76EF4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19C7534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Yes</w:t>
            </w:r>
          </w:p>
        </w:tc>
      </w:tr>
      <w:tr w:rsidR="00517CD3" w14:paraId="147C4AFE" w14:textId="77777777">
        <w:trPr>
          <w:cantSplit/>
          <w:jc w:val="center"/>
        </w:trPr>
        <w:tc>
          <w:tcPr>
            <w:tcW w:w="601" w:type="dxa"/>
          </w:tcPr>
          <w:p w14:paraId="4C6B54A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2</w:t>
            </w:r>
          </w:p>
        </w:tc>
        <w:tc>
          <w:tcPr>
            <w:tcW w:w="1403" w:type="dxa"/>
          </w:tcPr>
          <w:p w14:paraId="4C9ADAB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said</w:t>
            </w:r>
          </w:p>
        </w:tc>
        <w:tc>
          <w:tcPr>
            <w:tcW w:w="1203" w:type="dxa"/>
          </w:tcPr>
          <w:p w14:paraId="6BC56EB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-18.57</w:t>
            </w:r>
          </w:p>
        </w:tc>
        <w:tc>
          <w:tcPr>
            <w:tcW w:w="802" w:type="dxa"/>
          </w:tcPr>
          <w:p w14:paraId="1035C40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79AD9D66" w14:textId="77777777" w:rsidR="00517CD3" w:rsidRDefault="00517CD3">
            <w:pPr>
              <w:keepNext w:val="0"/>
              <w:spacing w:before="0" w:after="0" w:line="240" w:lineRule="auto"/>
              <w:ind w:firstLine="0"/>
              <w:jc w:val="left"/>
              <w:rPr>
                <w:sz w:val="16"/>
                <w:szCs w:val="16"/>
              </w:rPr>
            </w:pPr>
          </w:p>
        </w:tc>
      </w:tr>
      <w:tr w:rsidR="00517CD3" w14:paraId="779F0800" w14:textId="77777777">
        <w:trPr>
          <w:cantSplit/>
          <w:jc w:val="center"/>
        </w:trPr>
        <w:tc>
          <w:tcPr>
            <w:tcW w:w="601" w:type="dxa"/>
          </w:tcPr>
          <w:p w14:paraId="7F55AC5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3</w:t>
            </w:r>
          </w:p>
        </w:tc>
        <w:tc>
          <w:tcPr>
            <w:tcW w:w="1403" w:type="dxa"/>
          </w:tcPr>
          <w:p w14:paraId="14C17D0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on</w:t>
            </w:r>
          </w:p>
        </w:tc>
        <w:tc>
          <w:tcPr>
            <w:tcW w:w="1203" w:type="dxa"/>
          </w:tcPr>
          <w:p w14:paraId="5DE6D72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-8.55</w:t>
            </w:r>
          </w:p>
        </w:tc>
        <w:tc>
          <w:tcPr>
            <w:tcW w:w="802" w:type="dxa"/>
          </w:tcPr>
          <w:p w14:paraId="7BD8C9E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46C7BCB3" w14:textId="77777777" w:rsidR="00517CD3" w:rsidRDefault="00517CD3">
            <w:pPr>
              <w:keepNext w:val="0"/>
              <w:spacing w:before="0" w:after="0" w:line="240" w:lineRule="auto"/>
              <w:ind w:firstLine="0"/>
              <w:jc w:val="left"/>
              <w:rPr>
                <w:sz w:val="16"/>
                <w:szCs w:val="16"/>
              </w:rPr>
            </w:pPr>
          </w:p>
        </w:tc>
      </w:tr>
      <w:tr w:rsidR="00517CD3" w14:paraId="564634FF" w14:textId="77777777">
        <w:trPr>
          <w:cantSplit/>
          <w:jc w:val="center"/>
        </w:trPr>
        <w:tc>
          <w:tcPr>
            <w:tcW w:w="601" w:type="dxa"/>
          </w:tcPr>
          <w:p w14:paraId="2B02D43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4</w:t>
            </w:r>
          </w:p>
        </w:tc>
        <w:tc>
          <w:tcPr>
            <w:tcW w:w="1403" w:type="dxa"/>
          </w:tcPr>
          <w:p w14:paraId="2693671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washington</w:t>
            </w:r>
          </w:p>
        </w:tc>
        <w:tc>
          <w:tcPr>
            <w:tcW w:w="1203" w:type="dxa"/>
          </w:tcPr>
          <w:p w14:paraId="7FE6D0E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-5.89</w:t>
            </w:r>
          </w:p>
        </w:tc>
        <w:tc>
          <w:tcPr>
            <w:tcW w:w="802" w:type="dxa"/>
          </w:tcPr>
          <w:p w14:paraId="54E8BE7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7FE02DB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Yes</w:t>
            </w:r>
          </w:p>
        </w:tc>
      </w:tr>
      <w:tr w:rsidR="00517CD3" w14:paraId="4A0685F8" w14:textId="77777777">
        <w:trPr>
          <w:cantSplit/>
          <w:jc w:val="center"/>
        </w:trPr>
        <w:tc>
          <w:tcPr>
            <w:tcW w:w="601" w:type="dxa"/>
          </w:tcPr>
          <w:p w14:paraId="5E6BF5F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w:t>
            </w:r>
          </w:p>
        </w:tc>
        <w:tc>
          <w:tcPr>
            <w:tcW w:w="1403" w:type="dxa"/>
          </w:tcPr>
          <w:p w14:paraId="6EC83B6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in</w:t>
            </w:r>
          </w:p>
        </w:tc>
        <w:tc>
          <w:tcPr>
            <w:tcW w:w="1203" w:type="dxa"/>
          </w:tcPr>
          <w:p w14:paraId="129BD87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-5.11</w:t>
            </w:r>
          </w:p>
        </w:tc>
        <w:tc>
          <w:tcPr>
            <w:tcW w:w="802" w:type="dxa"/>
          </w:tcPr>
          <w:p w14:paraId="7FCC961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66A7AF8C" w14:textId="77777777" w:rsidR="00517CD3" w:rsidRDefault="00517CD3">
            <w:pPr>
              <w:keepNext w:val="0"/>
              <w:spacing w:before="0" w:after="0" w:line="240" w:lineRule="auto"/>
              <w:ind w:firstLine="0"/>
              <w:jc w:val="left"/>
              <w:rPr>
                <w:sz w:val="16"/>
                <w:szCs w:val="16"/>
              </w:rPr>
            </w:pPr>
          </w:p>
        </w:tc>
      </w:tr>
      <w:tr w:rsidR="00517CD3" w14:paraId="5EBF2754" w14:textId="77777777">
        <w:trPr>
          <w:cantSplit/>
          <w:jc w:val="center"/>
        </w:trPr>
        <w:tc>
          <w:tcPr>
            <w:tcW w:w="601" w:type="dxa"/>
          </w:tcPr>
          <w:p w14:paraId="774E5B7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w:t>
            </w:r>
          </w:p>
        </w:tc>
        <w:tc>
          <w:tcPr>
            <w:tcW w:w="1403" w:type="dxa"/>
          </w:tcPr>
          <w:p w14:paraId="14173B3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republican</w:t>
            </w:r>
          </w:p>
        </w:tc>
        <w:tc>
          <w:tcPr>
            <w:tcW w:w="1203" w:type="dxa"/>
          </w:tcPr>
          <w:p w14:paraId="5A48AC16"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-4.77</w:t>
            </w:r>
          </w:p>
        </w:tc>
        <w:tc>
          <w:tcPr>
            <w:tcW w:w="802" w:type="dxa"/>
          </w:tcPr>
          <w:p w14:paraId="30FEBDC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37C369D0" w14:textId="77777777" w:rsidR="00517CD3" w:rsidRDefault="00517CD3">
            <w:pPr>
              <w:keepNext w:val="0"/>
              <w:spacing w:before="0" w:after="0" w:line="240" w:lineRule="auto"/>
              <w:ind w:firstLine="0"/>
              <w:jc w:val="left"/>
              <w:rPr>
                <w:sz w:val="16"/>
                <w:szCs w:val="16"/>
              </w:rPr>
            </w:pPr>
          </w:p>
        </w:tc>
      </w:tr>
      <w:tr w:rsidR="00517CD3" w14:paraId="2422160C" w14:textId="77777777">
        <w:trPr>
          <w:cantSplit/>
          <w:jc w:val="center"/>
        </w:trPr>
        <w:tc>
          <w:tcPr>
            <w:tcW w:w="601" w:type="dxa"/>
          </w:tcPr>
          <w:p w14:paraId="6654A86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7</w:t>
            </w:r>
          </w:p>
        </w:tc>
        <w:tc>
          <w:tcPr>
            <w:tcW w:w="1403" w:type="dxa"/>
          </w:tcPr>
          <w:p w14:paraId="58CCED3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wednesday</w:t>
            </w:r>
          </w:p>
        </w:tc>
        <w:tc>
          <w:tcPr>
            <w:tcW w:w="1203" w:type="dxa"/>
          </w:tcPr>
          <w:p w14:paraId="48B5AF4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-4.28</w:t>
            </w:r>
          </w:p>
        </w:tc>
        <w:tc>
          <w:tcPr>
            <w:tcW w:w="802" w:type="dxa"/>
          </w:tcPr>
          <w:p w14:paraId="7D12DFA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581B2332" w14:textId="77777777" w:rsidR="00517CD3" w:rsidRDefault="00517CD3">
            <w:pPr>
              <w:keepNext w:val="0"/>
              <w:spacing w:before="0" w:after="0" w:line="240" w:lineRule="auto"/>
              <w:ind w:firstLine="0"/>
              <w:jc w:val="left"/>
              <w:rPr>
                <w:sz w:val="16"/>
                <w:szCs w:val="16"/>
              </w:rPr>
            </w:pPr>
          </w:p>
        </w:tc>
      </w:tr>
      <w:tr w:rsidR="00517CD3" w14:paraId="287ADDDD" w14:textId="77777777">
        <w:trPr>
          <w:cantSplit/>
          <w:jc w:val="center"/>
        </w:trPr>
        <w:tc>
          <w:tcPr>
            <w:tcW w:w="601" w:type="dxa"/>
          </w:tcPr>
          <w:p w14:paraId="4AB49EE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w:t>
            </w:r>
          </w:p>
        </w:tc>
        <w:tc>
          <w:tcPr>
            <w:tcW w:w="1403" w:type="dxa"/>
          </w:tcPr>
          <w:p w14:paraId="0E3FF36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tuesday</w:t>
            </w:r>
          </w:p>
        </w:tc>
        <w:tc>
          <w:tcPr>
            <w:tcW w:w="1203" w:type="dxa"/>
          </w:tcPr>
          <w:p w14:paraId="4668C1A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-4.11</w:t>
            </w:r>
          </w:p>
        </w:tc>
        <w:tc>
          <w:tcPr>
            <w:tcW w:w="802" w:type="dxa"/>
          </w:tcPr>
          <w:p w14:paraId="3BDB0A3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5D232622" w14:textId="77777777" w:rsidR="00517CD3" w:rsidRDefault="00517CD3">
            <w:pPr>
              <w:keepNext w:val="0"/>
              <w:spacing w:before="0" w:after="0" w:line="240" w:lineRule="auto"/>
              <w:ind w:firstLine="0"/>
              <w:jc w:val="left"/>
              <w:rPr>
                <w:sz w:val="16"/>
                <w:szCs w:val="16"/>
              </w:rPr>
            </w:pPr>
          </w:p>
        </w:tc>
      </w:tr>
      <w:tr w:rsidR="00517CD3" w14:paraId="2585DA33" w14:textId="77777777">
        <w:trPr>
          <w:cantSplit/>
          <w:jc w:val="center"/>
        </w:trPr>
        <w:tc>
          <w:tcPr>
            <w:tcW w:w="601" w:type="dxa"/>
          </w:tcPr>
          <w:p w14:paraId="0C9E364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w:t>
            </w:r>
          </w:p>
        </w:tc>
        <w:tc>
          <w:tcPr>
            <w:tcW w:w="1403" w:type="dxa"/>
          </w:tcPr>
          <w:p w14:paraId="2C946D0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thursday</w:t>
            </w:r>
          </w:p>
        </w:tc>
        <w:tc>
          <w:tcPr>
            <w:tcW w:w="1203" w:type="dxa"/>
          </w:tcPr>
          <w:p w14:paraId="552854D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-3.88</w:t>
            </w:r>
          </w:p>
        </w:tc>
        <w:tc>
          <w:tcPr>
            <w:tcW w:w="802" w:type="dxa"/>
          </w:tcPr>
          <w:p w14:paraId="074C13D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0CA15D52" w14:textId="77777777" w:rsidR="00517CD3" w:rsidRDefault="00517CD3">
            <w:pPr>
              <w:keepNext w:val="0"/>
              <w:spacing w:before="0" w:after="0" w:line="240" w:lineRule="auto"/>
              <w:ind w:firstLine="0"/>
              <w:jc w:val="left"/>
              <w:rPr>
                <w:sz w:val="16"/>
                <w:szCs w:val="16"/>
              </w:rPr>
            </w:pPr>
          </w:p>
        </w:tc>
      </w:tr>
      <w:tr w:rsidR="00517CD3" w14:paraId="1BDE4DF9" w14:textId="77777777">
        <w:trPr>
          <w:cantSplit/>
          <w:jc w:val="center"/>
        </w:trPr>
        <w:tc>
          <w:tcPr>
            <w:tcW w:w="601" w:type="dxa"/>
          </w:tcPr>
          <w:p w14:paraId="1B108DF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10</w:t>
            </w:r>
          </w:p>
        </w:tc>
        <w:tc>
          <w:tcPr>
            <w:tcW w:w="1403" w:type="dxa"/>
          </w:tcPr>
          <w:p w14:paraId="6523732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presidential</w:t>
            </w:r>
          </w:p>
        </w:tc>
        <w:tc>
          <w:tcPr>
            <w:tcW w:w="1203" w:type="dxa"/>
          </w:tcPr>
          <w:p w14:paraId="1C0690D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-3.64</w:t>
            </w:r>
          </w:p>
        </w:tc>
        <w:tc>
          <w:tcPr>
            <w:tcW w:w="802" w:type="dxa"/>
          </w:tcPr>
          <w:p w14:paraId="42F0505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Real</w:t>
            </w:r>
          </w:p>
        </w:tc>
        <w:tc>
          <w:tcPr>
            <w:tcW w:w="1002" w:type="dxa"/>
          </w:tcPr>
          <w:p w14:paraId="1847F713" w14:textId="77777777" w:rsidR="00517CD3" w:rsidRDefault="00517CD3">
            <w:pPr>
              <w:keepNext w:val="0"/>
              <w:spacing w:before="0" w:after="0" w:line="240" w:lineRule="auto"/>
              <w:ind w:firstLine="0"/>
              <w:jc w:val="left"/>
              <w:rPr>
                <w:sz w:val="16"/>
                <w:szCs w:val="16"/>
              </w:rPr>
            </w:pPr>
          </w:p>
        </w:tc>
      </w:tr>
      <w:tr w:rsidR="00517CD3" w14:paraId="2F0DDE50" w14:textId="77777777">
        <w:trPr>
          <w:cantSplit/>
          <w:jc w:val="center"/>
        </w:trPr>
        <w:tc>
          <w:tcPr>
            <w:tcW w:w="601" w:type="dxa"/>
          </w:tcPr>
          <w:p w14:paraId="3A621A8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1</w:t>
            </w:r>
          </w:p>
        </w:tc>
        <w:tc>
          <w:tcPr>
            <w:tcW w:w="1403" w:type="dxa"/>
          </w:tcPr>
          <w:p w14:paraId="60A09B6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via</w:t>
            </w:r>
          </w:p>
        </w:tc>
        <w:tc>
          <w:tcPr>
            <w:tcW w:w="1203" w:type="dxa"/>
          </w:tcPr>
          <w:p w14:paraId="0C76FA5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+9.14</w:t>
            </w:r>
          </w:p>
        </w:tc>
        <w:tc>
          <w:tcPr>
            <w:tcW w:w="802" w:type="dxa"/>
          </w:tcPr>
          <w:p w14:paraId="4B6EA45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6EA44592"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Yes</w:t>
            </w:r>
          </w:p>
        </w:tc>
      </w:tr>
      <w:tr w:rsidR="00517CD3" w14:paraId="2E55142A" w14:textId="77777777">
        <w:trPr>
          <w:cantSplit/>
          <w:jc w:val="center"/>
        </w:trPr>
        <w:tc>
          <w:tcPr>
            <w:tcW w:w="601" w:type="dxa"/>
          </w:tcPr>
          <w:p w14:paraId="421668A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2</w:t>
            </w:r>
          </w:p>
        </w:tc>
        <w:tc>
          <w:tcPr>
            <w:tcW w:w="1403" w:type="dxa"/>
          </w:tcPr>
          <w:p w14:paraId="70BA5E8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video</w:t>
            </w:r>
          </w:p>
        </w:tc>
        <w:tc>
          <w:tcPr>
            <w:tcW w:w="1203" w:type="dxa"/>
          </w:tcPr>
          <w:p w14:paraId="38C87AC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+8.49</w:t>
            </w:r>
          </w:p>
        </w:tc>
        <w:tc>
          <w:tcPr>
            <w:tcW w:w="802" w:type="dxa"/>
          </w:tcPr>
          <w:p w14:paraId="7E1A8D7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5BB0F28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Yes</w:t>
            </w:r>
          </w:p>
        </w:tc>
      </w:tr>
      <w:tr w:rsidR="00517CD3" w14:paraId="4FA99820" w14:textId="77777777">
        <w:trPr>
          <w:cantSplit/>
          <w:jc w:val="center"/>
        </w:trPr>
        <w:tc>
          <w:tcPr>
            <w:tcW w:w="601" w:type="dxa"/>
          </w:tcPr>
          <w:p w14:paraId="10F3510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3</w:t>
            </w:r>
          </w:p>
        </w:tc>
        <w:tc>
          <w:tcPr>
            <w:tcW w:w="1403" w:type="dxa"/>
          </w:tcPr>
          <w:p w14:paraId="6178FF4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this</w:t>
            </w:r>
          </w:p>
        </w:tc>
        <w:tc>
          <w:tcPr>
            <w:tcW w:w="1203" w:type="dxa"/>
          </w:tcPr>
          <w:p w14:paraId="79E5BF99"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+6.60</w:t>
            </w:r>
          </w:p>
        </w:tc>
        <w:tc>
          <w:tcPr>
            <w:tcW w:w="802" w:type="dxa"/>
          </w:tcPr>
          <w:p w14:paraId="7DF43FF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1E481DBD" w14:textId="77777777" w:rsidR="00517CD3" w:rsidRDefault="00517CD3">
            <w:pPr>
              <w:keepNext w:val="0"/>
              <w:spacing w:before="0" w:after="0" w:line="240" w:lineRule="auto"/>
              <w:ind w:firstLine="0"/>
              <w:jc w:val="left"/>
              <w:rPr>
                <w:sz w:val="16"/>
                <w:szCs w:val="16"/>
              </w:rPr>
            </w:pPr>
          </w:p>
        </w:tc>
      </w:tr>
      <w:tr w:rsidR="00517CD3" w14:paraId="2A978533" w14:textId="77777777">
        <w:trPr>
          <w:cantSplit/>
          <w:jc w:val="center"/>
        </w:trPr>
        <w:tc>
          <w:tcPr>
            <w:tcW w:w="601" w:type="dxa"/>
          </w:tcPr>
          <w:p w14:paraId="383DF3D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4</w:t>
            </w:r>
          </w:p>
        </w:tc>
        <w:tc>
          <w:tcPr>
            <w:tcW w:w="1403" w:type="dxa"/>
          </w:tcPr>
          <w:p w14:paraId="3BC1693C"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us</w:t>
            </w:r>
          </w:p>
        </w:tc>
        <w:tc>
          <w:tcPr>
            <w:tcW w:w="1203" w:type="dxa"/>
          </w:tcPr>
          <w:p w14:paraId="05EEF79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+6.18</w:t>
            </w:r>
          </w:p>
        </w:tc>
        <w:tc>
          <w:tcPr>
            <w:tcW w:w="802" w:type="dxa"/>
          </w:tcPr>
          <w:p w14:paraId="3B9E338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3F2C892E" w14:textId="77777777" w:rsidR="00517CD3" w:rsidRDefault="00517CD3">
            <w:pPr>
              <w:keepNext w:val="0"/>
              <w:spacing w:before="0" w:after="0" w:line="240" w:lineRule="auto"/>
              <w:ind w:firstLine="0"/>
              <w:jc w:val="left"/>
              <w:rPr>
                <w:sz w:val="16"/>
                <w:szCs w:val="16"/>
              </w:rPr>
            </w:pPr>
          </w:p>
        </w:tc>
      </w:tr>
      <w:tr w:rsidR="00517CD3" w14:paraId="378AF46A" w14:textId="77777777">
        <w:trPr>
          <w:cantSplit/>
          <w:jc w:val="center"/>
        </w:trPr>
        <w:tc>
          <w:tcPr>
            <w:tcW w:w="601" w:type="dxa"/>
          </w:tcPr>
          <w:p w14:paraId="11DDC70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w:t>
            </w:r>
          </w:p>
        </w:tc>
        <w:tc>
          <w:tcPr>
            <w:tcW w:w="1403" w:type="dxa"/>
          </w:tcPr>
          <w:p w14:paraId="042A092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just</w:t>
            </w:r>
          </w:p>
        </w:tc>
        <w:tc>
          <w:tcPr>
            <w:tcW w:w="1203" w:type="dxa"/>
          </w:tcPr>
          <w:p w14:paraId="5BAED9D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+5.72</w:t>
            </w:r>
          </w:p>
        </w:tc>
        <w:tc>
          <w:tcPr>
            <w:tcW w:w="802" w:type="dxa"/>
          </w:tcPr>
          <w:p w14:paraId="5DE6F1E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7FDC0A7A" w14:textId="77777777" w:rsidR="00517CD3" w:rsidRDefault="00517CD3">
            <w:pPr>
              <w:keepNext w:val="0"/>
              <w:spacing w:before="0" w:after="0" w:line="240" w:lineRule="auto"/>
              <w:ind w:firstLine="0"/>
              <w:jc w:val="left"/>
              <w:rPr>
                <w:sz w:val="16"/>
                <w:szCs w:val="16"/>
              </w:rPr>
            </w:pPr>
          </w:p>
        </w:tc>
      </w:tr>
      <w:tr w:rsidR="00517CD3" w14:paraId="43EE9084" w14:textId="77777777">
        <w:trPr>
          <w:cantSplit/>
          <w:jc w:val="center"/>
        </w:trPr>
        <w:tc>
          <w:tcPr>
            <w:tcW w:w="601" w:type="dxa"/>
          </w:tcPr>
          <w:p w14:paraId="68CF575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6</w:t>
            </w:r>
          </w:p>
        </w:tc>
        <w:tc>
          <w:tcPr>
            <w:tcW w:w="1403" w:type="dxa"/>
          </w:tcPr>
          <w:p w14:paraId="7557178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image</w:t>
            </w:r>
          </w:p>
        </w:tc>
        <w:tc>
          <w:tcPr>
            <w:tcW w:w="1203" w:type="dxa"/>
          </w:tcPr>
          <w:p w14:paraId="292E44E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+5.17</w:t>
            </w:r>
          </w:p>
        </w:tc>
        <w:tc>
          <w:tcPr>
            <w:tcW w:w="802" w:type="dxa"/>
          </w:tcPr>
          <w:p w14:paraId="6F150D1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15A3B1F4"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Yes</w:t>
            </w:r>
          </w:p>
        </w:tc>
      </w:tr>
      <w:tr w:rsidR="00517CD3" w14:paraId="17FA72D0" w14:textId="77777777">
        <w:trPr>
          <w:cantSplit/>
          <w:jc w:val="center"/>
        </w:trPr>
        <w:tc>
          <w:tcPr>
            <w:tcW w:w="601" w:type="dxa"/>
          </w:tcPr>
          <w:p w14:paraId="322AFE9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7</w:t>
            </w:r>
          </w:p>
        </w:tc>
        <w:tc>
          <w:tcPr>
            <w:tcW w:w="1403" w:type="dxa"/>
          </w:tcPr>
          <w:p w14:paraId="3676544E"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hillary</w:t>
            </w:r>
          </w:p>
        </w:tc>
        <w:tc>
          <w:tcPr>
            <w:tcW w:w="1203" w:type="dxa"/>
          </w:tcPr>
          <w:p w14:paraId="748CFF9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+5.12</w:t>
            </w:r>
          </w:p>
        </w:tc>
        <w:tc>
          <w:tcPr>
            <w:tcW w:w="802" w:type="dxa"/>
          </w:tcPr>
          <w:p w14:paraId="60351F3D"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70FC3E99" w14:textId="77777777" w:rsidR="00517CD3" w:rsidRDefault="00517CD3">
            <w:pPr>
              <w:keepNext w:val="0"/>
              <w:spacing w:before="0" w:after="0" w:line="240" w:lineRule="auto"/>
              <w:ind w:firstLine="0"/>
              <w:jc w:val="left"/>
              <w:rPr>
                <w:sz w:val="16"/>
                <w:szCs w:val="16"/>
              </w:rPr>
            </w:pPr>
          </w:p>
        </w:tc>
      </w:tr>
      <w:tr w:rsidR="00517CD3" w14:paraId="2C200B16" w14:textId="77777777">
        <w:trPr>
          <w:cantSplit/>
          <w:jc w:val="center"/>
        </w:trPr>
        <w:tc>
          <w:tcPr>
            <w:tcW w:w="601" w:type="dxa"/>
          </w:tcPr>
          <w:p w14:paraId="7E13598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8</w:t>
            </w:r>
          </w:p>
        </w:tc>
        <w:tc>
          <w:tcPr>
            <w:tcW w:w="1403" w:type="dxa"/>
          </w:tcPr>
          <w:p w14:paraId="475E39DA"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is</w:t>
            </w:r>
          </w:p>
        </w:tc>
        <w:tc>
          <w:tcPr>
            <w:tcW w:w="1203" w:type="dxa"/>
          </w:tcPr>
          <w:p w14:paraId="04DE47D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+5.07</w:t>
            </w:r>
          </w:p>
        </w:tc>
        <w:tc>
          <w:tcPr>
            <w:tcW w:w="802" w:type="dxa"/>
          </w:tcPr>
          <w:p w14:paraId="5E762525"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757BDED2" w14:textId="77777777" w:rsidR="00517CD3" w:rsidRDefault="00517CD3">
            <w:pPr>
              <w:keepNext w:val="0"/>
              <w:spacing w:before="0" w:after="0" w:line="240" w:lineRule="auto"/>
              <w:ind w:firstLine="0"/>
              <w:jc w:val="left"/>
              <w:rPr>
                <w:sz w:val="16"/>
                <w:szCs w:val="16"/>
              </w:rPr>
            </w:pPr>
          </w:p>
        </w:tc>
      </w:tr>
      <w:tr w:rsidR="00517CD3" w14:paraId="4D33FA8C" w14:textId="77777777">
        <w:trPr>
          <w:cantSplit/>
          <w:jc w:val="center"/>
        </w:trPr>
        <w:tc>
          <w:tcPr>
            <w:tcW w:w="601" w:type="dxa"/>
          </w:tcPr>
          <w:p w14:paraId="64561AF0"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9</w:t>
            </w:r>
          </w:p>
        </w:tc>
        <w:tc>
          <w:tcPr>
            <w:tcW w:w="1403" w:type="dxa"/>
          </w:tcPr>
          <w:p w14:paraId="5654621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gop</w:t>
            </w:r>
          </w:p>
        </w:tc>
        <w:tc>
          <w:tcPr>
            <w:tcW w:w="1203" w:type="dxa"/>
          </w:tcPr>
          <w:p w14:paraId="7E451F8B"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+5.01</w:t>
            </w:r>
          </w:p>
        </w:tc>
        <w:tc>
          <w:tcPr>
            <w:tcW w:w="802" w:type="dxa"/>
          </w:tcPr>
          <w:p w14:paraId="3CD800F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45AB06E3" w14:textId="77777777" w:rsidR="00517CD3" w:rsidRDefault="00517CD3">
            <w:pPr>
              <w:keepNext w:val="0"/>
              <w:spacing w:before="0" w:after="0" w:line="240" w:lineRule="auto"/>
              <w:ind w:firstLine="0"/>
              <w:jc w:val="left"/>
              <w:rPr>
                <w:sz w:val="16"/>
                <w:szCs w:val="16"/>
              </w:rPr>
            </w:pPr>
          </w:p>
        </w:tc>
      </w:tr>
      <w:tr w:rsidR="00517CD3" w14:paraId="087E214D" w14:textId="77777777">
        <w:trPr>
          <w:cantSplit/>
          <w:jc w:val="center"/>
        </w:trPr>
        <w:tc>
          <w:tcPr>
            <w:tcW w:w="601" w:type="dxa"/>
          </w:tcPr>
          <w:p w14:paraId="5E1F9CA8"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10</w:t>
            </w:r>
          </w:p>
        </w:tc>
        <w:tc>
          <w:tcPr>
            <w:tcW w:w="1403" w:type="dxa"/>
          </w:tcPr>
          <w:p w14:paraId="7DC9C407"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read</w:t>
            </w:r>
          </w:p>
        </w:tc>
        <w:tc>
          <w:tcPr>
            <w:tcW w:w="1203" w:type="dxa"/>
          </w:tcPr>
          <w:p w14:paraId="40722911"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+4.97</w:t>
            </w:r>
          </w:p>
        </w:tc>
        <w:tc>
          <w:tcPr>
            <w:tcW w:w="802" w:type="dxa"/>
          </w:tcPr>
          <w:p w14:paraId="769E59FF"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Fake</w:t>
            </w:r>
          </w:p>
        </w:tc>
        <w:tc>
          <w:tcPr>
            <w:tcW w:w="1002" w:type="dxa"/>
          </w:tcPr>
          <w:p w14:paraId="33EF9043" w14:textId="77777777" w:rsidR="00517CD3" w:rsidRDefault="00250C33">
            <w:pPr>
              <w:keepNext w:val="0"/>
              <w:spacing w:before="0" w:after="0" w:line="240" w:lineRule="auto"/>
              <w:ind w:firstLine="0"/>
              <w:jc w:val="left"/>
              <w:rPr>
                <w:sz w:val="16"/>
                <w:szCs w:val="16"/>
              </w:rPr>
            </w:pPr>
            <w:r>
              <w:rPr>
                <w:rFonts w:ascii="Times New Roman" w:hAnsi="Times New Roman" w:cs="Times New Roman" w:eastAsia="Times New Roman"/>
                <w:color w:val="000000"/>
                <w:sz w:val="16"/>
              </w:rPr>
              <w:t>Yes</w:t>
            </w:r>
          </w:p>
        </w:tc>
      </w:tr>
    </w:tbl>
    <w:p w14:paraId="69D03AF8" w14:textId="77777777" w:rsidR="00517CD3" w:rsidRDefault="00517CD3">
      <w:pPr>
        <w:spacing w:before="0" w:after="0" w:line="240" w:lineRule="auto"/>
        <w:ind w:firstLine="245"/>
        <w:jc w:val="both"/>
        <w:rPr>
          <w:sz w:val="20"/>
          <w:szCs w:val="20"/>
        </w:rPr>
      </w:pPr>
    </w:p>
    <w:p w14:paraId="74733E8B" w14:textId="77777777" w:rsidR="00517CD3" w:rsidRDefault="00250C33">
      <w:pPr>
        <w:pStyle w:val="Heading2"/>
        <w:keepNext/>
        <w:spacing w:before="120" w:after="60" w:line="240" w:lineRule="auto"/>
        <w:ind w:firstLine="0"/>
        <w:jc w:val="left"/>
        <w:rPr>
          <w:sz w:val="20"/>
          <w:szCs w:val="20"/>
        </w:rPr>
      </w:pPr>
      <w:bookmarkStart w:id="22" w:name="_Toc242978189"/>
      <w:r>
        <w:rPr>
          <w:rFonts w:ascii="Times New Roman" w:hAnsi="Times New Roman" w:cs="Times New Roman" w:eastAsia="Times New Roman"/>
          <w:b w:val="0"/>
          <w:i/>
          <w:smallCaps w:val="0"/>
          <w:color w:val="000000"/>
          <w:sz w:val="20"/>
        </w:rPr>
        <w:t>D. Artifact removal (RQ2)</w:t>
      </w:r>
      <w:bookmarkEnd w:id="22"/>
    </w:p>
    <w:p w14:paraId="04333D68" w14:textId="732C2EED"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Removing the Reuters dateline, the first sentence and every mention of Reuters lowers accuracy from 98.4% to 97.7%. Additionally removing the fake sites' page clutter and </w:t>
      </w:r>
      <w:r w:rsidR="00A264BF">
        <w:rPr>
          <w:rFonts w:ascii="Times New Roman" w:hAnsi="Times New Roman" w:cs="Times New Roman" w:eastAsia="Times New Roman"/>
          <w:color w:val="000000"/>
          <w:sz w:val="20"/>
        </w:rPr>
        <w:t>normalizing</w:t>
      </w:r>
      <w:r>
        <w:rPr>
          <w:rFonts w:ascii="Times New Roman" w:hAnsi="Times New Roman" w:cs="Times New Roman" w:eastAsia="Times New Roman"/>
          <w:color w:val="000000"/>
          <w:sz w:val="20"/>
        </w:rPr>
        <w:t xml:space="preserve"> typography lowers it only to 97.3%. Fig. 4 shows that the errors grow, from 121 to 206 of 7,729, but remain rare in both classes.</w:t>
      </w:r>
    </w:p>
    <w:p w14:paraId="3CC76944"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491E2F2B"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E3c makes the same point without any content words. Reduced to function words after all stripping, the text still gives 90.7%. The strongest fake features are "!", ":", "?", "like", "this", "why" and "you" — exclamation, rhetorical questions and direct address. The strongest real </w:t>
      </w:r>
      <w:r>
        <w:rPr>
          <w:rFonts w:ascii="Times New Roman" w:hAnsi="Times New Roman" w:cs="Times New Roman" w:eastAsia="Times New Roman"/>
          <w:color w:val="000000"/>
          <w:sz w:val="20"/>
        </w:rPr>
        <w:lastRenderedPageBreak/>
        <w:t>features are "on", "--", "had", "would", "could", "whether" and "amid" — the hedged, conditional phrasing of wire reporting.</w:t>
      </w:r>
    </w:p>
    <w:p>
      <w:pPr>
        <w:spacing w:before="0" w:after="0"/>
        <w:ind w:firstLine="0"/>
        <w:rPr>
          <w:sz w:val="2"/>
          <w:szCs w:val="2"/>
        </w:rPr>
        <w:sectPr>
          <w:type w:val="continuous"/>
          <w:pgSz w:w="11906" w:h="16838"/>
          <w:pgMar w:top="1077" w:right="812" w:bottom="2438" w:left="812" w:header="708" w:footer="708" w:gutter="0"/>
          <w:cols w:num="2" w:space="239"/>
        </w:sectPr>
      </w:pPr>
    </w:p>
    <w:p w14:paraId="260459D1"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drawing>
          <wp:inline distT="0" distB="0" distL="0" distR="0" wp14:anchorId="04C741D9" wp14:editId="6B35C259">
            <wp:extent cx="6400800" cy="20261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6400800" cy="2026171"/>
                    </a:xfrm>
                    <a:prstGeom prst="rect">
                      <a:avLst/>
                    </a:prstGeom>
                  </pic:spPr>
                </pic:pic>
              </a:graphicData>
            </a:graphic>
          </wp:inline>
        </w:drawing>
      </w:r>
    </w:p>
    <w:p w14:paraId="0FF66E8F"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4. Confusion matrices on the same test split for E1, E3 and E3b.</w:t>
      </w:r>
    </w:p>
    <w:p>
      <w:pPr>
        <w:spacing w:before="0" w:after="0"/>
        <w:ind w:firstLine="0"/>
        <w:rPr>
          <w:sz w:val="2"/>
          <w:szCs w:val="2"/>
        </w:rPr>
        <w:sectPr>
          <w:type w:val="continuous"/>
          <w:pgSz w:w="11906" w:h="16838"/>
          <w:pgMar w:top="1077" w:right="812" w:bottom="2438" w:left="812" w:header="708" w:footer="708" w:gutter="0"/>
          <w:cols w:num="1" w:space="239"/>
        </w:sectPr>
      </w:pPr>
    </w:p>
    <w:p w14:paraId="7BFC304C" w14:textId="77777777" w:rsidR="00517CD3" w:rsidRDefault="00250C33">
      <w:pPr>
        <w:pStyle w:val="Heading2"/>
        <w:keepNext/>
        <w:spacing w:before="120" w:after="60" w:line="240" w:lineRule="auto"/>
        <w:ind w:firstLine="0"/>
        <w:jc w:val="left"/>
        <w:rPr>
          <w:sz w:val="20"/>
          <w:szCs w:val="20"/>
        </w:rPr>
      </w:pPr>
      <w:bookmarkStart w:id="23" w:name="_Toc242978190"/>
      <w:r>
        <w:rPr>
          <w:rFonts w:ascii="Times New Roman" w:hAnsi="Times New Roman" w:cs="Times New Roman" w:eastAsia="Times New Roman"/>
          <w:b w:val="0"/>
          <w:i/>
          <w:smallCaps w:val="0"/>
          <w:color w:val="000000"/>
          <w:sz w:val="20"/>
        </w:rPr>
        <w:t>E. Cross-corpus transfer (RQ3)</w:t>
      </w:r>
      <w:bookmarkEnd w:id="23"/>
    </w:p>
    <w:p w14:paraId="14D5D756" w14:textId="0D04CD00"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Within ISOT, a model trained on headlines alone reaches 94.6%, so headlines carry plenty of class signal. The same model applied to LIAR reaches 45.5%, below the majority-class rate of 55.8%. It labels 77% of LIAR statements as fake, although only 44% are. This is the </w:t>
      </w:r>
      <w:r w:rsidR="00A264BF">
        <w:rPr>
          <w:rFonts w:ascii="Times New Roman" w:hAnsi="Times New Roman" w:cs="Times New Roman" w:eastAsia="Times New Roman"/>
          <w:color w:val="000000"/>
          <w:sz w:val="20"/>
        </w:rPr>
        <w:t>behavior</w:t>
      </w:r>
      <w:r>
        <w:rPr>
          <w:rFonts w:ascii="Times New Roman" w:hAnsi="Times New Roman" w:cs="Times New Roman" w:eastAsia="Times New Roman"/>
          <w:color w:val="000000"/>
          <w:sz w:val="20"/>
        </w:rPr>
        <w:t xml:space="preserve"> expected of a model that has learned "not written like Reuters means fake": LIAR's statements, short claims quoted from politicians, are not written like wire copy, so most are labelled fake regardless of whether they are true. Removing the </w:t>
      </w:r>
      <w:r>
        <w:rPr>
          <w:rFonts w:ascii="Times New Roman" w:hAnsi="Times New Roman" w:cs="Times New Roman" w:eastAsia="Times New Roman"/>
          <w:i/>
          <w:color w:val="000000"/>
          <w:sz w:val="20"/>
        </w:rPr>
        <w:t>half-true</w:t>
      </w:r>
      <w:r>
        <w:rPr>
          <w:rFonts w:ascii="Times New Roman" w:hAnsi="Times New Roman" w:cs="Times New Roman" w:eastAsia="Times New Roman"/>
          <w:color w:val="000000"/>
          <w:sz w:val="20"/>
        </w:rPr>
        <w:t xml:space="preserve"> statements, the one ambiguous label, gives 51.1% against a chance level of 55.6%, so the result does not depend on the label mapping.</w:t>
      </w:r>
    </w:p>
    <w:p w14:paraId="6AB2BE4E"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Full articles.</w:t>
      </w:r>
      <w:r>
        <w:rPr>
          <w:rFonts w:ascii="Times New Roman" w:hAnsi="Times New Roman" w:cs="Times New Roman" w:eastAsia="Times New Roman"/>
          <w:color w:val="000000"/>
          <w:sz w:val="20"/>
        </w:rPr>
        <w:t xml:space="preserve"> Because LIAR contains only short statements, the test was repeated on the McIntire corpus of full articles. McIntire itself is learnable: trained and tested on its own split, the same pipeline reaches 91.9%. The ISOT detector, however, reaches only 61.2% on it against a chance level of 50.7%. It labels 68% of McIntire's real articles — mainstream journalism that is not written in Reuters house style — as fake. Stripping both corpora does not help (59.8%), and stripped function words give 63.9%. The reverse direction fails in the same way: trained on McIntire, the model reaches 65.0% on ISOT against a chance level of 54.8%. Some signal does transfer, about ten points above chance, but almost all of the within-corpus accuracy is lost (Fig. 5).</w:t>
      </w:r>
    </w:p>
    <w:p w14:paraId="663B9BC9"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lastRenderedPageBreak/>
        <w:drawing>
          <wp:inline distT="0" distB="0" distL="0" distR="0" wp14:anchorId="086DCA18" wp14:editId="76EEB4A3">
            <wp:extent cx="3182112" cy="17769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ross_corpus.png"/>
                    <pic:cNvPicPr/>
                  </pic:nvPicPr>
                  <pic:blipFill>
                    <a:blip r:embed="rId12"/>
                    <a:stretch>
                      <a:fillRect/>
                    </a:stretch>
                  </pic:blipFill>
                  <pic:spPr>
                    <a:xfrm>
                      <a:off x="0" y="0"/>
                      <a:ext cx="3182112" cy="1776952"/>
                    </a:xfrm>
                    <a:prstGeom prst="rect">
                      <a:avLst/>
                    </a:prstGeom>
                  </pic:spPr>
                </pic:pic>
              </a:graphicData>
            </a:graphic>
          </wp:inline>
        </w:drawing>
      </w:r>
    </w:p>
    <w:p w14:paraId="17D46BFA"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5. Accuracy within each dataset and on the other dataset. Dashed ticks mark chance on the dataset tested.</w:t>
      </w:r>
    </w:p>
    <w:p w14:paraId="4B3F1642"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The answer to RQ3 is that what the detector learns on ISOT does not transfer, neither to independently fact-checked claims nor to full articles from other publishers.</w:t>
      </w:r>
    </w:p>
    <w:p w14:paraId="4E45C3E8" w14:textId="77777777" w:rsidR="00517CD3" w:rsidRDefault="00250C33">
      <w:pPr>
        <w:pStyle w:val="Heading2"/>
        <w:keepNext/>
        <w:spacing w:before="120" w:after="60" w:line="240" w:lineRule="auto"/>
        <w:ind w:firstLine="0"/>
        <w:jc w:val="left"/>
        <w:rPr>
          <w:sz w:val="20"/>
          <w:szCs w:val="20"/>
        </w:rPr>
      </w:pPr>
      <w:bookmarkStart w:id="24" w:name="_Toc242978191"/>
      <w:r>
        <w:rPr>
          <w:rFonts w:ascii="Times New Roman" w:hAnsi="Times New Roman" w:cs="Times New Roman" w:eastAsia="Times New Roman"/>
          <w:b w:val="0"/>
          <w:i/>
          <w:smallCaps w:val="0"/>
          <w:color w:val="000000"/>
          <w:sz w:val="20"/>
        </w:rPr>
        <w:t>F. Is it style, topic or the classifier? (RQ4)</w:t>
      </w:r>
      <w:bookmarkEnd w:id="24"/>
    </w:p>
    <w:p w14:paraId="657984A1"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Topic.</w:t>
      </w:r>
      <w:r>
        <w:rPr>
          <w:rFonts w:ascii="Times New Roman" w:hAnsi="Times New Roman" w:cs="Times New Roman" w:eastAsia="Times New Roman"/>
          <w:color w:val="000000"/>
          <w:sz w:val="20"/>
        </w:rPr>
        <w:t xml:space="preserve"> Fig. 6 repeats the strictest conditions on US politics only. Full text gives 98.3%, fully stripped text 96.7%, stripped function words 90.3% and eight stripped surface statistics 85.8%, against a chance level of 60.9%. Removing the world-news articles changes almost nothing, so topic does not explain the results.</w:t>
      </w:r>
    </w:p>
    <w:p w14:paraId="01E1FD2B"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drawing>
          <wp:inline distT="0" distB="0" distL="0" distR="0" wp14:anchorId="3E94BAB7" wp14:editId="6ACBCEBA">
            <wp:extent cx="3182112" cy="13300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opic_matched.png"/>
                    <pic:cNvPicPr/>
                  </pic:nvPicPr>
                  <pic:blipFill>
                    <a:blip r:embed="rId13"/>
                    <a:stretch>
                      <a:fillRect/>
                    </a:stretch>
                  </pic:blipFill>
                  <pic:spPr>
                    <a:xfrm>
                      <a:off x="0" y="0"/>
                      <a:ext cx="3182112" cy="1330001"/>
                    </a:xfrm>
                    <a:prstGeom prst="rect">
                      <a:avLst/>
                    </a:prstGeom>
                  </pic:spPr>
                </pic:pic>
              </a:graphicData>
            </a:graphic>
          </wp:inline>
        </w:drawing>
      </w:r>
    </w:p>
    <w:p w14:paraId="55BA0494"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6. The strictest probes on the US-politics-only subset. The dashed line is the majority-class rate on this subset.</w:t>
      </w:r>
    </w:p>
    <w:p w14:paraId="5C4E972E"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lastRenderedPageBreak/>
        <w:t>A scraping artifact found on the way.</w:t>
      </w:r>
      <w:r>
        <w:rPr>
          <w:rFonts w:ascii="Times New Roman" w:hAnsi="Times New Roman" w:cs="Times New Roman" w:eastAsia="Times New Roman"/>
          <w:color w:val="000000"/>
          <w:sz w:val="20"/>
        </w:rPr>
        <w:t xml:space="preserve"> Before the straight-quote rule was added to E3b, E5c reached 98.0%, and its strongest fake feature was a bare "s" — the remains of apostrophes lost in the fake scrape. Removing apostrophes and quotation marks from both classes lowered E5c to 90.3% and E3c from 93.4% to 90.7%. About eight points of the style probes' accuracy were therefore an encoding artifact; the remaining accuracy is carried by genuine stylistic features.</w:t>
      </w:r>
    </w:p>
    <w:p w14:paraId="4E0AA264"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b/>
          <w:color w:val="000000"/>
          <w:sz w:val="20"/>
        </w:rPr>
        <w:t>Classifier.</w:t>
      </w:r>
      <w:r>
        <w:rPr>
          <w:rFonts w:ascii="Times New Roman" w:hAnsi="Times New Roman" w:cs="Times New Roman" w:eastAsia="Times New Roman"/>
          <w:color w:val="000000"/>
          <w:sz w:val="20"/>
        </w:rPr>
        <w:t xml:space="preserve"> Fig. 7 repeats four conditions with a linear SVM. The SVM is slightly </w:t>
      </w:r>
      <w:r>
        <w:rPr>
          <w:rFonts w:ascii="Times New Roman" w:hAnsi="Times New Roman" w:cs="Times New Roman" w:eastAsia="Times New Roman"/>
          <w:i/>
          <w:color w:val="000000"/>
          <w:sz w:val="20"/>
        </w:rPr>
        <w:t>more</w:t>
      </w:r>
      <w:r>
        <w:rPr>
          <w:rFonts w:ascii="Times New Roman" w:hAnsi="Times New Roman" w:cs="Times New Roman" w:eastAsia="Times New Roman"/>
          <w:color w:val="000000"/>
          <w:sz w:val="20"/>
        </w:rPr>
        <w:t xml:space="preserve"> accurate in every case: 99.3% on full text, 99.7% on the first sentence, 97.5% on function words and 98.1% on stripped text. A stronger classifier exploits the same signal more effectively; it does not make the problem go away.</w:t>
      </w:r>
    </w:p>
    <w:p w14:paraId="0904B8A3"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drawing>
          <wp:inline distT="0" distB="0" distL="0" distR="0" wp14:anchorId="27C6A404" wp14:editId="0A8EFD68">
            <wp:extent cx="3182112" cy="16177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vm_check.png"/>
                    <pic:cNvPicPr/>
                  </pic:nvPicPr>
                  <pic:blipFill>
                    <a:blip r:embed="rId14"/>
                    <a:stretch>
                      <a:fillRect/>
                    </a:stretch>
                  </pic:blipFill>
                  <pic:spPr>
                    <a:xfrm>
                      <a:off x="0" y="0"/>
                      <a:ext cx="3182112" cy="1617706"/>
                    </a:xfrm>
                    <a:prstGeom prst="rect">
                      <a:avLst/>
                    </a:prstGeom>
                  </pic:spPr>
                </pic:pic>
              </a:graphicData>
            </a:graphic>
          </wp:inline>
        </w:drawing>
      </w:r>
    </w:p>
    <w:p w14:paraId="152C04AF"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7. Accuracy with logistic regression and a linear SVM on the same inputs.</w:t>
      </w:r>
    </w:p>
    <w:p w14:paraId="54BC5B48"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The answer to RQ4 is that the signal is writing style. It survives the removal of topic differences, all identified markers and all content words, and it does not depend on the classifier.</w:t>
      </w:r>
    </w:p>
    <w:p w14:paraId="5906AB5A" w14:textId="77777777" w:rsidR="00517CD3" w:rsidRDefault="00250C33">
      <w:pPr>
        <w:pStyle w:val="Heading2"/>
        <w:keepNext/>
        <w:spacing w:before="120" w:after="60" w:line="240" w:lineRule="auto"/>
        <w:ind w:firstLine="0"/>
        <w:jc w:val="left"/>
        <w:rPr>
          <w:sz w:val="20"/>
          <w:szCs w:val="20"/>
        </w:rPr>
      </w:pPr>
      <w:bookmarkStart w:id="25" w:name="_Toc242978192"/>
      <w:r>
        <w:rPr>
          <w:rFonts w:ascii="Times New Roman" w:hAnsi="Times New Roman" w:cs="Times New Roman" w:eastAsia="Times New Roman"/>
          <w:b w:val="0"/>
          <w:i/>
          <w:smallCaps w:val="0"/>
          <w:color w:val="000000"/>
          <w:sz w:val="20"/>
        </w:rPr>
        <w:t>G. Accuracy as information is removed</w:t>
      </w:r>
      <w:bookmarkEnd w:id="25"/>
    </w:p>
    <w:p w14:paraId="6FE87F7F" w14:textId="0D8B21B4"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Fig. 8 orders the conditions by how much information they leave the model. Removing the title changes nothing, and removing every content word </w:t>
      </w:r>
      <w:r w:rsidR="00A264BF">
        <w:rPr>
          <w:rFonts w:ascii="Times New Roman" w:hAnsi="Times New Roman" w:cs="Times New Roman" w:eastAsia="Times New Roman"/>
          <w:color w:val="000000"/>
          <w:sz w:val="20"/>
        </w:rPr>
        <w:t>cost</w:t>
      </w:r>
      <w:r>
        <w:rPr>
          <w:rFonts w:ascii="Times New Roman" w:hAnsi="Times New Roman" w:cs="Times New Roman" w:eastAsia="Times New Roman"/>
          <w:color w:val="000000"/>
          <w:sz w:val="20"/>
        </w:rPr>
        <w:t xml:space="preserve"> under two points. Only when the text is reduced to eight numbers does accuracy fall substantially, and even </w:t>
      </w:r>
      <w:r w:rsidR="00A264BF">
        <w:rPr>
          <w:rFonts w:ascii="Times New Roman" w:hAnsi="Times New Roman" w:cs="Times New Roman" w:eastAsia="Times New Roman"/>
          <w:color w:val="000000"/>
          <w:sz w:val="20"/>
        </w:rPr>
        <w:t>then,</w:t>
      </w:r>
      <w:r>
        <w:rPr>
          <w:rFonts w:ascii="Times New Roman" w:hAnsi="Times New Roman" w:cs="Times New Roman" w:eastAsia="Times New Roman"/>
          <w:color w:val="000000"/>
          <w:sz w:val="20"/>
        </w:rPr>
        <w:t xml:space="preserve"> it remains more than 30 points above chance.</w:t>
      </w:r>
    </w:p>
    <w:p w14:paraId="4570293E" w14:textId="77777777" w:rsidR="00517CD3" w:rsidRDefault="00250C33">
      <w:pPr>
        <w:keepNext/>
        <w:spacing w:before="120" w:after="40" w:line="240" w:lineRule="auto"/>
        <w:ind w:firstLine="0"/>
        <w:jc w:val="center"/>
        <w:rPr>
          <w:sz w:val="20"/>
          <w:szCs w:val="20"/>
        </w:rPr>
      </w:pPr>
      <w:r>
        <w:rPr>
          <w:rFonts w:ascii="Times New Roman" w:hAnsi="Times New Roman" w:cs="Times New Roman" w:eastAsia="Times New Roman"/>
          <w:noProof/>
          <w:color w:val="000000"/>
          <w:sz w:val="20"/>
        </w:rPr>
        <w:lastRenderedPageBreak/>
        <w:drawing>
          <wp:inline distT="0" distB="0" distL="0" distR="0" wp14:anchorId="2A9C2AFE" wp14:editId="442A0C31">
            <wp:extent cx="3182112" cy="1586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5"/>
                    <a:stretch>
                      <a:fillRect/>
                    </a:stretch>
                  </pic:blipFill>
                  <pic:spPr>
                    <a:xfrm>
                      <a:off x="0" y="0"/>
                      <a:ext cx="3182112" cy="1586775"/>
                    </a:xfrm>
                    <a:prstGeom prst="rect">
                      <a:avLst/>
                    </a:prstGeom>
                  </pic:spPr>
                </pic:pic>
              </a:graphicData>
            </a:graphic>
          </wp:inline>
        </w:drawing>
      </w:r>
    </w:p>
    <w:p w14:paraId="7AEAFDF8" w14:textId="77777777" w:rsidR="00517CD3" w:rsidRDefault="00250C33">
      <w:pPr>
        <w:pStyle w:val="CaptionText"/>
        <w:spacing w:before="60" w:after="160" w:line="240" w:lineRule="auto"/>
        <w:ind w:firstLine="0"/>
        <w:jc w:val="both"/>
        <w:rPr>
          <w:sz w:val="16"/>
          <w:szCs w:val="16"/>
        </w:rPr>
      </w:pPr>
      <w:r>
        <w:rPr>
          <w:rFonts w:ascii="Times New Roman" w:hAnsi="Times New Roman" w:cs="Times New Roman" w:eastAsia="Times New Roman"/>
          <w:b w:val="0"/>
          <w:i w:val="0"/>
          <w:color w:val="000000"/>
          <w:sz w:val="16"/>
        </w:rPr>
        <w:t>Fig. 8. Accuracy as content is removed.</w:t>
      </w:r>
    </w:p>
    <w:p w14:paraId="241E1A1E" w14:textId="77777777" w:rsidR="00517CD3" w:rsidRDefault="00250C33">
      <w:pPr>
        <w:pStyle w:val="Heading2"/>
        <w:keepNext/>
        <w:spacing w:before="120" w:after="60" w:line="240" w:lineRule="auto"/>
        <w:ind w:firstLine="0"/>
        <w:jc w:val="left"/>
        <w:rPr>
          <w:sz w:val="20"/>
          <w:szCs w:val="20"/>
        </w:rPr>
      </w:pPr>
      <w:bookmarkStart w:id="26" w:name="_Toc242978193"/>
      <w:r>
        <w:rPr>
          <w:rFonts w:ascii="Times New Roman" w:hAnsi="Times New Roman" w:cs="Times New Roman" w:eastAsia="Times New Roman"/>
          <w:b w:val="0"/>
          <w:i/>
          <w:smallCaps w:val="0"/>
          <w:color w:val="000000"/>
          <w:sz w:val="20"/>
        </w:rPr>
        <w:t>H. Threats to validity</w:t>
      </w:r>
      <w:bookmarkEnd w:id="26"/>
    </w:p>
    <w:p w14:paraId="31DCB0AA"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Four threats were tested directly and ruled out: topic (E5), the choice of classifier (SVM check), the LIAR label mapping (transfer without </w:t>
      </w:r>
      <w:r>
        <w:rPr>
          <w:rFonts w:ascii="Times New Roman" w:hAnsi="Times New Roman" w:cs="Times New Roman" w:eastAsia="Times New Roman"/>
          <w:i/>
          <w:color w:val="000000"/>
          <w:sz w:val="20"/>
        </w:rPr>
        <w:t>half-true</w:t>
      </w:r>
      <w:r>
        <w:rPr>
          <w:rFonts w:ascii="Times New Roman" w:hAnsi="Times New Roman" w:cs="Times New Roman" w:eastAsia="Times New Roman"/>
          <w:color w:val="000000"/>
          <w:sz w:val="20"/>
        </w:rPr>
        <w:t>) and the headline-only nature of LIAR (full-article transfer to McIntire, E4b). The following remain.</w:t>
      </w:r>
    </w:p>
    <w:p w14:paraId="7A723356" w14:textId="551B36EC"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Corpus scope.</w:t>
      </w:r>
      <w:r>
        <w:rPr>
          <w:rFonts w:ascii="Times New Roman" w:hAnsi="Times New Roman" w:cs="Times New Roman" w:eastAsia="Times New Roman"/>
          <w:color w:val="000000"/>
          <w:sz w:val="20"/>
        </w:rPr>
        <w:t xml:space="preserve"> The probes were applied in depth to ISOT only; McIntire was used for transfer. McIntire's labels, like ISOT's, are assigned by source rather than by fact-checking each article, so it shows that the detector does not </w:t>
      </w:r>
      <w:r w:rsidR="00A264BF">
        <w:rPr>
          <w:rFonts w:ascii="Times New Roman" w:hAnsi="Times New Roman" w:cs="Times New Roman" w:eastAsia="Times New Roman"/>
          <w:color w:val="000000"/>
          <w:sz w:val="20"/>
        </w:rPr>
        <w:t>generalize</w:t>
      </w:r>
      <w:r>
        <w:rPr>
          <w:rFonts w:ascii="Times New Roman" w:hAnsi="Times New Roman" w:cs="Times New Roman" w:eastAsia="Times New Roman"/>
          <w:color w:val="000000"/>
          <w:sz w:val="20"/>
        </w:rPr>
        <w:t xml:space="preserve"> across sources, not what it would score on individually verified articles.</w:t>
      </w:r>
    </w:p>
    <w:p w14:paraId="0A285252"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Classical models only.</w:t>
      </w:r>
      <w:r>
        <w:rPr>
          <w:rFonts w:ascii="Times New Roman" w:hAnsi="Times New Roman" w:cs="Times New Roman" w:eastAsia="Times New Roman"/>
          <w:color w:val="000000"/>
          <w:sz w:val="20"/>
        </w:rPr>
        <w:t xml:space="preserve"> Transformer models were not tested. The SVM result suggests that stronger models exploit the same signal at least as effectively, but this was not measured for transformers.</w:t>
      </w:r>
    </w:p>
    <w:p w14:paraId="47EAD2CE"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Hand-written removal rules.</w:t>
      </w:r>
      <w:r>
        <w:rPr>
          <w:rFonts w:ascii="Times New Roman" w:hAnsi="Times New Roman" w:cs="Times New Roman" w:eastAsia="Times New Roman"/>
          <w:color w:val="000000"/>
          <w:sz w:val="20"/>
        </w:rPr>
        <w:t xml:space="preserve"> E3b's rules cover the clutter found on inspection and were extended once (Section VI-F). Some site-specific markers, such as sign-offs naming the publishing website, may remain. The style probes reduce, but cannot eliminate, the chance that an unfound artifact contributes to their accuracy.</w:t>
      </w:r>
    </w:p>
    <w:p w14:paraId="16A5F976" w14:textId="77777777" w:rsidR="00517CD3" w:rsidRDefault="00250C33">
      <w:pPr>
        <w:pStyle w:val="Heading1"/>
        <w:keepNext/>
        <w:pageBreakBefore w:val="0"/>
        <w:spacing w:before="200" w:after="100" w:line="240" w:lineRule="auto"/>
        <w:ind w:firstLine="0"/>
        <w:jc w:val="center"/>
        <w:rPr>
          <w:sz w:val="20"/>
          <w:szCs w:val="20"/>
        </w:rPr>
      </w:pPr>
      <w:bookmarkStart w:id="27" w:name="_Toc242978194"/>
      <w:r>
        <w:rPr>
          <w:rFonts w:ascii="Times New Roman" w:hAnsi="Times New Roman" w:cs="Times New Roman" w:eastAsia="Times New Roman"/>
          <w:b w:val="0"/>
          <w:i w:val="0"/>
          <w:smallCaps/>
          <w:color w:val="000000"/>
          <w:sz w:val="20"/>
        </w:rPr>
        <w:t>VII. Conclusion</w:t>
      </w:r>
      <w:bookmarkEnd w:id="27"/>
    </w:p>
    <w:p w14:paraId="785FE86C"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This project built a standard fake news detector on the ISOT benchmark and tested it with partial-input baselines. The detector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restricting both classes to US politics and keeping only function words still leaves 90.3% against a chance level of 60.9%; a model that scores 94.6% on ISOT headlines scores below chance on </w:t>
      </w:r>
      <w:r>
        <w:rPr>
          <w:rFonts w:ascii="Times New Roman" w:hAnsi="Times New Roman" w:cs="Times New Roman" w:eastAsia="Times New Roman"/>
          <w:color w:val="000000"/>
          <w:sz w:val="20"/>
        </w:rPr>
        <w:lastRenderedPageBreak/>
        <w:t>LIAR; and the full-text detector falls to 61.2% on a second corpus of full articles, labelling most genuine mainstream news as fake.</w:t>
      </w:r>
    </w:p>
    <w:p w14:paraId="12647F28" w14:textId="20E92259"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 xml:space="preserve">In short: we built a fake news detector, obtained 98% accuracy, and showed that the 98% does not measure fake news detection. The evidence points to one explanation. ISOT's labels coincide with two publishing pipelines, and models learn to </w:t>
      </w:r>
      <w:r w:rsidR="00A264BF">
        <w:rPr>
          <w:rFonts w:ascii="Times New Roman" w:hAnsi="Times New Roman" w:cs="Times New Roman" w:eastAsia="Times New Roman"/>
          <w:color w:val="000000"/>
          <w:sz w:val="20"/>
        </w:rPr>
        <w:t>recognize</w:t>
      </w:r>
      <w:r>
        <w:rPr>
          <w:rFonts w:ascii="Times New Roman" w:hAnsi="Times New Roman" w:cs="Times New Roman" w:eastAsia="Times New Roman"/>
          <w:color w:val="000000"/>
          <w:sz w:val="20"/>
        </w:rPr>
        <w:t xml:space="preserve"> the pipeline. Because the difference is one of genre — wire reporting versus partisan commentary — it cannot be removed by deleting tags. Accuracy on ISOT should therefore be read as a measure of source and style separability, not of fake news detection. These findings agree with the source-</w:t>
      </w:r>
      <w:r w:rsidR="00A264BF">
        <w:rPr>
          <w:rFonts w:ascii="Times New Roman" w:hAnsi="Times New Roman" w:cs="Times New Roman" w:eastAsia="Times New Roman"/>
          <w:color w:val="000000"/>
          <w:sz w:val="20"/>
        </w:rPr>
        <w:t>memorization</w:t>
      </w:r>
      <w:r>
        <w:rPr>
          <w:rFonts w:ascii="Times New Roman" w:hAnsi="Times New Roman" w:cs="Times New Roman" w:eastAsia="Times New Roman"/>
          <w:color w:val="000000"/>
          <w:sz w:val="20"/>
        </w:rPr>
        <w:t xml:space="preserve"> results of Zhou et al. [11] and with Verma's [12] audit of the same corpus, and extend them by showing that the signal survives even when the model sees no content words at all. In the terms of Geirhos et al. [10], ISOT rewards a shortcut, and published accuracies on it measure how well models take it.</w:t>
      </w:r>
    </w:p>
    <w:p w14:paraId="346EE831" w14:textId="77777777" w:rsidR="00517CD3" w:rsidRDefault="00250C33">
      <w:pPr>
        <w:spacing w:before="0" w:after="0" w:line="240" w:lineRule="auto"/>
        <w:ind w:firstLine="245"/>
        <w:jc w:val="both"/>
        <w:rPr>
          <w:sz w:val="20"/>
          <w:szCs w:val="20"/>
        </w:rPr>
      </w:pPr>
      <w:r>
        <w:rPr>
          <w:rFonts w:ascii="Times New Roman" w:hAnsi="Times New Roman" w:cs="Times New Roman" w:eastAsia="Times New Roman"/>
          <w:color w:val="000000"/>
          <w:sz w:val="20"/>
        </w:rP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assumed, and the subject field and similar metadata should be checked for label leakage before use.</w:t>
      </w:r>
    </w:p>
    <w:p w14:paraId="1DCE5E4B" w14:textId="77777777" w:rsidR="00517CD3" w:rsidRDefault="00250C33">
      <w:pPr>
        <w:pStyle w:val="Heading1"/>
        <w:keepNext/>
        <w:pageBreakBefore w:val="0"/>
        <w:spacing w:before="200" w:after="100" w:line="240" w:lineRule="auto"/>
        <w:ind w:firstLine="0"/>
        <w:jc w:val="center"/>
        <w:rPr>
          <w:sz w:val="20"/>
          <w:szCs w:val="20"/>
        </w:rPr>
      </w:pPr>
      <w:bookmarkStart w:id="28" w:name="_Toc242978195"/>
      <w:r>
        <w:rPr>
          <w:rFonts w:ascii="Times New Roman" w:hAnsi="Times New Roman" w:cs="Times New Roman" w:eastAsia="Times New Roman"/>
          <w:b w:val="0"/>
          <w:i w:val="0"/>
          <w:smallCaps/>
          <w:color w:val="000000"/>
          <w:sz w:val="20"/>
        </w:rPr>
        <w:t>VIII. Future Work</w:t>
      </w:r>
      <w:bookmarkEnd w:id="28"/>
    </w:p>
    <w:p w14:paraId="11042975" w14:textId="28F69601"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Source-disjoint evaluation.</w:t>
      </w:r>
      <w:r>
        <w:rPr>
          <w:rFonts w:ascii="Times New Roman" w:hAnsi="Times New Roman" w:cs="Times New Roman" w:eastAsia="Times New Roman"/>
          <w:color w:val="000000"/>
          <w:sz w:val="20"/>
        </w:rPr>
        <w:t xml:space="preserve"> Build test sets from publishers never seen in training, so that </w:t>
      </w:r>
      <w:r w:rsidR="00A264BF">
        <w:rPr>
          <w:rFonts w:ascii="Times New Roman" w:hAnsi="Times New Roman" w:cs="Times New Roman" w:eastAsia="Times New Roman"/>
          <w:color w:val="000000"/>
          <w:sz w:val="20"/>
        </w:rPr>
        <w:t>recognizing</w:t>
      </w:r>
      <w:r>
        <w:rPr>
          <w:rFonts w:ascii="Times New Roman" w:hAnsi="Times New Roman" w:cs="Times New Roman" w:eastAsia="Times New Roman"/>
          <w:color w:val="000000"/>
          <w:sz w:val="20"/>
        </w:rPr>
        <w:t xml:space="preserve"> the publisher cannot help.</w:t>
      </w:r>
    </w:p>
    <w:p w14:paraId="67B7288C"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Matched sources.</w:t>
      </w:r>
      <w:r>
        <w:rPr>
          <w:rFonts w:ascii="Times New Roman" w:hAnsi="Times New Roman" w:cs="Times New Roman" w:eastAsia="Times New Roman"/>
          <w:color w:val="000000"/>
          <w:sz w:val="20"/>
        </w:rPr>
        <w:t xml:space="preserve"> Construct a benchmark in which true and false articles come from the same outlets, so that labels cannot be predicted from style.</w:t>
      </w:r>
    </w:p>
    <w:p w14:paraId="789B61CA"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Contrast sets and counterfactual data.</w:t>
      </w:r>
      <w:r>
        <w:rPr>
          <w:rFonts w:ascii="Times New Roman" w:hAnsi="Times New Roman" w:cs="Times New Roman" w:eastAsia="Times New Roman"/>
          <w:color w:val="000000"/>
          <w:sz w:val="20"/>
        </w:rPr>
        <w:t xml:space="preserve"> Minimally edit articles so that their veracity changes while their style does not, following Gardner et al. [14] and Kaushik et al. [13].</w:t>
      </w:r>
    </w:p>
    <w:p w14:paraId="7C0387E7"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Neural models.</w:t>
      </w:r>
      <w:r>
        <w:rPr>
          <w:rFonts w:ascii="Times New Roman" w:hAnsi="Times New Roman" w:cs="Times New Roman" w:eastAsia="Times New Roman"/>
          <w:color w:val="000000"/>
          <w:sz w:val="20"/>
        </w:rPr>
        <w:t xml:space="preserve"> Repeat the probes with fine-tuned transformers to test whether larger models rely on the same artifacts.</w:t>
      </w:r>
    </w:p>
    <w:p w14:paraId="2E819D22" w14:textId="77777777" w:rsidR="00517CD3" w:rsidRDefault="00250C33">
      <w:pPr>
        <w:pStyle w:val="ListBullet"/>
        <w:spacing w:before="0" w:after="0" w:line="240" w:lineRule="auto"/>
        <w:ind w:firstLine="0"/>
        <w:jc w:val="both"/>
        <w:rPr>
          <w:sz w:val="20"/>
          <w:szCs w:val="20"/>
        </w:rPr>
      </w:pPr>
      <w:r>
        <w:rPr>
          <w:rFonts w:ascii="Times New Roman" w:hAnsi="Times New Roman" w:cs="Times New Roman" w:eastAsia="Times New Roman"/>
          <w:b/>
          <w:color w:val="000000"/>
          <w:sz w:val="20"/>
        </w:rPr>
        <w:t>Other corpora.</w:t>
      </w:r>
      <w:r>
        <w:rPr>
          <w:rFonts w:ascii="Times New Roman" w:hAnsi="Times New Roman" w:cs="Times New Roman" w:eastAsia="Times New Roman"/>
          <w:color w:val="000000"/>
          <w:sz w:val="20"/>
        </w:rPr>
        <w:t xml:space="preserve"> Apply the same probes to other fake news datasets, such as FakeNewsNet and BuzzFeed-Webis, to establish whether these construction artifacts are specific to ISOT or common across the field.</w:t>
      </w:r>
    </w:p>
    <w:p w14:paraId="3D75F0B3" w14:textId="77777777" w:rsidR="00517CD3" w:rsidRDefault="00250C33">
      <w:pPr>
        <w:pStyle w:val="Heading1"/>
        <w:keepNext/>
        <w:pageBreakBefore w:val="0"/>
        <w:spacing w:before="200" w:after="100" w:line="240" w:lineRule="auto"/>
        <w:ind w:firstLine="0"/>
        <w:jc w:val="center"/>
        <w:rPr>
          <w:sz w:val="20"/>
          <w:szCs w:val="20"/>
        </w:rPr>
      </w:pPr>
      <w:bookmarkStart w:id="29" w:name="_Toc242978196"/>
      <w:r>
        <w:rPr>
          <w:rFonts w:ascii="Times New Roman" w:hAnsi="Times New Roman" w:cs="Times New Roman" w:eastAsia="Times New Roman"/>
          <w:b w:val="0"/>
          <w:i w:val="0"/>
          <w:smallCaps/>
          <w:color w:val="000000"/>
          <w:sz w:val="20"/>
        </w:rPr>
        <w:t>References</w:t>
      </w:r>
      <w:bookmarkEnd w:id="29"/>
    </w:p>
    <w:p>
      <w:pPr>
        <w:tabs>
          <w:tab w:pos="432" w:val="left"/>
        </w:tabs>
        <w:spacing w:after="20"/>
        <w:ind w:left="432" w:hanging="432"/>
        <w:jc w:val="both"/>
      </w:pPr>
      <w:r>
        <w:rPr>
          <w:rFonts w:ascii="Times New Roman" w:hAnsi="Times New Roman" w:cs="Times New Roman" w:eastAsia="Times New Roman"/>
          <w:color w:val="000000"/>
          <w:sz w:val="16"/>
        </w:rPr>
        <w:t>[1]</w:t>
        <w:tab/>
      </w:r>
      <w:r>
        <w:rPr>
          <w:rFonts w:ascii="Times New Roman" w:hAnsi="Times New Roman" w:cs="Times New Roman" w:eastAsia="Times New Roman"/>
          <w:i w:val="0"/>
          <w:color w:val="000000"/>
          <w:sz w:val="16"/>
        </w:rPr>
        <w:t xml:space="preserve">K. Shu, A. Sliva, S. Wang, J. Tang, and H. Liu, “Fake news detection on social media: A data mining perspective,” </w:t>
      </w:r>
      <w:r>
        <w:rPr>
          <w:rFonts w:ascii="Times New Roman" w:hAnsi="Times New Roman" w:cs="Times New Roman" w:eastAsia="Times New Roman"/>
          <w:i/>
          <w:color w:val="000000"/>
          <w:sz w:val="16"/>
        </w:rPr>
        <w:t>ACM SIGKDD Explorations Newsl.</w:t>
      </w:r>
      <w:r>
        <w:rPr>
          <w:rFonts w:ascii="Times New Roman" w:hAnsi="Times New Roman" w:cs="Times New Roman" w:eastAsia="Times New Roman"/>
          <w:i w:val="0"/>
          <w:color w:val="000000"/>
          <w:sz w:val="16"/>
        </w:rPr>
        <w:t>, vol. 19, no. 1, pp. 22–36, 2017, doi: 10.1145/3137597.3137600.</w:t>
      </w:r>
    </w:p>
    <w:p>
      <w:pPr>
        <w:tabs>
          <w:tab w:pos="432" w:val="left"/>
        </w:tabs>
        <w:spacing w:after="20"/>
        <w:ind w:left="432" w:hanging="432"/>
        <w:jc w:val="both"/>
      </w:pPr>
      <w:r>
        <w:rPr>
          <w:rFonts w:ascii="Times New Roman" w:hAnsi="Times New Roman" w:cs="Times New Roman" w:eastAsia="Times New Roman"/>
          <w:color w:val="000000"/>
          <w:sz w:val="16"/>
        </w:rPr>
        <w:t>[2]</w:t>
        <w:tab/>
      </w:r>
      <w:r>
        <w:rPr>
          <w:rFonts w:ascii="Times New Roman" w:hAnsi="Times New Roman" w:cs="Times New Roman" w:eastAsia="Times New Roman"/>
          <w:i w:val="0"/>
          <w:color w:val="000000"/>
          <w:sz w:val="16"/>
        </w:rPr>
        <w:t xml:space="preserve">H. Ahmed, I. Traore, and S. Saad, “Detection of online fake news using n-gram analysis and machine learning techniques,” in </w:t>
      </w:r>
      <w:r>
        <w:rPr>
          <w:rFonts w:ascii="Times New Roman" w:hAnsi="Times New Roman" w:cs="Times New Roman" w:eastAsia="Times New Roman"/>
          <w:i/>
          <w:color w:val="000000"/>
          <w:sz w:val="16"/>
        </w:rPr>
        <w:t>Intelligent, Secure, and Dependable Systems in Distributed and Cloud Environments (ISDDC 2017)</w:t>
      </w:r>
      <w:r>
        <w:rPr>
          <w:rFonts w:ascii="Times New Roman" w:hAnsi="Times New Roman" w:cs="Times New Roman" w:eastAsia="Times New Roman"/>
          <w:i w:val="0"/>
          <w:color w:val="000000"/>
          <w:sz w:val="16"/>
        </w:rPr>
        <w:t>, ser. Lecture Notes in Computer Science, vol. 10618. Cham, Switzerland: Springer, 2017, pp. 127–138.</w:t>
      </w:r>
    </w:p>
    <w:p>
      <w:pPr>
        <w:tabs>
          <w:tab w:pos="432" w:val="left"/>
        </w:tabs>
        <w:spacing w:after="20"/>
        <w:ind w:left="432" w:hanging="432"/>
        <w:jc w:val="both"/>
      </w:pPr>
      <w:r>
        <w:rPr>
          <w:rFonts w:ascii="Times New Roman" w:hAnsi="Times New Roman" w:cs="Times New Roman" w:eastAsia="Times New Roman"/>
          <w:color w:val="000000"/>
          <w:sz w:val="16"/>
        </w:rPr>
        <w:t>[3]</w:t>
        <w:tab/>
      </w:r>
      <w:r>
        <w:rPr>
          <w:rFonts w:ascii="Times New Roman" w:hAnsi="Times New Roman" w:cs="Times New Roman" w:eastAsia="Times New Roman"/>
          <w:i w:val="0"/>
          <w:color w:val="000000"/>
          <w:sz w:val="16"/>
        </w:rPr>
        <w:t xml:space="preserve">W. Y. Wang, “‘Liar, liar pants on fire’: A new benchmark dataset for fake news detection,” in </w:t>
      </w:r>
      <w:r>
        <w:rPr>
          <w:rFonts w:ascii="Times New Roman" w:hAnsi="Times New Roman" w:cs="Times New Roman" w:eastAsia="Times New Roman"/>
          <w:i/>
          <w:color w:val="000000"/>
          <w:sz w:val="16"/>
        </w:rPr>
        <w:t>Proc. 55th Annu. Meeting Assoc. Comput. Linguistics (Vol. 2: Short Papers)</w:t>
      </w:r>
      <w:r>
        <w:rPr>
          <w:rFonts w:ascii="Times New Roman" w:hAnsi="Times New Roman" w:cs="Times New Roman" w:eastAsia="Times New Roman"/>
          <w:i w:val="0"/>
          <w:color w:val="000000"/>
          <w:sz w:val="16"/>
        </w:rPr>
        <w:t>, 2017, pp. 422–426, doi: 10.18653/v1/P17-2067.</w:t>
      </w:r>
    </w:p>
    <w:p>
      <w:pPr>
        <w:tabs>
          <w:tab w:pos="432" w:val="left"/>
        </w:tabs>
        <w:spacing w:after="20"/>
        <w:ind w:left="432" w:hanging="432"/>
        <w:jc w:val="both"/>
      </w:pPr>
      <w:r>
        <w:rPr>
          <w:rFonts w:ascii="Times New Roman" w:hAnsi="Times New Roman" w:cs="Times New Roman" w:eastAsia="Times New Roman"/>
          <w:color w:val="000000"/>
          <w:sz w:val="16"/>
        </w:rPr>
        <w:t>[4]</w:t>
        <w:tab/>
      </w:r>
      <w:r>
        <w:rPr>
          <w:rFonts w:ascii="Times New Roman" w:hAnsi="Times New Roman" w:cs="Times New Roman" w:eastAsia="Times New Roman"/>
          <w:i w:val="0"/>
          <w:color w:val="000000"/>
          <w:sz w:val="16"/>
        </w:rPr>
        <w:t>G. McIntire, “Fake or real news dataset,” GitHub, 2017. [Online]. Available: https://github.com/joolsa/fake_real_news_dataset</w:t>
      </w:r>
    </w:p>
    <w:p>
      <w:pPr>
        <w:tabs>
          <w:tab w:pos="432" w:val="left"/>
        </w:tabs>
        <w:spacing w:after="20"/>
        <w:ind w:left="432" w:hanging="432"/>
        <w:jc w:val="both"/>
      </w:pPr>
      <w:r>
        <w:rPr>
          <w:rFonts w:ascii="Times New Roman" w:hAnsi="Times New Roman" w:cs="Times New Roman" w:eastAsia="Times New Roman"/>
          <w:color w:val="000000"/>
          <w:sz w:val="16"/>
        </w:rPr>
        <w:t>[5]</w:t>
        <w:tab/>
      </w:r>
      <w:r>
        <w:rPr>
          <w:rFonts w:ascii="Times New Roman" w:hAnsi="Times New Roman" w:cs="Times New Roman" w:eastAsia="Times New Roman"/>
          <w:i w:val="0"/>
          <w:color w:val="000000"/>
          <w:sz w:val="16"/>
        </w:rPr>
        <w:t xml:space="preserve">S. Gururangan, S. Swayamdipta, O. Levy, R. Schwartz, S. R. Bowman, and N. A. Smith, “Annotation artifacts in natural language inference data,” in </w:t>
      </w:r>
      <w:r>
        <w:rPr>
          <w:rFonts w:ascii="Times New Roman" w:hAnsi="Times New Roman" w:cs="Times New Roman" w:eastAsia="Times New Roman"/>
          <w:i/>
          <w:color w:val="000000"/>
          <w:sz w:val="16"/>
        </w:rPr>
        <w:t>Proc. NAACL-HLT 2018 (Vol. 2: Short Papers)</w:t>
      </w:r>
      <w:r>
        <w:rPr>
          <w:rFonts w:ascii="Times New Roman" w:hAnsi="Times New Roman" w:cs="Times New Roman" w:eastAsia="Times New Roman"/>
          <w:i w:val="0"/>
          <w:color w:val="000000"/>
          <w:sz w:val="16"/>
        </w:rPr>
        <w:t>, 2018, pp. 107–112, doi: 10.18653/v1/N18-2017.</w:t>
      </w:r>
    </w:p>
    <w:p>
      <w:pPr>
        <w:tabs>
          <w:tab w:pos="432" w:val="left"/>
        </w:tabs>
        <w:spacing w:after="20"/>
        <w:ind w:left="432" w:hanging="432"/>
        <w:jc w:val="both"/>
      </w:pPr>
      <w:r>
        <w:rPr>
          <w:rFonts w:ascii="Times New Roman" w:hAnsi="Times New Roman" w:cs="Times New Roman" w:eastAsia="Times New Roman"/>
          <w:color w:val="000000"/>
          <w:sz w:val="16"/>
        </w:rPr>
        <w:t>[6]</w:t>
        <w:tab/>
      </w:r>
      <w:r>
        <w:rPr>
          <w:rFonts w:ascii="Times New Roman" w:hAnsi="Times New Roman" w:cs="Times New Roman" w:eastAsia="Times New Roman"/>
          <w:i w:val="0"/>
          <w:color w:val="000000"/>
          <w:sz w:val="16"/>
        </w:rPr>
        <w:t xml:space="preserve">A. Poliak, J. Naradowsky, A. Haldar, R. Rudinger, and B. Van Durme, “Hypothesis only baselines in natural language inference,” in </w:t>
      </w:r>
      <w:r>
        <w:rPr>
          <w:rFonts w:ascii="Times New Roman" w:hAnsi="Times New Roman" w:cs="Times New Roman" w:eastAsia="Times New Roman"/>
          <w:i/>
          <w:color w:val="000000"/>
          <w:sz w:val="16"/>
        </w:rPr>
        <w:t>Proc. 7th Joint Conf. Lexical and Computational Semantics (*SEM)</w:t>
      </w:r>
      <w:r>
        <w:rPr>
          <w:rFonts w:ascii="Times New Roman" w:hAnsi="Times New Roman" w:cs="Times New Roman" w:eastAsia="Times New Roman"/>
          <w:i w:val="0"/>
          <w:color w:val="000000"/>
          <w:sz w:val="16"/>
        </w:rPr>
        <w:t>, 2018, pp. 180–191, doi: 10.18653/v1/S18-2023.</w:t>
      </w:r>
    </w:p>
    <w:p>
      <w:pPr>
        <w:tabs>
          <w:tab w:pos="432" w:val="left"/>
        </w:tabs>
        <w:spacing w:after="20"/>
        <w:ind w:left="432" w:hanging="432"/>
        <w:jc w:val="both"/>
      </w:pPr>
      <w:r>
        <w:rPr>
          <w:rFonts w:ascii="Times New Roman" w:hAnsi="Times New Roman" w:cs="Times New Roman" w:eastAsia="Times New Roman"/>
          <w:color w:val="000000"/>
          <w:sz w:val="16"/>
        </w:rPr>
        <w:t>[7]</w:t>
        <w:tab/>
      </w:r>
      <w:r>
        <w:rPr>
          <w:rFonts w:ascii="Times New Roman" w:hAnsi="Times New Roman" w:cs="Times New Roman" w:eastAsia="Times New Roman"/>
          <w:i w:val="0"/>
          <w:color w:val="000000"/>
          <w:sz w:val="16"/>
        </w:rPr>
        <w:t xml:space="preserve">R. T. McCoy, E. Pavlick, and T. Linzen, “Right for the wrong reasons: Diagnosing syntactic heuristics in natural language inference,” in </w:t>
      </w:r>
      <w:r>
        <w:rPr>
          <w:rFonts w:ascii="Times New Roman" w:hAnsi="Times New Roman" w:cs="Times New Roman" w:eastAsia="Times New Roman"/>
          <w:i/>
          <w:color w:val="000000"/>
          <w:sz w:val="16"/>
        </w:rPr>
        <w:t>Proc. 57th Annu. Meeting Assoc. Comput. Linguistics</w:t>
      </w:r>
      <w:r>
        <w:rPr>
          <w:rFonts w:ascii="Times New Roman" w:hAnsi="Times New Roman" w:cs="Times New Roman" w:eastAsia="Times New Roman"/>
          <w:i w:val="0"/>
          <w:color w:val="000000"/>
          <w:sz w:val="16"/>
        </w:rPr>
        <w:t>, 2019, pp. 3428–3448, doi: 10.18653/v1/P19-1334.</w:t>
      </w:r>
    </w:p>
    <w:p>
      <w:pPr>
        <w:tabs>
          <w:tab w:pos="432" w:val="left"/>
        </w:tabs>
        <w:spacing w:after="20"/>
        <w:ind w:left="432" w:hanging="432"/>
        <w:jc w:val="both"/>
      </w:pPr>
      <w:r>
        <w:rPr>
          <w:rFonts w:ascii="Times New Roman" w:hAnsi="Times New Roman" w:cs="Times New Roman" w:eastAsia="Times New Roman"/>
          <w:color w:val="000000"/>
          <w:sz w:val="16"/>
        </w:rPr>
        <w:t>[8]</w:t>
        <w:tab/>
      </w:r>
      <w:r>
        <w:rPr>
          <w:rFonts w:ascii="Times New Roman" w:hAnsi="Times New Roman" w:cs="Times New Roman" w:eastAsia="Times New Roman"/>
          <w:i w:val="0"/>
          <w:color w:val="000000"/>
          <w:sz w:val="16"/>
        </w:rPr>
        <w:t xml:space="preserve">T. Niven and H.-Y. Kao, “Probing neural network comprehension of natural language arguments,” in </w:t>
      </w:r>
      <w:r>
        <w:rPr>
          <w:rFonts w:ascii="Times New Roman" w:hAnsi="Times New Roman" w:cs="Times New Roman" w:eastAsia="Times New Roman"/>
          <w:i/>
          <w:color w:val="000000"/>
          <w:sz w:val="16"/>
        </w:rPr>
        <w:t>Proc. 57th Annu. Meeting Assoc. Comput. Linguistics</w:t>
      </w:r>
      <w:r>
        <w:rPr>
          <w:rFonts w:ascii="Times New Roman" w:hAnsi="Times New Roman" w:cs="Times New Roman" w:eastAsia="Times New Roman"/>
          <w:i w:val="0"/>
          <w:color w:val="000000"/>
          <w:sz w:val="16"/>
        </w:rPr>
        <w:t>, 2019, pp. 4658–4664, doi: 10.18653/v1/P19-1459.</w:t>
      </w:r>
    </w:p>
    <w:p>
      <w:pPr>
        <w:tabs>
          <w:tab w:pos="432" w:val="left"/>
        </w:tabs>
        <w:spacing w:after="20"/>
        <w:ind w:left="432" w:hanging="432"/>
        <w:jc w:val="both"/>
      </w:pPr>
      <w:r>
        <w:rPr>
          <w:rFonts w:ascii="Times New Roman" w:hAnsi="Times New Roman" w:cs="Times New Roman" w:eastAsia="Times New Roman"/>
          <w:color w:val="000000"/>
          <w:sz w:val="16"/>
        </w:rPr>
        <w:t>[9]</w:t>
        <w:tab/>
      </w:r>
      <w:r>
        <w:rPr>
          <w:rFonts w:ascii="Times New Roman" w:hAnsi="Times New Roman" w:cs="Times New Roman" w:eastAsia="Times New Roman"/>
          <w:i w:val="0"/>
          <w:color w:val="000000"/>
          <w:sz w:val="16"/>
        </w:rPr>
        <w:t xml:space="preserve">T. Schuster, D. Shah, Y. J. S. Yeo, D. R. Filizzola Ortiz, E. Santus, and R. Barzilay, “Towards debiasing fact verification models,” in </w:t>
      </w:r>
      <w:r>
        <w:rPr>
          <w:rFonts w:ascii="Times New Roman" w:hAnsi="Times New Roman" w:cs="Times New Roman" w:eastAsia="Times New Roman"/>
          <w:i/>
          <w:color w:val="000000"/>
          <w:sz w:val="16"/>
        </w:rPr>
        <w:t>Proc. EMNLP-IJCNLP 2019</w:t>
      </w:r>
      <w:r>
        <w:rPr>
          <w:rFonts w:ascii="Times New Roman" w:hAnsi="Times New Roman" w:cs="Times New Roman" w:eastAsia="Times New Roman"/>
          <w:i w:val="0"/>
          <w:color w:val="000000"/>
          <w:sz w:val="16"/>
        </w:rPr>
        <w:t>, 2019, pp. 3419–3425, doi: 10.18653/v1/D19-1341.</w:t>
      </w:r>
    </w:p>
    <w:p>
      <w:pPr>
        <w:tabs>
          <w:tab w:pos="432" w:val="left"/>
        </w:tabs>
        <w:spacing w:after="20"/>
        <w:ind w:left="432" w:hanging="432"/>
        <w:jc w:val="both"/>
      </w:pPr>
      <w:r>
        <w:rPr>
          <w:rFonts w:ascii="Times New Roman" w:hAnsi="Times New Roman" w:cs="Times New Roman" w:eastAsia="Times New Roman"/>
          <w:color w:val="000000"/>
          <w:sz w:val="16"/>
        </w:rPr>
        <w:t>[10]</w:t>
        <w:tab/>
      </w:r>
      <w:r>
        <w:rPr>
          <w:rFonts w:ascii="Times New Roman" w:hAnsi="Times New Roman" w:cs="Times New Roman" w:eastAsia="Times New Roman"/>
          <w:i w:val="0"/>
          <w:color w:val="000000"/>
          <w:sz w:val="16"/>
        </w:rPr>
        <w:t xml:space="preserve">R. Geirhos, J.-H. Jacobsen, C. Michaelis, R. Zemel, W. Brendel, M. Bethge, and F. A. Wichmann, “Shortcut learning in deep neural networks,” </w:t>
      </w:r>
      <w:r>
        <w:rPr>
          <w:rFonts w:ascii="Times New Roman" w:hAnsi="Times New Roman" w:cs="Times New Roman" w:eastAsia="Times New Roman"/>
          <w:i/>
          <w:color w:val="000000"/>
          <w:sz w:val="16"/>
        </w:rPr>
        <w:t>Nature Mach. Intell.</w:t>
      </w:r>
      <w:r>
        <w:rPr>
          <w:rFonts w:ascii="Times New Roman" w:hAnsi="Times New Roman" w:cs="Times New Roman" w:eastAsia="Times New Roman"/>
          <w:i w:val="0"/>
          <w:color w:val="000000"/>
          <w:sz w:val="16"/>
        </w:rPr>
        <w:t>, vol. 2, no. 11, pp. 665–673, 2020, doi: 10.1038/s42256-020-00257-z.</w:t>
      </w:r>
    </w:p>
    <w:p>
      <w:pPr>
        <w:tabs>
          <w:tab w:pos="432" w:val="left"/>
        </w:tabs>
        <w:spacing w:after="20"/>
        <w:ind w:left="432" w:hanging="432"/>
        <w:jc w:val="both"/>
      </w:pPr>
      <w:r>
        <w:rPr>
          <w:rFonts w:ascii="Times New Roman" w:hAnsi="Times New Roman" w:cs="Times New Roman" w:eastAsia="Times New Roman"/>
          <w:color w:val="000000"/>
          <w:sz w:val="16"/>
        </w:rPr>
        <w:t>[11]</w:t>
        <w:tab/>
      </w:r>
      <w:r>
        <w:rPr>
          <w:rFonts w:ascii="Times New Roman" w:hAnsi="Times New Roman" w:cs="Times New Roman" w:eastAsia="Times New Roman"/>
          <w:i w:val="0"/>
          <w:color w:val="000000"/>
          <w:sz w:val="16"/>
        </w:rPr>
        <w:t xml:space="preserve">X. Zhou, H. Elfardy, C. Christodoulopoulos, T. Butler, and M. Bansal, “Hidden biases in unreliable news detection datasets,” in </w:t>
      </w:r>
      <w:r>
        <w:rPr>
          <w:rFonts w:ascii="Times New Roman" w:hAnsi="Times New Roman" w:cs="Times New Roman" w:eastAsia="Times New Roman"/>
          <w:i/>
          <w:color w:val="000000"/>
          <w:sz w:val="16"/>
        </w:rPr>
        <w:t>Proc. 16th Conf. Eur. Chapter Assoc. Comput. Linguistics (EACL)</w:t>
      </w:r>
      <w:r>
        <w:rPr>
          <w:rFonts w:ascii="Times New Roman" w:hAnsi="Times New Roman" w:cs="Times New Roman" w:eastAsia="Times New Roman"/>
          <w:i w:val="0"/>
          <w:color w:val="000000"/>
          <w:sz w:val="16"/>
        </w:rPr>
        <w:t>, 2021, pp. 2482–2492, doi: 10.18653/v1/2021.eacl-main.211.</w:t>
      </w:r>
    </w:p>
    <w:p>
      <w:pPr>
        <w:tabs>
          <w:tab w:pos="432" w:val="left"/>
        </w:tabs>
        <w:spacing w:after="20"/>
        <w:ind w:left="432" w:hanging="432"/>
        <w:jc w:val="both"/>
      </w:pPr>
      <w:r>
        <w:rPr>
          <w:rFonts w:ascii="Times New Roman" w:hAnsi="Times New Roman" w:cs="Times New Roman" w:eastAsia="Times New Roman"/>
          <w:color w:val="000000"/>
          <w:sz w:val="16"/>
        </w:rPr>
        <w:t>[12]</w:t>
        <w:tab/>
      </w:r>
      <w:r>
        <w:rPr>
          <w:rFonts w:ascii="Times New Roman" w:hAnsi="Times New Roman" w:cs="Times New Roman" w:eastAsia="Times New Roman"/>
          <w:i w:val="0"/>
          <w:color w:val="000000"/>
          <w:sz w:val="16"/>
        </w:rPr>
        <w:t xml:space="preserve">Y. Verma, “What does 99% accuracy measure? A reproducible audit of shortcut learning in a widely used fake news corpus,” 2026, </w:t>
      </w:r>
      <w:r>
        <w:rPr>
          <w:rFonts w:ascii="Times New Roman" w:hAnsi="Times New Roman" w:cs="Times New Roman" w:eastAsia="Times New Roman"/>
          <w:i w:val="0"/>
          <w:color w:val="000000"/>
          <w:sz w:val="16"/>
        </w:rPr>
        <w:t>arXiv:2609.25006</w:t>
      </w:r>
      <w:r>
        <w:rPr>
          <w:rFonts w:ascii="Times New Roman" w:hAnsi="Times New Roman" w:cs="Times New Roman" w:eastAsia="Times New Roman"/>
          <w:i w:val="0"/>
          <w:color w:val="000000"/>
          <w:sz w:val="16"/>
        </w:rPr>
        <w:t>, doi: 10.48550/arXiv.2609.25006.</w:t>
      </w:r>
    </w:p>
    <w:p>
      <w:pPr>
        <w:tabs>
          <w:tab w:pos="432" w:val="left"/>
        </w:tabs>
        <w:spacing w:after="20"/>
        <w:ind w:left="432" w:hanging="432"/>
        <w:jc w:val="both"/>
      </w:pPr>
      <w:r>
        <w:rPr>
          <w:rFonts w:ascii="Times New Roman" w:hAnsi="Times New Roman" w:cs="Times New Roman" w:eastAsia="Times New Roman"/>
          <w:color w:val="000000"/>
          <w:sz w:val="16"/>
        </w:rPr>
        <w:t>[13]</w:t>
        <w:tab/>
      </w:r>
      <w:r>
        <w:rPr>
          <w:rFonts w:ascii="Times New Roman" w:hAnsi="Times New Roman" w:cs="Times New Roman" w:eastAsia="Times New Roman"/>
          <w:i w:val="0"/>
          <w:color w:val="000000"/>
          <w:sz w:val="16"/>
        </w:rPr>
        <w:t xml:space="preserve">D. Kaushik, E. Hovy, and Z. C. Lipton, “Learning the difference that makes a difference with counterfactually-augmented data,” in </w:t>
      </w:r>
      <w:r>
        <w:rPr>
          <w:rFonts w:ascii="Times New Roman" w:hAnsi="Times New Roman" w:cs="Times New Roman" w:eastAsia="Times New Roman"/>
          <w:i/>
          <w:color w:val="000000"/>
          <w:sz w:val="16"/>
        </w:rPr>
        <w:t>Proc. Int. Conf. Learning Representations (ICLR)</w:t>
      </w:r>
      <w:r>
        <w:rPr>
          <w:rFonts w:ascii="Times New Roman" w:hAnsi="Times New Roman" w:cs="Times New Roman" w:eastAsia="Times New Roman"/>
          <w:i w:val="0"/>
          <w:color w:val="000000"/>
          <w:sz w:val="16"/>
        </w:rPr>
        <w:t>, 2020, arXiv:1909.12434.</w:t>
      </w:r>
    </w:p>
    <w:p>
      <w:pPr>
        <w:tabs>
          <w:tab w:pos="432" w:val="left"/>
        </w:tabs>
        <w:spacing w:after="20"/>
        <w:ind w:left="432" w:hanging="432"/>
        <w:jc w:val="both"/>
      </w:pPr>
      <w:r>
        <w:rPr>
          <w:rFonts w:ascii="Times New Roman" w:hAnsi="Times New Roman" w:cs="Times New Roman" w:eastAsia="Times New Roman"/>
          <w:color w:val="000000"/>
          <w:sz w:val="16"/>
        </w:rPr>
        <w:t>[14]</w:t>
        <w:tab/>
      </w:r>
      <w:r>
        <w:rPr>
          <w:rFonts w:ascii="Times New Roman" w:hAnsi="Times New Roman" w:cs="Times New Roman" w:eastAsia="Times New Roman"/>
          <w:i w:val="0"/>
          <w:color w:val="000000"/>
          <w:sz w:val="16"/>
        </w:rPr>
        <w:t xml:space="preserve">M. Gardner </w:t>
      </w:r>
      <w:r>
        <w:rPr>
          <w:rFonts w:ascii="Times New Roman" w:hAnsi="Times New Roman" w:cs="Times New Roman" w:eastAsia="Times New Roman"/>
          <w:i/>
          <w:color w:val="000000"/>
          <w:sz w:val="16"/>
        </w:rPr>
        <w:t>et al.</w:t>
      </w:r>
      <w:r>
        <w:rPr>
          <w:rFonts w:ascii="Times New Roman" w:hAnsi="Times New Roman" w:cs="Times New Roman" w:eastAsia="Times New Roman"/>
          <w:i w:val="0"/>
          <w:color w:val="000000"/>
          <w:sz w:val="16"/>
        </w:rPr>
        <w:t xml:space="preserve">, “Evaluating models’ local decision boundaries via contrast sets,” in </w:t>
      </w:r>
      <w:r>
        <w:rPr>
          <w:rFonts w:ascii="Times New Roman" w:hAnsi="Times New Roman" w:cs="Times New Roman" w:eastAsia="Times New Roman"/>
          <w:i/>
          <w:color w:val="000000"/>
          <w:sz w:val="16"/>
        </w:rPr>
        <w:t>Findings Assoc. Comput. Linguistics: EMNLP 2020</w:t>
      </w:r>
      <w:r>
        <w:rPr>
          <w:rFonts w:ascii="Times New Roman" w:hAnsi="Times New Roman" w:cs="Times New Roman" w:eastAsia="Times New Roman"/>
          <w:i w:val="0"/>
          <w:color w:val="000000"/>
          <w:sz w:val="16"/>
        </w:rPr>
        <w:t>, 2020, pp. 1307–1323, doi: 10.18653/v1/2020.findings-emnlp.117.</w:t>
      </w:r>
    </w:p>
    <w:p>
      <w:pPr>
        <w:spacing w:before="0" w:after="0"/>
        <w:ind w:firstLine="0"/>
        <w:rPr>
          <w:sz w:val="2"/>
          <w:szCs w:val="2"/>
        </w:rPr>
        <w:sectPr>
          <w:type w:val="continuous"/>
          <w:pgSz w:w="11906" w:h="16838"/>
          <w:pgMar w:top="1077" w:right="812" w:bottom="2438" w:left="812" w:header="708" w:footer="708" w:gutter="0"/>
          <w:cols w:num="2" w:space="239"/>
        </w:sectPr>
      </w:pPr>
    </w:p>
    <w:sectPr>
      <w:type w:val="continuous"/>
      <w:pgSz w:w="11906" w:h="16838"/>
      <w:pgMar w:top="1077" w:right="812" w:bottom="2438" w:left="812" w:header="708" w:footer="708" w:gutter="0"/>
      <w:cols w:num="1" w:space="23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CE672" w14:textId="77777777" w:rsidR="00A4630F" w:rsidRDefault="00A4630F">
      <w:pPr>
        <w:spacing w:after="0" w:line="240" w:lineRule="auto"/>
      </w:pPr>
      <w:r>
        <w:separator/>
      </w:r>
    </w:p>
  </w:endnote>
  <w:endnote w:type="continuationSeparator" w:id="0">
    <w:p w14:paraId="599FC588" w14:textId="77777777" w:rsidR="00A4630F" w:rsidRDefault="00A463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3C72" w14:textId="77777777" w:rsidR="00517CD3" w:rsidRDefault="00250C33">
    <w:pPr>
      <w:pStyle w:val="Footer"/>
      <w:jc w:val="center"/>
    </w:pPr>
    <w:r>
      <w:fldChar w:fldCharType="begin"/>
    </w:r>
    <w:r>
      <w:instrText>PAGE</w:instrText>
    </w:r>
    <w:r>
      <w:fldChar w:fldCharType="separate"/>
    </w:r>
    <w:r w:rsidR="000B761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2ACF4" w14:textId="77777777" w:rsidR="00A4630F" w:rsidRDefault="00A4630F">
      <w:pPr>
        <w:spacing w:after="0" w:line="240" w:lineRule="auto"/>
      </w:pPr>
      <w:r>
        <w:separator/>
      </w:r>
    </w:p>
  </w:footnote>
  <w:footnote w:type="continuationSeparator" w:id="0">
    <w:p w14:paraId="6852B490" w14:textId="77777777" w:rsidR="00A4630F" w:rsidRDefault="00A463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61451">
    <w:abstractNumId w:val="8"/>
  </w:num>
  <w:num w:numId="2" w16cid:durableId="1772583625">
    <w:abstractNumId w:val="6"/>
  </w:num>
  <w:num w:numId="3" w16cid:durableId="1725255917">
    <w:abstractNumId w:val="5"/>
  </w:num>
  <w:num w:numId="4" w16cid:durableId="784154758">
    <w:abstractNumId w:val="4"/>
  </w:num>
  <w:num w:numId="5" w16cid:durableId="939994763">
    <w:abstractNumId w:val="7"/>
  </w:num>
  <w:num w:numId="6" w16cid:durableId="1263025007">
    <w:abstractNumId w:val="3"/>
  </w:num>
  <w:num w:numId="7" w16cid:durableId="2119055498">
    <w:abstractNumId w:val="2"/>
  </w:num>
  <w:num w:numId="8" w16cid:durableId="1751072732">
    <w:abstractNumId w:val="1"/>
  </w:num>
  <w:num w:numId="9" w16cid:durableId="166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61F"/>
    <w:rsid w:val="0015074B"/>
    <w:rsid w:val="00250C33"/>
    <w:rsid w:val="0029639D"/>
    <w:rsid w:val="00305EF2"/>
    <w:rsid w:val="00326F90"/>
    <w:rsid w:val="00330BF2"/>
    <w:rsid w:val="00462F9E"/>
    <w:rsid w:val="004E6784"/>
    <w:rsid w:val="004F52F2"/>
    <w:rsid w:val="00517CD3"/>
    <w:rsid w:val="00567491"/>
    <w:rsid w:val="005D20B6"/>
    <w:rsid w:val="009C0C1C"/>
    <w:rsid w:val="009D3C08"/>
    <w:rsid w:val="00A264BF"/>
    <w:rsid w:val="00A4630F"/>
    <w:rsid w:val="00A557F3"/>
    <w:rsid w:val="00AA1D8D"/>
    <w:rsid w:val="00B47730"/>
    <w:rsid w:val="00CB0664"/>
    <w:rsid w:val="00DB79D7"/>
    <w:rsid w:val="00F44C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6EBA6D"/>
  <w14:defaultImageDpi w14:val="300"/>
  <w15:docId w15:val="{5EA8D99B-27CD-484A-BFCE-2543D73D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0B761F"/>
    <w:pPr>
      <w:spacing w:after="100"/>
    </w:pPr>
  </w:style>
  <w:style w:type="paragraph" w:styleId="TOC2">
    <w:name w:val="toc 2"/>
    <w:basedOn w:val="Normal"/>
    <w:next w:val="Normal"/>
    <w:autoRedefine/>
    <w:uiPriority w:val="39"/>
    <w:unhideWhenUsed/>
    <w:rsid w:val="000B761F"/>
    <w:pPr>
      <w:spacing w:after="100"/>
      <w:ind w:left="240"/>
    </w:pPr>
  </w:style>
  <w:style w:type="character" w:styleId="Hyperlink">
    <w:name w:val="Hyperlink"/>
    <w:basedOn w:val="DefaultParagraphFont"/>
    <w:uiPriority w:val="99"/>
    <w:unhideWhenUsed/>
    <w:rsid w:val="000B76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21</Pages>
  <Words>6548</Words>
  <Characters>35011</Characters>
  <Application>Microsoft Office Word</Application>
  <DocSecurity>0</DocSecurity>
  <Lines>828</Lines>
  <Paragraphs>413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Partial-Input Baselines Reveal Construction Artifacts in Fake News Benchmarks</dc:title>
  <dc:subject/>
  <dc:creator>Abhishek Ghosh</dc:creator>
  <cp:keywords/>
  <dc:description>generated by python-docx</dc:description>
  <cp:lastModifiedBy>Abhishek Ghosh</cp:lastModifiedBy>
  <cp:revision>8</cp:revision>
  <cp:lastPrinted>2026-10-15T12:05:00Z</cp:lastPrinted>
  <dcterms:created xsi:type="dcterms:W3CDTF">2013-12-23T23:15:00Z</dcterms:created>
  <dcterms:modified xsi:type="dcterms:W3CDTF">2026-10-15T12:05:00Z</dcterms:modified>
  <cp:category/>
</cp:coreProperties>
</file>