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2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0"/>
        <w:gridCol w:w="720"/>
        <w:gridCol w:w="789"/>
        <w:gridCol w:w="789"/>
        <w:gridCol w:w="789"/>
        <w:gridCol w:w="789"/>
        <w:gridCol w:w="789"/>
        <w:gridCol w:w="789"/>
        <w:gridCol w:w="789"/>
        <w:gridCol w:w="789"/>
        <w:gridCol w:w="790"/>
      </w:tblGrid>
      <w:tr w:rsidR="00B05048" w:rsidRPr="0079168B" w:rsidTr="0079168B">
        <w:trPr>
          <w:cantSplit/>
          <w:trHeight w:hRule="exact" w:val="430"/>
          <w:tblHeader/>
        </w:trPr>
        <w:tc>
          <w:tcPr>
            <w:tcW w:w="2520" w:type="dxa"/>
            <w:shd w:val="clear" w:color="auto" w:fill="auto"/>
            <w:vAlign w:val="center"/>
          </w:tcPr>
          <w:p w:rsidR="00463F10" w:rsidRPr="0079168B" w:rsidRDefault="00463F10" w:rsidP="009A0635">
            <w:pPr>
              <w:pStyle w:val="a4"/>
              <w:rPr>
                <w:rFonts w:ascii="GOST type B" w:hAnsi="GOST type B"/>
                <w:w w:val="90"/>
              </w:rPr>
            </w:pPr>
            <w:bookmarkStart w:id="0" w:name="Табл1"/>
            <w:bookmarkStart w:id="1" w:name="_GoBack"/>
            <w:bookmarkEnd w:id="0"/>
            <w:bookmarkEnd w:id="1"/>
            <w:r w:rsidRPr="0079168B">
              <w:rPr>
                <w:rFonts w:ascii="GOST type B" w:hAnsi="GOST type B"/>
                <w:w w:val="90"/>
              </w:rPr>
              <w:t>Усилие в эл</w:t>
            </w:r>
            <w:r w:rsidR="00001DCD" w:rsidRPr="0079168B">
              <w:rPr>
                <w:rFonts w:ascii="GOST type B" w:hAnsi="GOST type B"/>
                <w:w w:val="90"/>
              </w:rPr>
              <w:t>ементе</w:t>
            </w:r>
            <w:r w:rsidRPr="0079168B">
              <w:rPr>
                <w:rFonts w:ascii="GOST type B" w:hAnsi="GOST type B"/>
                <w:w w:val="90"/>
              </w:rPr>
              <w:t>.,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16-25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25-40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41-60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301-400</w:t>
            </w:r>
          </w:p>
        </w:tc>
        <w:bookmarkStart w:id="2" w:name="Табл1_25"/>
        <w:bookmarkStart w:id="3" w:name="Табл1_41"/>
        <w:bookmarkStart w:id="4" w:name="Табл1_61"/>
        <w:bookmarkStart w:id="5" w:name="Табл1_101"/>
        <w:bookmarkStart w:id="6" w:name="Табл1_141"/>
        <w:bookmarkEnd w:id="2"/>
        <w:bookmarkEnd w:id="3"/>
        <w:bookmarkEnd w:id="4"/>
        <w:bookmarkEnd w:id="5"/>
        <w:bookmarkEnd w:id="6"/>
      </w:tr>
      <w:tr w:rsidR="00B05048" w:rsidRPr="0079168B" w:rsidTr="0079168B">
        <w:trPr>
          <w:cantSplit/>
        </w:trPr>
        <w:tc>
          <w:tcPr>
            <w:tcW w:w="2520" w:type="dxa"/>
            <w:shd w:val="clear" w:color="auto" w:fill="auto"/>
          </w:tcPr>
          <w:p w:rsidR="00463F10" w:rsidRPr="0079168B" w:rsidRDefault="00463F10" w:rsidP="009A0635">
            <w:pPr>
              <w:pStyle w:val="a4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 xml:space="preserve">Толщина </w:t>
            </w:r>
            <w:proofErr w:type="spellStart"/>
            <w:r w:rsidRPr="0079168B">
              <w:rPr>
                <w:rFonts w:ascii="GOST type B" w:hAnsi="GOST type B"/>
                <w:w w:val="90"/>
              </w:rPr>
              <w:t>фасонок</w:t>
            </w:r>
            <w:proofErr w:type="spellEnd"/>
            <w:r w:rsidRPr="0079168B">
              <w:rPr>
                <w:rFonts w:ascii="GOST type B" w:hAnsi="GOST type B"/>
                <w:w w:val="90"/>
              </w:rPr>
              <w:t>, мм</w:t>
            </w:r>
          </w:p>
        </w:tc>
        <w:tc>
          <w:tcPr>
            <w:tcW w:w="72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463F10" w:rsidRPr="0079168B" w:rsidRDefault="00463F10" w:rsidP="0079168B">
            <w:pPr>
              <w:pStyle w:val="a4"/>
              <w:jc w:val="center"/>
              <w:rPr>
                <w:rFonts w:ascii="GOST type B" w:hAnsi="GOST type B"/>
                <w:w w:val="90"/>
              </w:rPr>
            </w:pPr>
            <w:r w:rsidRPr="0079168B">
              <w:rPr>
                <w:rFonts w:ascii="GOST type B" w:hAnsi="GOST type B"/>
                <w:w w:val="90"/>
              </w:rPr>
              <w:t>24</w:t>
            </w:r>
          </w:p>
        </w:tc>
      </w:tr>
    </w:tbl>
    <w:p w:rsidR="00E14DD1" w:rsidRPr="0079168B" w:rsidRDefault="00E14DD1" w:rsidP="0082782E">
      <w:pPr>
        <w:keepNext/>
        <w:suppressAutoHyphens/>
        <w:ind w:left="284" w:right="284"/>
        <w:jc w:val="right"/>
        <w:rPr>
          <w:rFonts w:ascii="GOST type B" w:hAnsi="GOST type B" w:cs="Times New Roman"/>
          <w:sz w:val="30"/>
          <w:szCs w:val="30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2154CF" w:rsidRPr="0079168B" w:rsidTr="0079168B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7" w:name="Табл2"/>
            <w:bookmarkEnd w:id="7"/>
            <w:r w:rsidRPr="0079168B">
              <w:rPr>
                <w:rFonts w:ascii="GOST type B" w:hAnsi="GOST type B"/>
              </w:rPr>
              <w:t>Полу</w:t>
            </w:r>
            <w:bookmarkStart w:id="8" w:name="Табл2_полуавт"/>
            <w:bookmarkEnd w:id="8"/>
            <w:r w:rsidRPr="0079168B">
              <w:rPr>
                <w:rFonts w:ascii="GOST type B" w:hAnsi="GOST type B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9" w:name="Табл2_авт"/>
            <w:bookmarkStart w:id="10" w:name="Табл2_2"/>
            <w:bookmarkEnd w:id="9"/>
            <w:bookmarkEnd w:id="10"/>
            <w:r w:rsidRPr="0079168B">
              <w:rPr>
                <w:rFonts w:ascii="GOST type B" w:hAnsi="GOST type B"/>
              </w:rPr>
              <w:t>Автоматическая сварка</w:t>
            </w:r>
          </w:p>
        </w:tc>
      </w:tr>
      <w:tr w:rsidR="002154CF" w:rsidRPr="0079168B" w:rsidTr="0079168B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катет шва,</w:t>
            </w:r>
            <w:r w:rsidRPr="0079168B">
              <w:rPr>
                <w:rFonts w:ascii="GOST type B" w:hAnsi="GOST type B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R(</w:t>
            </w:r>
            <w:proofErr w:type="spellStart"/>
            <w:r w:rsidRPr="0079168B">
              <w:rPr>
                <w:rFonts w:ascii="GOST type B" w:hAnsi="GOST type B"/>
              </w:rPr>
              <w:t>wf</w:t>
            </w:r>
            <w:proofErr w:type="spellEnd"/>
            <w:r w:rsidRPr="0079168B">
              <w:rPr>
                <w:rFonts w:ascii="GOST type B" w:hAnsi="GOST type B"/>
              </w:rPr>
              <w:t>), МПа (кгс/см2)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катет шва,</w:t>
            </w:r>
            <w:r w:rsidRPr="0079168B">
              <w:rPr>
                <w:rFonts w:ascii="GOST type B" w:hAnsi="GOST type B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R(</w:t>
            </w:r>
            <w:proofErr w:type="spellStart"/>
            <w:r w:rsidRPr="0079168B">
              <w:rPr>
                <w:rFonts w:ascii="GOST type B" w:hAnsi="GOST type B"/>
              </w:rPr>
              <w:t>wf</w:t>
            </w:r>
            <w:proofErr w:type="spellEnd"/>
            <w:r w:rsidRPr="0079168B">
              <w:rPr>
                <w:rFonts w:ascii="GOST type B" w:hAnsi="GOST type B"/>
              </w:rPr>
              <w:t>), МПа (кгс/см2)</w:t>
            </w:r>
          </w:p>
        </w:tc>
      </w:tr>
      <w:tr w:rsidR="002154CF" w:rsidRPr="0079168B" w:rsidTr="0079168B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220</w:t>
            </w:r>
            <w:r w:rsidRPr="0079168B">
              <w:rPr>
                <w:rFonts w:ascii="GOST type B" w:hAnsi="GOST type B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185</w:t>
            </w:r>
            <w:r w:rsidRPr="0079168B">
              <w:rPr>
                <w:rFonts w:ascii="GOST type B" w:hAnsi="GOST type B"/>
              </w:rPr>
              <w:br/>
              <w:t>(1850)</w:t>
            </w:r>
          </w:p>
        </w:tc>
      </w:tr>
      <w:tr w:rsidR="002154CF" w:rsidRPr="0079168B" w:rsidTr="0079168B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</w:tr>
      <w:tr w:rsidR="002154CF" w:rsidRPr="0079168B" w:rsidTr="0079168B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54CF" w:rsidRPr="0079168B" w:rsidRDefault="002154CF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</w:tr>
    </w:tbl>
    <w:p w:rsidR="008F5DE5" w:rsidRPr="0079168B" w:rsidRDefault="008F5DE5" w:rsidP="0082782E">
      <w:pPr>
        <w:keepNext/>
        <w:suppressAutoHyphens/>
        <w:ind w:left="284" w:right="284"/>
        <w:jc w:val="right"/>
        <w:rPr>
          <w:rFonts w:ascii="GOST type B" w:hAnsi="GOST type B" w:cs="Times New Roman"/>
          <w:sz w:val="30"/>
          <w:szCs w:val="30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5A49AC" w:rsidRPr="0079168B" w:rsidTr="0079168B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bookmarkStart w:id="11" w:name="Табл3"/>
            <w:bookmarkEnd w:id="11"/>
            <w:r w:rsidRPr="0079168B">
              <w:rPr>
                <w:rFonts w:ascii="GOST type B" w:hAnsi="GOST type B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Диаметр отверстий, мм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 xml:space="preserve">Расчетное усилие </w:t>
            </w:r>
            <w:r w:rsidRPr="0079168B">
              <w:rPr>
                <w:rFonts w:ascii="GOST type B" w:hAnsi="GOST type B"/>
                <w:lang w:val="en-US"/>
              </w:rPr>
              <w:t>Q,</w:t>
            </w:r>
            <w:r w:rsidRPr="0079168B">
              <w:rPr>
                <w:rFonts w:ascii="GOST type B" w:hAnsi="GOST type B"/>
              </w:rPr>
              <w:t xml:space="preserve"> тс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6.5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7.3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8.1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5.6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6.3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7.0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5.6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6.3</w:t>
            </w:r>
          </w:p>
        </w:tc>
      </w:tr>
      <w:tr w:rsidR="005A49AC" w:rsidRPr="0079168B" w:rsidTr="0079168B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</w:rPr>
            </w:pPr>
            <w:r w:rsidRPr="0079168B">
              <w:rPr>
                <w:rFonts w:ascii="GOST type B" w:hAnsi="GOST type B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5A49AC" w:rsidRPr="0079168B" w:rsidRDefault="005A49AC" w:rsidP="0079168B">
            <w:pPr>
              <w:pStyle w:val="a4"/>
              <w:jc w:val="center"/>
              <w:rPr>
                <w:rFonts w:ascii="GOST type B" w:hAnsi="GOST type B"/>
                <w:lang w:val="en-US"/>
              </w:rPr>
            </w:pPr>
            <w:r w:rsidRPr="0079168B">
              <w:rPr>
                <w:rFonts w:ascii="GOST type B" w:hAnsi="GOST type B"/>
                <w:lang w:val="en-US"/>
              </w:rPr>
              <w:t>7.0</w:t>
            </w:r>
          </w:p>
        </w:tc>
      </w:tr>
    </w:tbl>
    <w:p w:rsidR="002154CF" w:rsidRPr="00C56344" w:rsidRDefault="002154CF">
      <w:pPr>
        <w:rPr>
          <w:rFonts w:ascii="GOST type A" w:hAnsi="GOST type A"/>
          <w:sz w:val="30"/>
          <w:szCs w:val="30"/>
          <w:lang w:val="en-US"/>
        </w:rPr>
      </w:pPr>
    </w:p>
    <w:sectPr w:rsidR="002154CF" w:rsidRPr="00C56344" w:rsidSect="002154CF"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78422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6B2AE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4402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154A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A4F5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5CE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43E02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786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94A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DEA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4CF"/>
    <w:rsid w:val="00001DCD"/>
    <w:rsid w:val="00040951"/>
    <w:rsid w:val="00075DE4"/>
    <w:rsid w:val="000F5FF1"/>
    <w:rsid w:val="001F73C0"/>
    <w:rsid w:val="002154CF"/>
    <w:rsid w:val="00220247"/>
    <w:rsid w:val="002C0B97"/>
    <w:rsid w:val="003C560F"/>
    <w:rsid w:val="00432B22"/>
    <w:rsid w:val="00463F10"/>
    <w:rsid w:val="005A49AC"/>
    <w:rsid w:val="005D5AAC"/>
    <w:rsid w:val="0072412E"/>
    <w:rsid w:val="0079168B"/>
    <w:rsid w:val="0082782E"/>
    <w:rsid w:val="008C1E2A"/>
    <w:rsid w:val="008F5DE5"/>
    <w:rsid w:val="00993ABB"/>
    <w:rsid w:val="009A0635"/>
    <w:rsid w:val="00A95B88"/>
    <w:rsid w:val="00B05048"/>
    <w:rsid w:val="00B8702C"/>
    <w:rsid w:val="00BF5AAF"/>
    <w:rsid w:val="00C3185B"/>
    <w:rsid w:val="00C56344"/>
    <w:rsid w:val="00CF666B"/>
    <w:rsid w:val="00CF6A92"/>
    <w:rsid w:val="00E14DD1"/>
    <w:rsid w:val="00EB0CBB"/>
    <w:rsid w:val="00F330DD"/>
    <w:rsid w:val="00F77E3E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4CF"/>
    <w:rPr>
      <w:rFonts w:ascii="Arial" w:hAnsi="Arial" w:cs="Arial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15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М_таблицы"/>
    <w:basedOn w:val="a"/>
    <w:rsid w:val="009A0635"/>
    <w:pPr>
      <w:spacing w:before="60" w:after="60"/>
    </w:pPr>
    <w:rPr>
      <w:rFonts w:ascii="GOST type A" w:hAnsi="GOST type 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</vt:lpstr>
    </vt:vector>
  </TitlesOfParts>
  <Company>МГ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</dc:title>
  <dc:creator>Pavel</dc:creator>
  <cp:lastModifiedBy>Влад Андрей И.</cp:lastModifiedBy>
  <cp:revision>2</cp:revision>
  <dcterms:created xsi:type="dcterms:W3CDTF">2021-05-20T05:50:00Z</dcterms:created>
  <dcterms:modified xsi:type="dcterms:W3CDTF">2021-05-20T05:50:00Z</dcterms:modified>
</cp:coreProperties>
</file>