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2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"/>
        <w:gridCol w:w="2126"/>
        <w:gridCol w:w="1134"/>
        <w:gridCol w:w="1559"/>
        <w:gridCol w:w="855"/>
        <w:gridCol w:w="855"/>
        <w:gridCol w:w="855"/>
        <w:gridCol w:w="855"/>
        <w:gridCol w:w="855"/>
        <w:gridCol w:w="856"/>
      </w:tblGrid>
      <w:tr w:rsidR="00AF1373" w:rsidRPr="00AF1373" w:rsidTr="00986B04">
        <w:tc>
          <w:tcPr>
            <w:tcW w:w="426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  <w:bookmarkStart w:id="0" w:name="ТаблВБ"/>
            <w:bookmarkEnd w:id="0"/>
          </w:p>
        </w:tc>
        <w:tc>
          <w:tcPr>
            <w:tcW w:w="2126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855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5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5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5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5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6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</w:tr>
    </w:tbl>
    <w:p w:rsidR="00CD7271" w:rsidRPr="00CD7271" w:rsidRDefault="00CD7271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CD7271" w:rsidRPr="00CD7271" w:rsidSect="00CD727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559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3C8" w:rsidRDefault="002403C8">
      <w:r>
        <w:separator/>
      </w:r>
    </w:p>
  </w:endnote>
  <w:endnote w:type="continuationSeparator" w:id="0">
    <w:p w:rsidR="002403C8" w:rsidRDefault="0024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8C1E2F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2" w:name="обозн1"/>
          <w:bookmarkEnd w:id="2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8C1E2F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8C1E2F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8C1E2F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/>
            </w:rPr>
          </w:pPr>
          <w:proofErr w:type="spellStart"/>
          <w:r w:rsidRPr="00895BCA">
            <w:rPr>
              <w:rFonts w:ascii="GOST type B" w:hAnsi="GOST type B" w:cs="Times New Roman"/>
            </w:rPr>
            <w:t>Взам</w:t>
          </w:r>
          <w:proofErr w:type="spellEnd"/>
          <w:r w:rsidRPr="00895BCA">
            <w:rPr>
              <w:rFonts w:ascii="GOST type B" w:hAnsi="GOST type B" w:cs="Times New Roman"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0A1B2A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FD71D8" w:rsidRPr="008E7A5B" w:rsidTr="001E45A1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3" w:name="ОснНадп"/>
    <w:bookmarkEnd w:id="3"/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3C8" w:rsidRDefault="002403C8">
      <w:r>
        <w:separator/>
      </w:r>
    </w:p>
  </w:footnote>
  <w:footnote w:type="continuationSeparator" w:id="0">
    <w:p w:rsidR="002403C8" w:rsidRDefault="00240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2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26"/>
      <w:gridCol w:w="2126"/>
      <w:gridCol w:w="1134"/>
      <w:gridCol w:w="1559"/>
      <w:gridCol w:w="855"/>
      <w:gridCol w:w="855"/>
      <w:gridCol w:w="855"/>
      <w:gridCol w:w="855"/>
      <w:gridCol w:w="855"/>
      <w:gridCol w:w="856"/>
    </w:tblGrid>
    <w:tr w:rsidR="008C1E2F" w:rsidRPr="00AF1373" w:rsidTr="00AF1373">
      <w:tc>
        <w:tcPr>
          <w:tcW w:w="10376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8C1E2F" w:rsidRPr="00AF137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AF1373">
            <w:rPr>
              <w:rFonts w:ascii="GOST type B" w:hAnsi="GOST type B"/>
              <w:b/>
              <w:bCs/>
              <w:color w:val="000000"/>
              <w:sz w:val="24"/>
              <w:szCs w:val="24"/>
            </w:rPr>
            <w:t>Ведомость высокопрочных болтов, гаек и шайб</w:t>
          </w:r>
        </w:p>
      </w:tc>
    </w:tr>
    <w:tr w:rsidR="008C1E2F" w:rsidRPr="00AF1373" w:rsidTr="00AF1373">
      <w:tc>
        <w:tcPr>
          <w:tcW w:w="426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№ п/п</w:t>
          </w:r>
        </w:p>
      </w:tc>
      <w:tc>
        <w:tcPr>
          <w:tcW w:w="2126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Наименование</w:t>
          </w:r>
        </w:p>
      </w:tc>
      <w:tc>
        <w:tcPr>
          <w:tcW w:w="1134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Диаметр, мм</w:t>
          </w:r>
        </w:p>
      </w:tc>
      <w:tc>
        <w:tcPr>
          <w:tcW w:w="1559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Класс прочности, марка стали</w:t>
          </w:r>
        </w:p>
      </w:tc>
      <w:tc>
        <w:tcPr>
          <w:tcW w:w="855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Толщ.</w:t>
          </w:r>
          <w:r w:rsidRPr="000A1B2A">
            <w:rPr>
              <w:rFonts w:ascii="GOST type B" w:hAnsi="GOST type B" w:cs="Times New Roman"/>
              <w:i/>
            </w:rPr>
            <w:br/>
            <w:t>пакета, мм</w:t>
          </w:r>
        </w:p>
      </w:tc>
      <w:tc>
        <w:tcPr>
          <w:tcW w:w="855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Длина болта, мм</w:t>
          </w:r>
        </w:p>
      </w:tc>
      <w:tc>
        <w:tcPr>
          <w:tcW w:w="855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 xml:space="preserve">Кол-во, </w:t>
          </w:r>
          <w:proofErr w:type="spellStart"/>
          <w:r w:rsidRPr="000A1B2A">
            <w:rPr>
              <w:rFonts w:ascii="GOST type B" w:hAnsi="GOST type B" w:cs="Times New Roman"/>
              <w:i/>
            </w:rPr>
            <w:t>шт</w:t>
          </w:r>
          <w:proofErr w:type="spellEnd"/>
        </w:p>
      </w:tc>
      <w:tc>
        <w:tcPr>
          <w:tcW w:w="855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болтов, кг</w:t>
          </w:r>
        </w:p>
      </w:tc>
      <w:tc>
        <w:tcPr>
          <w:tcW w:w="855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гаек, кг</w:t>
          </w:r>
        </w:p>
      </w:tc>
      <w:tc>
        <w:tcPr>
          <w:tcW w:w="856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шайб, кг</w:t>
          </w:r>
        </w:p>
      </w:tc>
    </w:tr>
  </w:tbl>
  <w:p w:rsidR="008C1E2F" w:rsidRPr="00AF1373" w:rsidRDefault="008C6AA0" w:rsidP="003C54CC">
    <w:pPr>
      <w:pStyle w:val="a8"/>
      <w:tabs>
        <w:tab w:val="clear" w:pos="4536"/>
        <w:tab w:val="clear" w:pos="9072"/>
        <w:tab w:val="left" w:pos="2460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27A8C"/>
    <w:rsid w:val="00050027"/>
    <w:rsid w:val="000A1B2A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5803"/>
    <w:rsid w:val="00217451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27DFE"/>
    <w:rsid w:val="00832E47"/>
    <w:rsid w:val="00833308"/>
    <w:rsid w:val="008614E8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71B83"/>
    <w:rsid w:val="00A82047"/>
    <w:rsid w:val="00AA0855"/>
    <w:rsid w:val="00AD1495"/>
    <w:rsid w:val="00AF1373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02D3"/>
    <w:rsid w:val="00CC127B"/>
    <w:rsid w:val="00CD7271"/>
    <w:rsid w:val="00CF12CF"/>
    <w:rsid w:val="00CF62E7"/>
    <w:rsid w:val="00D01E1C"/>
    <w:rsid w:val="00D30CFA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130C1A8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3</cp:revision>
  <cp:lastPrinted>2014-04-15T09:50:00Z</cp:lastPrinted>
  <dcterms:created xsi:type="dcterms:W3CDTF">2021-02-04T09:58:00Z</dcterms:created>
  <dcterms:modified xsi:type="dcterms:W3CDTF">2021-02-04T10:02:00Z</dcterms:modified>
</cp:coreProperties>
</file>