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визуальный контроль качества сварных швов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приемка грунтовочного слоя антикоррозионного покрытия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подготовка поверхности металлоконструкций под окраску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Защита металлоконструкций от коррозии осуществляется окраской лакокрасочными материалами группы III: эмалью XB-7141 по ТУ 2313-016-75351875-2005 в 4 слоя по 2 слоям грунтовки XC-010 по ТУ 6-21-7-89.
Общая толщина покрытия -- 160 мкм.
Степень очистки поверхности стальных конструкций от окислов перед окраской -- 2 по ГОСТ 9.402-2004n
Допускается замена лакокрасочных материалов на сертифицированные материалы с аналогичными техническими характеристиками.
Цвет окраски антикоррозионного покрытия принимать в соответствии с цветом окраски существующих конструкций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Подготовка поверхностей перед окраской должна осуществляться в соответствии с требованиями ГОСТ 9.402-2004 путем удаления ржавчины и прокатной окалины с помощью ручного или механизированного абразивного инструмента и очистки жировых и прочих загрязнений с помощью волосяных кистей или ветоши, смоченных в уайт-спирите. Перед нанесением антикоррозионного покрытия поверхности конструкций обеспылить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Антикоррозионную защиту производить в соответствии с требованиями СП 72.13330.2016 "Защита строительных конструкций и сооружений от коррозии. СНиП 3.04.03-85" и ГОСТ 12.3.005-75 "Система стандартов безопасности труда (ССБТ). Работы окрасочные. Общие требования безопасности"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Антикоррозионная защита запроектирована в соответствии с требованиями СП 28.13330.2017 "Защита строительных конструкций от коррозии"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Гайки тип 1 класса точности B приняты по ГОСТ ISO 4032-2014. При работе болтов на срез и растяжение класс прочности гаек принят в соответствии с классом прочности болтов: 5 -- при 5.6.
Шайбы приняты круглые по ГОСТ 11371-78 исполнения 1 класса точности A.
Для болтов класса точности B диаметр отверстий в конструкциях, работающих на срез и смятие, принят d=dв+2.
В расчетных соединениях для болтов класса точности B разность номинальных диаметров отверстий и болтов не должна превышать 3 мм с учетом предельных отклонений диаметра отверстия и их овальности 0; +0,6; и 0; +1,0 по табл. 2 ГОСТ 23118-2012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Болты класса точности B (нормальной точности) M20 приняты по ГОСТ Р ИСО 4014-2013 "Болты с шестигранной головкой. Классы точности A и B", класса прочности 8.8 по ГОСТ ISO 898-1-2014 "Механические свойства крепежных изделий из углеродистых и легированных сталей. Часть 1. Болты, винты и шпильки установленных классов прочности с крупным и мелким шагом резьбы"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Контроль качества монтажных сварных соединений должен осуществляться в соответствии с требованиями п. 10.4 СП 70.13330.2012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Применение прерывистых швов не допускается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Монтажные швы выполнять ручной сваркой ГОСТ 9467-75 "Электроды покрытые металлические для ручной дуговой сварки конструкционных и теплоустойчивых сталей. Типы":
Для сталей C245 сварку производить электродами типа 342A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Материалы для сварки принимать по таблице Г.1 СП 16.13330.2017 в зависимости от марок стали свариваемых элементов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на болтах нормальной точности по ГОСТ Р ИСО 4014-2013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сварные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Минимальное усилие для расчетного прикрепления элементов -- 5 тс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Отклонения металлоконструкций при изготовлении и монтаже не должны превышать предельных значений, указанных в СП 53-101-98, СП 70.13330.2012 и в чертежах марки "КМ" данного основного комплекта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Монтаж металлоконструкций производить в соответствии с требованиями СП 70.13330.2012 "Несущие и ограждающие конструкции. Актуализированная редакция СНиП 3.03.01-87", СНИП 12-04-2002 "Безопасность труда в строительстве. Часть 2. Строительное производство" и указаниями в чертежах марки "КМ"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Изготовление металлоконструкций производить в соответствии с требованиями ГОСТ 23118-2012, СП 53-101-98 "Изготовление и контроль качества стальных строительных конструкций", указаниями в чертежах марки "КМ"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Отступления от рабочих чертежей КМ не допускаются. В случае необходимости эти отступления должны быть согласованы с организацией-разработчиком рабочих чертежей марки "КМ"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Марки сталей элементов конструкций приняты в зависимости от группы конструкций с учетом расчетной температуры и приведены в таблицах "Ведомость элементов", на схемах расположения элементов конструкций, на чертежах элементов и узлов конструкций и в спецификации металлопроката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степень агрессивного воздействия среды -- _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коэффициент надежности по ответственности -- _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Исполнитель несет ответственность за соответствие выполненных работ чертежам. Всякое отступление от чертежей при производстве работ должно быть согласовано с организацией-разработчиком данной рабочей документации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Перед началом работ необходимо выполнить очистку конструкций в зоне ремонта от мусора, грязи, технологической пыли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На всех этапах ведения демонтажных и монтажных работ обеспечить устойчивость и неизменяемость положения существующих конструкций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При производстве сварочных работ предусмотреть комплекс организационно-технических мероприятий по обеспечению пожарной безопасности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При выполнении работ принять меры по обеспечению целостности и сохранности существующих сооружений и коммуникаций, находящихся в зоне производства работ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Работы производить по специально разработанному и согласованному в установленном порядке со всеми инспектирующими организациями и эксплуатацией цеха проекту производства работ (ППР) с соблюдением требований действующих нормативных документов и обязательным учетом фактического состояния существующих конструкций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Все работы должны выполняться специализированной организацией, имеющей свидетельство СРО на данный вид деятельности и имеющие допуск по электробезопасности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В данной рабочей документации разработано восстановление пролетных строений (усиление ферм пролетных строений, металлоконструкций по верхним и нижним поясам ферм) и восстановление антикоррозионного покрытия существующих элементов пролетных строений галереи конвейера № 706-1 УУК и КДИ аглоцеха ГОП ПАО "ММК"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# Чертежи марки "КМ" являются исходным материалом для разработки деталировочных чертежей марки "КМД"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расчетная сейсмическая активность -- 5 баллов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зона влажности -- сухая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нормативное значение ветрового давления для II района (согласно СП 20.13330-2016, п. 11.14, табл. 11.1) -- 0,30 кПа (30 кг/м$^2$)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нормативное значение веса снегового покрова на 1 м$^2$ горизонтальной поверхности земли для г. Магнитогорска (согласно СП 20.13330-2016, приложение K, табл. K1) -- 1,3 кПа (130 кг/м$^2$)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расчетная температура наружного воздуха наиболее холодных суток обеспеченностью 0,98 -- минус 43 {\degree}C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климатический район -- IB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ГОСТ 9.402-2004 "Единая система защиты от коррозии и старения (ЕСЗКС). Покрытия лакокрасочные. Подготовка металлических поверхностей к окрашиванию"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ГОСТ 27751-2014 "Надежность строительных конструкций и оснований. Основные положения"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ГОСТ 23118-2012 "Конструкции стальные строительные. Общие технические условия"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СП 70.13330.2012 "Несущие и ограждающие конструкции. Актуализированная редакция СНиП 3.03.01-87"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СП 53-102-2004 "Общие правила проектирования стальных конструкций"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СП 28.13330.2017 "Защита строительных конструкций от коррозии. Актуализированная редакция СНиП 2.03.11-85"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СП 20.13330.2016 "Нагрузки и воздействия. Актуализированная редакция СНиП 2.01.07-85*"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СП 16.13330.2017 "Стальные конструкции. Актуализированная редакция СНиП II-23-81*"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Федеральный закон от 22.07.2008 № 123-ФЗ "Технический регламент о требованиях пожарной безопасности"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Федеральный закон от 30.12.2009 № 384-ФЗ "Технический регламент о безопасности зданий и сооружений"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6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2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1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5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11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рекомендаций _, выполненного специалистами "АО МАГНИТОГОРСКИЙ ГИПРОМЕЗ"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письма от 05.03.2020 № УПиН-35/0431</w:t>
      </w:r>
    </w:p>
    <w:p>
      <w:pPr>
        <w:numPr>
          <w:ilvl w:val="0"/>
          <w:numId w:val="2"/>
        </w:numPr>
        <w:spacing w:after="120" w:line="300"/>
        <w:ind w:left="360" w:right="360" w:firstLine="360"/>
        <w:rPr>
          <w:rFonts w:ascii="Symbol" w:hAnsi="Symbol"/>
        </w:rPr>
      </w:pPr>
      <w:r>
        <w:rPr>
          <w:i w:val="true"/>
        </w:rPr>
        <w:t>- поручения от 28.02.2020 № АГЛ-35/0362</w:t>
      </w:r>
    </w:p>
    <w:p w:rsidRPr="00425BA4" w:rsidR="004A137D" w:rsidP="00C94BAB" w:rsidRDefault="00842273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>
        <w:rPr>
          <w:rFonts w:ascii="GOST type B" w:hAnsi="GOST type B" w:cs="Times New Roman"/>
          <w:sz w:val="26"/>
          <w:szCs w:val="26"/>
          <w:lang w:val="en-US"/>
        </w:rPr>
        <w:t xml:space="preserve"> </w:t>
      </w:r>
      <w:bookmarkStart w:name="ОбщУк" w:id="0"/>
      <w:bookmarkEnd w:id="0"/>
      <w:r w:rsidRPr="00425BA4" w:rsidR="00DE0F9F">
        <w:rPr>
          <w:rFonts w:ascii="GOST type B" w:hAnsi="GOST type B" w:cs="Times New Roman"/>
          <w:sz w:val="26"/>
          <w:szCs w:val="26"/>
        </w:rPr>
        <w:br w:type="page"/>
      </w:r>
    </w:p>
    <w:tbl>
      <w:tblPr>
        <w:tblStyle w:val="ac"/>
        <w:tblW w:w="10376" w:type="dxa"/>
        <w:tblBorders>
          <w:top w:val="none" w:color="auto" w:sz="0" w:space="0"/>
          <w:left w:val="none" w:color="auto" w:sz="0" w:space="0"/>
          <w:right w:val="none" w:color="auto" w:sz="0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Pr="00453067" w:rsidR="00DE230A" w:rsidTr="002B3986">
        <w:trPr>
          <w:tblHeader/>
        </w:trPr>
        <w:tc>
          <w:tcPr>
            <w:tcW w:w="10376" w:type="dxa"/>
            <w:gridSpan w:val="3"/>
          </w:tcPr>
          <w:p w:rsidRPr="00901C6B" w:rsidR="00DE230A" w:rsidP="0027717D" w:rsidRDefault="00DE230A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901C6B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Ведомость рабочих чертежей основного комплекта</w:t>
            </w:r>
          </w:p>
        </w:tc>
      </w:tr>
      <w:tr w:rsidRPr="00453067" w:rsidR="00DE0F9F" w:rsidTr="002B3986">
        <w:trPr>
          <w:trHeight w:val="851" w:hRule="exact"/>
          <w:tblHeader/>
        </w:trPr>
        <w:tc>
          <w:tcPr>
            <w:tcW w:w="85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Лист</w:t>
            </w:r>
          </w:p>
        </w:tc>
        <w:tc>
          <w:tcPr>
            <w:tcW w:w="81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4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Pr="00901C6B" w:rsidR="00791FAC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Pr="00453067" w:rsidR="00DE0F9F" w:rsidTr="006A0CAC">
        <w:tc>
          <w:tcPr>
            <w:tcW w:w="854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 w:rsidRPr="00901C6B" w:rsidR="00DE0F9F" w:rsidP="00DE0F9F" w:rsidRDefault="00DE0F9F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РЧ" w:id="1"/>
            <w:bookmarkEnd w:id="1"/>
          </w:p>
        </w:tc>
        <w:tc>
          <w:tcPr>
            <w:tcW w:w="811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Pr="00901C6B" w:rsidR="00DE0F9F" w:rsidP="00A73048" w:rsidRDefault="00A73048">
            <w:pPr>
              <w:tabs>
                <w:tab w:val="left" w:pos="2412"/>
              </w:tabs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_GoBack" w:id="2"/>
            <w:bookmarkEnd w:id="2"/>
            <w:r>
              <w:rPr>
                <w:rFonts w:asciiTheme="minorHAnsi" w:hAnsiTheme="minorHAnsi" w:cstheme="minorHAnsi"/>
                <w:i/>
                <w:sz w:val="26"/>
                <w:szCs w:val="26"/>
              </w:rPr>
              <w:tab/>
            </w:r>
          </w:p>
        </w:tc>
        <w:tc>
          <w:tcPr>
            <w:tcW w:w="140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 w:rsidRPr="00901C6B" w:rsidR="00DE0F9F" w:rsidP="00DE0F9F" w:rsidRDefault="00DE0F9F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  <w:tr w:rsidRPr="00453067" w:rsidR="006A0CAC" w:rsidTr="00AA5ECE">
        <w:tc>
          <w:tcPr>
            <w:tcW w:w="854" w:type="dxa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</w:tcPr>
          <w:p w:rsidRPr="00901C6B" w:rsidR="006A0CAC" w:rsidP="00DE0F9F" w:rsidRDefault="006A0CAC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811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6A0CAC" w:rsidP="00A73048" w:rsidRDefault="006A0CAC">
            <w:pPr>
              <w:tabs>
                <w:tab w:val="left" w:pos="2412"/>
              </w:tabs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</w:tcPr>
          <w:p w:rsidRPr="00901C6B" w:rsidR="006A0CAC" w:rsidP="00DE0F9F" w:rsidRDefault="006A0CAC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P="003A70AF" w:rsidRDefault="00E96031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Pr="0027717D" w:rsidR="00E96031" w:rsidP="0027717D" w:rsidRDefault="00E96031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c"/>
        <w:tblW w:w="10376" w:type="dxa"/>
        <w:tblBorders>
          <w:top w:val="none" w:color="auto" w:sz="0" w:space="0"/>
          <w:left w:val="none" w:color="auto" w:sz="0" w:space="0"/>
          <w:right w:val="none" w:color="auto" w:sz="0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Pr="00453067" w:rsidR="0027717D" w:rsidTr="002B3986">
        <w:trPr>
          <w:tblHeader/>
        </w:trPr>
        <w:tc>
          <w:tcPr>
            <w:tcW w:w="10348" w:type="dxa"/>
            <w:gridSpan w:val="3"/>
          </w:tcPr>
          <w:p w:rsidRPr="00DB2898" w:rsidR="0027717D" w:rsidP="0027717D" w:rsidRDefault="0027717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DB2898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Ведомость ссылочных и прилагаемых документов</w:t>
            </w:r>
          </w:p>
        </w:tc>
      </w:tr>
      <w:tr w:rsidRPr="00453067" w:rsidR="00E96031" w:rsidTr="002B3986">
        <w:trPr>
          <w:trHeight w:val="851" w:hRule="exact"/>
          <w:tblHeader/>
        </w:trPr>
        <w:tc>
          <w:tcPr>
            <w:tcW w:w="345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53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Pr="00DB2898" w:rsidR="00791FAC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Pr="00453067" w:rsidR="0027717D" w:rsidTr="002B3986">
        <w:tc>
          <w:tcPr>
            <w:tcW w:w="3453" w:type="dxa"/>
            <w:tcBorders>
              <w:top w:val="single" w:color="auto" w:sz="12" w:space="0"/>
              <w:right w:val="single" w:color="auto" w:sz="12" w:space="0"/>
            </w:tcBorders>
          </w:tcPr>
          <w:p w:rsidRPr="00DB2898" w:rsidR="0027717D" w:rsidP="00F2345B" w:rsidRDefault="0027717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СсылПрил" w:id="3"/>
            <w:bookmarkEnd w:id="3"/>
          </w:p>
        </w:tc>
        <w:tc>
          <w:tcPr>
            <w:tcW w:w="538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:rsidRPr="00DB2898" w:rsidR="0027717D" w:rsidP="008D4343" w:rsidRDefault="0027717D">
            <w:pPr>
              <w:keepNext/>
              <w:suppressAutoHyphens/>
              <w:spacing w:before="120" w:after="120"/>
              <w:jc w:val="center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09" w:type="dxa"/>
            <w:tcBorders>
              <w:top w:val="single" w:color="auto" w:sz="12" w:space="0"/>
              <w:left w:val="single" w:color="auto" w:sz="12" w:space="0"/>
            </w:tcBorders>
          </w:tcPr>
          <w:p w:rsidRPr="00DB2898" w:rsidR="0027717D" w:rsidP="00F2345B" w:rsidRDefault="0027717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  <w:tr w:rsidRPr="00453067" w:rsidR="008D4343" w:rsidTr="002B3986">
        <w:tc>
          <w:tcPr>
            <w:tcW w:w="3453" w:type="dxa"/>
            <w:tcBorders>
              <w:bottom w:val="single" w:color="auto" w:sz="12" w:space="0"/>
              <w:right w:val="single" w:color="auto" w:sz="12" w:space="0"/>
            </w:tcBorders>
          </w:tcPr>
          <w:p w:rsidRPr="00DB2898" w:rsidR="008D4343" w:rsidP="00F2345B" w:rsidRDefault="008D4343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538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DB2898" w:rsidR="008D4343" w:rsidP="00F2345B" w:rsidRDefault="008D4343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1509" w:type="dxa"/>
            <w:tcBorders>
              <w:left w:val="single" w:color="auto" w:sz="12" w:space="0"/>
              <w:bottom w:val="single" w:color="auto" w:sz="12" w:space="0"/>
            </w:tcBorders>
          </w:tcPr>
          <w:p w:rsidRPr="00DB2898" w:rsidR="008D4343" w:rsidP="00F2345B" w:rsidRDefault="008D4343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Pr="00DE0F9F" w:rsidR="00DE0F9F" w:rsidP="003A70AF" w:rsidRDefault="00DE0F9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sectPr w:rsidRPr="00DE0F9F" w:rsidR="00DE0F9F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EA2" w:rsidRDefault="00961EA2">
      <w:r>
        <w:separator/>
      </w:r>
    </w:p>
  </w:endnote>
  <w:endnote w:type="continuationSeparator" w:id="0">
    <w:p w:rsidR="00961EA2" w:rsidRDefault="0096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7D2F06" w:rsidRPr="00453067" w:rsidTr="0034764C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2672F9" w:rsidRDefault="007D2F06">
          <w:pPr>
            <w:pStyle w:val="a9"/>
            <w:snapToGrid w:val="0"/>
            <w:jc w:val="center"/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2672F9" w:rsidRDefault="007D2F06" w:rsidP="00AD1495">
          <w:pPr>
            <w:snapToGrid w:val="0"/>
            <w:jc w:val="center"/>
          </w:pPr>
          <w:bookmarkStart w:id="4" w:name="обозн1"/>
          <w:bookmarkEnd w:id="4"/>
        </w:p>
      </w:tc>
      <w:tc>
        <w:tcPr>
          <w:tcW w:w="570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</w:tr>
    <w:tr w:rsidR="007D2F06" w:rsidRPr="00453067" w:rsidTr="0034764C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snapToGrid w:val="0"/>
            <w:jc w:val="center"/>
            <w:rPr>
              <w:rFonts w:asciiTheme="minorHAnsi" w:hAnsiTheme="minorHAnsi" w:cstheme="minorHAnsi"/>
              <w:b/>
              <w:i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AD1495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AA5ECE">
            <w:rPr>
              <w:rFonts w:asciiTheme="minorHAnsi" w:hAnsiTheme="minorHAnsi" w:cstheme="minorHAnsi"/>
              <w:i/>
              <w:noProof/>
              <w:sz w:val="22"/>
              <w:szCs w:val="22"/>
            </w:rPr>
            <w:t>3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34764C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</w:tr>
    <w:tr w:rsidR="007D2F06" w:rsidRPr="00453067" w:rsidTr="002672F9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25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1"/>
      <w:gridCol w:w="14"/>
      <w:gridCol w:w="552"/>
      <w:gridCol w:w="13"/>
      <w:gridCol w:w="12"/>
      <w:gridCol w:w="139"/>
      <w:gridCol w:w="1296"/>
      <w:gridCol w:w="1296"/>
      <w:gridCol w:w="1095"/>
      <w:gridCol w:w="19"/>
      <w:gridCol w:w="182"/>
      <w:gridCol w:w="646"/>
      <w:gridCol w:w="650"/>
      <w:gridCol w:w="197"/>
      <w:gridCol w:w="1145"/>
      <w:gridCol w:w="33"/>
      <w:gridCol w:w="44"/>
    </w:tblGrid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AD149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1" w:hanging="57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0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№ док.</w:t>
          </w:r>
        </w:p>
      </w:tc>
      <w:tc>
        <w:tcPr>
          <w:tcW w:w="83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Подп.</w:t>
          </w: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Дата</w:t>
          </w:r>
        </w:p>
      </w:tc>
      <w:tc>
        <w:tcPr>
          <w:tcW w:w="6690" w:type="dxa"/>
          <w:gridSpan w:val="1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Разраб</w:t>
          </w:r>
          <w:proofErr w:type="spellEnd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Листов</w:t>
          </w: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0" w:name="должн4"/>
          <w:bookmarkEnd w:id="10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4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AA5ECE">
            <w:rPr>
              <w:rFonts w:asciiTheme="minorHAnsi" w:hAnsiTheme="minorHAnsi" w:cstheme="minorHAnsi"/>
              <w:i/>
              <w:noProof/>
              <w:sz w:val="22"/>
              <w:szCs w:val="22"/>
            </w:rPr>
            <w:t>1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13" w:name="должн3"/>
          <w:bookmarkEnd w:id="13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4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17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5" w:name="должн2"/>
          <w:bookmarkEnd w:id="15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7" w:name="назв_листа"/>
          <w:bookmarkEnd w:id="17"/>
        </w:p>
      </w:tc>
      <w:tc>
        <w:tcPr>
          <w:tcW w:w="2872" w:type="dxa"/>
          <w:gridSpan w:val="7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  <w:sz w:val="24"/>
              <w:szCs w:val="24"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АО "МАГНИТОГОРСКИЙ</w:t>
          </w:r>
        </w:p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ГИПРОМЕЗ"</w:t>
          </w: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Н.контр.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b/>
              <w:i/>
            </w:rPr>
          </w:pPr>
        </w:p>
      </w:tc>
      <w:tc>
        <w:tcPr>
          <w:tcW w:w="2872" w:type="dxa"/>
          <w:gridSpan w:val="7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9" w:name="должн1"/>
          <w:bookmarkEnd w:id="19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72" w:type="dxa"/>
          <w:gridSpan w:val="7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5118" w:type="dxa"/>
          <w:gridSpan w:val="13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52C6">
          <w:pPr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blPrEx>
        <w:tblCellMar>
          <w:right w:w="28" w:type="dxa"/>
        </w:tblCellMar>
      </w:tblPrEx>
      <w:trPr>
        <w:gridAfter w:val="1"/>
        <w:wAfter w:w="44" w:type="dxa"/>
        <w:trHeight w:val="495"/>
      </w:trPr>
      <w:tc>
        <w:tcPr>
          <w:tcW w:w="3683" w:type="dxa"/>
          <w:gridSpan w:val="11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</w:t>
          </w: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EA2" w:rsidRDefault="00961EA2">
      <w:r>
        <w:separator/>
      </w:r>
    </w:p>
  </w:footnote>
  <w:footnote w:type="continuationSeparator" w:id="0">
    <w:p w:rsidR="00961EA2" w:rsidRDefault="00961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  <w:b/>
        <w:i/>
        <w:sz w:val="26"/>
        <w:szCs w:val="26"/>
      </w:rPr>
    </w:pPr>
    <w:r w:rsidRPr="006E709E">
      <w:rPr>
        <w:rFonts w:asciiTheme="minorHAnsi" w:hAnsiTheme="minorHAnsi" w:cstheme="minorHAnsi"/>
        <w:b/>
        <w:i/>
        <w:sz w:val="26"/>
        <w:szCs w:val="26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numFmt w:val="decimal"/>
      <w:lvlText w:val="decimal"/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86A"/>
    <w:rsid w:val="00097756"/>
    <w:rsid w:val="000B059F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518A"/>
    <w:rsid w:val="001C4FDC"/>
    <w:rsid w:val="001D62C2"/>
    <w:rsid w:val="001E5803"/>
    <w:rsid w:val="00217451"/>
    <w:rsid w:val="00223F1A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EDA"/>
    <w:rsid w:val="003024EC"/>
    <w:rsid w:val="00320AD0"/>
    <w:rsid w:val="0034764C"/>
    <w:rsid w:val="00357EAB"/>
    <w:rsid w:val="003A55E7"/>
    <w:rsid w:val="003A56D6"/>
    <w:rsid w:val="003A70AF"/>
    <w:rsid w:val="003C0E20"/>
    <w:rsid w:val="003C5F60"/>
    <w:rsid w:val="00400B69"/>
    <w:rsid w:val="00404CD2"/>
    <w:rsid w:val="00425BA4"/>
    <w:rsid w:val="00440FD1"/>
    <w:rsid w:val="0045083D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A0CAC"/>
    <w:rsid w:val="006C676B"/>
    <w:rsid w:val="006E14C5"/>
    <w:rsid w:val="006E709E"/>
    <w:rsid w:val="006E7A30"/>
    <w:rsid w:val="006F449F"/>
    <w:rsid w:val="006F5A44"/>
    <w:rsid w:val="00700348"/>
    <w:rsid w:val="00725D66"/>
    <w:rsid w:val="007524D0"/>
    <w:rsid w:val="0077233D"/>
    <w:rsid w:val="00791FAC"/>
    <w:rsid w:val="007C1702"/>
    <w:rsid w:val="007C474D"/>
    <w:rsid w:val="007D2F06"/>
    <w:rsid w:val="007E4D04"/>
    <w:rsid w:val="007F34F6"/>
    <w:rsid w:val="00842273"/>
    <w:rsid w:val="008821EF"/>
    <w:rsid w:val="008A2D23"/>
    <w:rsid w:val="008A3801"/>
    <w:rsid w:val="008D4343"/>
    <w:rsid w:val="00901C6B"/>
    <w:rsid w:val="00961EA2"/>
    <w:rsid w:val="00994E05"/>
    <w:rsid w:val="009C3650"/>
    <w:rsid w:val="009D7F22"/>
    <w:rsid w:val="009F5019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B0E"/>
    <w:rsid w:val="00AA0855"/>
    <w:rsid w:val="00AA5ECE"/>
    <w:rsid w:val="00AD1495"/>
    <w:rsid w:val="00B56E14"/>
    <w:rsid w:val="00B57914"/>
    <w:rsid w:val="00B61B66"/>
    <w:rsid w:val="00B71311"/>
    <w:rsid w:val="00BA51C9"/>
    <w:rsid w:val="00BB69C0"/>
    <w:rsid w:val="00BD612A"/>
    <w:rsid w:val="00BE07B8"/>
    <w:rsid w:val="00C6201E"/>
    <w:rsid w:val="00C70A5C"/>
    <w:rsid w:val="00C8395B"/>
    <w:rsid w:val="00C94BAB"/>
    <w:rsid w:val="00CC127B"/>
    <w:rsid w:val="00CF12CF"/>
    <w:rsid w:val="00CF2CEE"/>
    <w:rsid w:val="00CF62E7"/>
    <w:rsid w:val="00D30CFA"/>
    <w:rsid w:val="00D66725"/>
    <w:rsid w:val="00DB0214"/>
    <w:rsid w:val="00DB2898"/>
    <w:rsid w:val="00DE0F9F"/>
    <w:rsid w:val="00DE230A"/>
    <w:rsid w:val="00E6660A"/>
    <w:rsid w:val="00E740A0"/>
    <w:rsid w:val="00E74910"/>
    <w:rsid w:val="00E937C3"/>
    <w:rsid w:val="00E96031"/>
    <w:rsid w:val="00EA2AB2"/>
    <w:rsid w:val="00EE68FA"/>
    <w:rsid w:val="00F2267D"/>
    <w:rsid w:val="00F2345B"/>
    <w:rsid w:val="00F715ED"/>
    <w:rsid w:val="00F73D90"/>
    <w:rsid w:val="00F839D3"/>
    <w:rsid w:val="00F9187B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15</cp:revision>
  <cp:lastPrinted>2020-12-17T09:21:00Z</cp:lastPrinted>
  <dcterms:created xsi:type="dcterms:W3CDTF">2020-12-17T09:14:00Z</dcterms:created>
  <dcterms:modified xsi:type="dcterms:W3CDTF">2020-12-21T10:10:00Z</dcterms:modified>
</cp:coreProperties>
</file>