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 cos’è H.A.L.E.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H.A.L.E. (High Altitude Long Endurance) è un velivolo stratosferico ad ala fissa, a energia solare e architettura modulare, capace di operare per settimane/mesi a ~20 km di quota come “satellite locale” per telecomunicazioni resilienti e osservazione della Terra in tempo reale.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Finalità della proposta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Si richiede il finanziamento esclusivo dello studio di fattibilità tecnico - economico - regolatorio e operativo di H.A.L.E., finalizzato a verificare: maturità tecnologica e architetturale, percorribilità normativa (ENAC/EASA; uso dello spettro), sostenibilità economico-finanziaria, modalità di integrazione con i bisogni delle aree interne e piano pilota. Output atteso: dossier investibile e roadmap verso prototipo e sperimentazione.</w:t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Esigenze delle aree interne e delle cooperative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 territori interni soffrono spopolamento, carenze infrastrutturali e digital divide; eventi climatici estremi interrompono servizi essenziali. Le cooperative di comunità e i moduli di soccorso mutualistico garantiscono presidio e servizi di prossimità, ma la loro efficacia è limitata da connettività inaffidabile e assenza di dati tempestivi per la prevenzione e la gestione delle emergenze.</w:t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Soluzione oggetto di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H.A.L.E. colma il divario tra satelliti e reti a terra, offrendo bassa latenza, copertura mirata/riconfigurabile e persistenza. La piattaforma integra payload plug-and-play:</w:t>
        <w:br w:type="textWrapping"/>
        <w:t xml:space="preserve">• Telecom: ripetizione LTE/5G, Wi-Fi comunitario e IoT (LoRaWAN) per continuità digitale e servizi pubblici essenziali;</w:t>
        <w:br w:type="textWrapping"/>
        <w:t xml:space="preserve">• Emergenza: ponte radio multi-standard per coordinare protezione civile e moduli mutualistici durante blackout o isolamento;</w:t>
        <w:br w:type="textWrapping"/>
        <w:t xml:space="preserve">• Osservazione: sensori ottici/IR con AI a bordo per allerta precoce (incendi, frane, criticità infrastrutturali) e supporto decisionale locale.</w:t>
        <w:br w:type="textWrapping"/>
        <w:t xml:space="preserve">Il segmento di terra cooperativo (gateway, NOC, data-platform) assicura gestione, sicurezza dei dati e riuso territoriale delle informazioni.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network di 10 cooperative - prevalentemente cooperative di comunità - beneficerà di H.A.L.E. con servizi digitali di cittadinanza, teleassistenza e spazi connessi che riducono l’isolamento.</w:t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Contenuti dello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Co-design dei requisiti effettuato su misura per le cooperative parte del network; Concept of Operations e architettura sistema/terra; analisi regolatoria (SORA preliminare, spettro, DPIA-GDPR); modello di servizio cooperativo e business case/TCO per vallata; selezione area pilota, piano test ed esercitazioni; Gantt e piano finanziario della fase prototipale.</w:t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Conclusione (motivazione al finanziamento)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Lo studio riduce i rischi tecnologici e autorizzativi e allinea H.A.L.E. ai fabbisogni reali delle aree interne, abilitando un’infrastruttura cooperativa, a zero emissioni in esercizio, scalabile e replicabile. Il risultato sarà una base solida, misurabile e immediatamente attuabile per l’avvio del prototipo e del pilota territoriale.</w:t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