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3DAB28B" w14:textId="32958BC6" w:rsidR="00860182" w:rsidRPr="00860182" w:rsidRDefault="00860182" w:rsidP="00860182">
      <w:pPr>
        <w:pStyle w:val="NoSpacing"/>
      </w:pPr>
      <w:r w:rsidRPr="00860182">
        <w:drawing>
          <wp:inline distT="0" distB="0" distL="0" distR="0" wp14:anchorId="1AF5D435" wp14:editId="3BEA9CFE">
            <wp:extent cx="2381250" cy="1066800"/>
            <wp:effectExtent l="0" t="0" r="0" b="0"/>
            <wp:docPr id="1354470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0" cy="1066800"/>
                    </a:xfrm>
                    <a:prstGeom prst="rect">
                      <a:avLst/>
                    </a:prstGeom>
                    <a:noFill/>
                    <a:ln>
                      <a:noFill/>
                    </a:ln>
                  </pic:spPr>
                </pic:pic>
              </a:graphicData>
            </a:graphic>
          </wp:inline>
        </w:drawing>
      </w:r>
    </w:p>
    <w:p w14:paraId="13C4875B" w14:textId="77777777" w:rsidR="00860182" w:rsidRDefault="00860182" w:rsidP="00860182">
      <w:pPr>
        <w:pStyle w:val="NoSpacing"/>
      </w:pPr>
    </w:p>
    <w:p w14:paraId="58006EAA" w14:textId="50FCF80A" w:rsidR="00860182" w:rsidRPr="00860182" w:rsidRDefault="00860182" w:rsidP="00860182">
      <w:pPr>
        <w:pStyle w:val="NoSpacing"/>
      </w:pPr>
      <w:hyperlink r:id="rId5" w:tgtFrame="_blank" w:history="1">
        <w:r w:rsidRPr="00860182">
          <w:rPr>
            <w:rStyle w:val="Hyperlink"/>
          </w:rPr>
          <w:t>Monticello Association</w:t>
        </w:r>
      </w:hyperlink>
    </w:p>
    <w:p w14:paraId="11645426" w14:textId="77777777" w:rsidR="00860182" w:rsidRDefault="00860182" w:rsidP="00860182">
      <w:pPr>
        <w:pStyle w:val="NoSpacing"/>
      </w:pPr>
    </w:p>
    <w:p w14:paraId="23A24661" w14:textId="16FD604E" w:rsidR="00860182" w:rsidRPr="00860182" w:rsidRDefault="00860182" w:rsidP="00860182">
      <w:pPr>
        <w:pStyle w:val="NoSpacing"/>
      </w:pPr>
      <w:r w:rsidRPr="00860182">
        <w:t>Membership in the Association is limited to direct, lineal descendants of Thomas Jefferson, through his daughters, Martha and Maria. There are two major categories of membership in the Association:</w:t>
      </w:r>
    </w:p>
    <w:p w14:paraId="2372A9D1" w14:textId="77777777" w:rsidR="00860182" w:rsidRPr="00860182" w:rsidRDefault="00860182" w:rsidP="00860182">
      <w:pPr>
        <w:pStyle w:val="NoSpacing"/>
      </w:pPr>
      <w:r w:rsidRPr="00860182">
        <w:rPr>
          <w:b/>
          <w:bCs/>
        </w:rPr>
        <w:t>Regular Membership</w:t>
      </w:r>
      <w:r w:rsidRPr="00860182">
        <w:t> is open to any lineal descendant of Mr. Jefferson upon receipt of a completed application and annual dues. Dues are $40 per year. Adults ages 18 – 25 are eligible for reduced dues of $25. There are no dues for children under age 18. Life membership (regular) is available for the lump sum of $500.</w:t>
      </w:r>
    </w:p>
    <w:p w14:paraId="00E981B5" w14:textId="77777777" w:rsidR="00860182" w:rsidRPr="00860182" w:rsidRDefault="00860182" w:rsidP="00860182">
      <w:pPr>
        <w:pStyle w:val="NoSpacing"/>
      </w:pPr>
      <w:r w:rsidRPr="00860182">
        <w:rPr>
          <w:b/>
          <w:bCs/>
        </w:rPr>
        <w:t>Associate Membership</w:t>
      </w:r>
      <w:r w:rsidRPr="00860182">
        <w:t> is offered to adopted and stepchildren, and to spouses of regular members if such persons show interest in the Association by attendance at meetings, by correspondence with the Secretary, or by monetary contributions. No dues are assessed. Membership applications forms may be obtained from the Secretary. Nominations for election to Associate Membership are to be sent to the Secretary, preferably in writing and by the concerned regular member. Elections are held at the annual meeting.</w:t>
      </w:r>
    </w:p>
    <w:p w14:paraId="3FCF1AFD" w14:textId="77777777" w:rsidR="00860182" w:rsidRDefault="00860182" w:rsidP="00B73C3E">
      <w:pPr>
        <w:pStyle w:val="NoSpacing"/>
      </w:pPr>
    </w:p>
    <w:sectPr w:rsidR="00860182"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860182"/>
    <w:rsid w:val="00B73C3E"/>
    <w:rsid w:val="00C75E52"/>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860182"/>
    <w:rPr>
      <w:color w:val="467886" w:themeColor="hyperlink"/>
      <w:u w:val="single"/>
    </w:rPr>
  </w:style>
  <w:style w:type="character" w:styleId="UnresolvedMention">
    <w:name w:val="Unresolved Mention"/>
    <w:basedOn w:val="DefaultParagraphFont"/>
    <w:uiPriority w:val="99"/>
    <w:semiHidden/>
    <w:unhideWhenUsed/>
    <w:rsid w:val="008601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monticello-assoc.org/eligibility-for-membership.html"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2026-08-30T19:56:00Z</dcterms:modified>
</cp:coreProperties>
</file>