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0150E43" w14:textId="57C7F5D6" w:rsidR="006A3DE8" w:rsidRPr="006A3DE8" w:rsidRDefault="006A3DE8" w:rsidP="006A3DE8">
      <w:pPr>
        <w:pStyle w:val="NoSpacing"/>
      </w:pPr>
      <w:r w:rsidRPr="006A3DE8">
        <w:drawing>
          <wp:inline distT="0" distB="0" distL="0" distR="0" wp14:anchorId="17774311" wp14:editId="24DD45B5">
            <wp:extent cx="2476500" cy="1390650"/>
            <wp:effectExtent l="0" t="0" r="0" b="0"/>
            <wp:docPr id="19771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76500" cy="1390650"/>
                    </a:xfrm>
                    <a:prstGeom prst="rect">
                      <a:avLst/>
                    </a:prstGeom>
                    <a:noFill/>
                    <a:ln>
                      <a:noFill/>
                    </a:ln>
                  </pic:spPr>
                </pic:pic>
              </a:graphicData>
            </a:graphic>
          </wp:inline>
        </w:drawing>
      </w:r>
    </w:p>
    <w:p w14:paraId="02D1099E" w14:textId="77777777" w:rsidR="006A3DE8" w:rsidRPr="006A3DE8" w:rsidRDefault="006A3DE8" w:rsidP="006A3DE8">
      <w:pPr>
        <w:pStyle w:val="NoSpacing"/>
      </w:pPr>
      <w:hyperlink r:id="rId5" w:tgtFrame="_blank" w:history="1">
        <w:r w:rsidRPr="006A3DE8">
          <w:rPr>
            <w:rStyle w:val="Hyperlink"/>
          </w:rPr>
          <w:t>Boston Harbor Islands</w:t>
        </w:r>
      </w:hyperlink>
    </w:p>
    <w:p w14:paraId="286AADBE" w14:textId="77777777" w:rsidR="006A3DE8" w:rsidRPr="006A3DE8" w:rsidRDefault="006A3DE8" w:rsidP="006A3DE8">
      <w:pPr>
        <w:pStyle w:val="NoSpacing"/>
      </w:pPr>
      <w:r w:rsidRPr="006A3DE8">
        <w:t xml:space="preserve">34 islands form a partnership that </w:t>
      </w:r>
      <w:proofErr w:type="gramStart"/>
      <w:r w:rsidRPr="006A3DE8">
        <w:t>protect</w:t>
      </w:r>
      <w:proofErr w:type="gramEnd"/>
      <w:r w:rsidRPr="006A3DE8">
        <w:t xml:space="preserve"> vital natural resources and preserve a cultural history that spans millennia </w:t>
      </w:r>
    </w:p>
    <w:p w14:paraId="1F982679" w14:textId="71EA6234" w:rsidR="006A3DE8" w:rsidRPr="006A3DE8" w:rsidRDefault="006A3DE8" w:rsidP="006A3DE8">
      <w:pPr>
        <w:pStyle w:val="NoSpacing"/>
      </w:pPr>
      <w:r w:rsidRPr="006A3DE8">
        <w:drawing>
          <wp:inline distT="0" distB="0" distL="0" distR="0" wp14:anchorId="5554B1C6" wp14:editId="02D2F414">
            <wp:extent cx="6858000" cy="3850640"/>
            <wp:effectExtent l="0" t="0" r="0" b="0"/>
            <wp:docPr id="2120150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2B08AF46" w14:textId="77777777" w:rsidR="006A3DE8" w:rsidRPr="006A3DE8" w:rsidRDefault="006A3DE8" w:rsidP="006A3DE8">
      <w:pPr>
        <w:pStyle w:val="NoSpacing"/>
      </w:pPr>
      <w:hyperlink r:id="rId7" w:tgtFrame="_blank" w:history="1">
        <w:r w:rsidRPr="006A3DE8">
          <w:rPr>
            <w:rStyle w:val="Hyperlink"/>
          </w:rPr>
          <w:t>Boston National Historical Park</w:t>
        </w:r>
      </w:hyperlink>
    </w:p>
    <w:p w14:paraId="0738D691" w14:textId="77777777" w:rsidR="006A3DE8" w:rsidRPr="006A3DE8" w:rsidRDefault="006A3DE8" w:rsidP="006A3DE8">
      <w:pPr>
        <w:pStyle w:val="NoSpacing"/>
      </w:pPr>
      <w:r w:rsidRPr="006A3DE8">
        <w:t xml:space="preserve">This </w:t>
      </w:r>
      <w:proofErr w:type="gramStart"/>
      <w:r w:rsidRPr="006A3DE8">
        <w:t>43 acre</w:t>
      </w:r>
      <w:proofErr w:type="gramEnd"/>
      <w:r w:rsidRPr="006A3DE8">
        <w:t xml:space="preserve"> historical park encompasses portions of Downtown Boston, Charlestown, and South Boston. In addition to managing its properties that are a part of the park, the Park operates two visitor centers at </w:t>
      </w:r>
      <w:hyperlink r:id="rId8" w:tgtFrame="_blank" w:history="1">
        <w:r w:rsidRPr="006A3DE8">
          <w:rPr>
            <w:rStyle w:val="Hyperlink"/>
            <w:b/>
            <w:bCs/>
          </w:rPr>
          <w:t>Faneuil Hall</w:t>
        </w:r>
      </w:hyperlink>
      <w:r w:rsidRPr="006A3DE8">
        <w:t> and in the </w:t>
      </w:r>
      <w:hyperlink r:id="rId9" w:tgtFrame="_blank" w:history="1">
        <w:r w:rsidRPr="006A3DE8">
          <w:rPr>
            <w:rStyle w:val="Hyperlink"/>
            <w:b/>
            <w:bCs/>
          </w:rPr>
          <w:t>Charlestown Navy Yard</w:t>
        </w:r>
      </w:hyperlink>
      <w:r w:rsidRPr="006A3DE8">
        <w:t>. The park also works and cooperates with many different partner organizations which comprise the Freedom Trail. There are many different ways to explore Boston's past. At our visitor centers you can collect free maps and information about Boston and the Park. Here you can also participate in any scheduled free </w:t>
      </w:r>
      <w:hyperlink r:id="rId10" w:tgtFrame="_blank" w:history="1">
        <w:r w:rsidRPr="006A3DE8">
          <w:rPr>
            <w:rStyle w:val="Hyperlink"/>
            <w:b/>
            <w:bCs/>
          </w:rPr>
          <w:t>Ranger-Guided Talks and Tours</w:t>
        </w:r>
      </w:hyperlink>
      <w:r w:rsidRPr="006A3DE8">
        <w:t>. </w:t>
      </w:r>
    </w:p>
    <w:p w14:paraId="2A8C2CC1" w14:textId="7E5C37F8" w:rsidR="006A3DE8" w:rsidRPr="006A3DE8" w:rsidRDefault="006A3DE8" w:rsidP="006A3DE8">
      <w:pPr>
        <w:pStyle w:val="NoSpacing"/>
      </w:pPr>
      <w:r w:rsidRPr="006A3DE8">
        <w:lastRenderedPageBreak/>
        <w:drawing>
          <wp:inline distT="0" distB="0" distL="0" distR="0" wp14:anchorId="2D34E786" wp14:editId="4443F6B4">
            <wp:extent cx="6096000" cy="3429000"/>
            <wp:effectExtent l="0" t="0" r="0" b="0"/>
            <wp:docPr id="1709118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5E9DA4CE" w14:textId="77777777" w:rsidR="006A3DE8" w:rsidRPr="006A3DE8" w:rsidRDefault="006A3DE8" w:rsidP="006A3DE8">
      <w:pPr>
        <w:pStyle w:val="NoSpacing"/>
      </w:pPr>
      <w:hyperlink r:id="rId12" w:tgtFrame="_blank" w:history="1">
        <w:r w:rsidRPr="006A3DE8">
          <w:rPr>
            <w:rStyle w:val="Hyperlink"/>
          </w:rPr>
          <w:t>Bunker Hill</w:t>
        </w:r>
      </w:hyperlink>
    </w:p>
    <w:p w14:paraId="60C8519E" w14:textId="77777777" w:rsidR="006A3DE8" w:rsidRPr="006A3DE8" w:rsidRDefault="006A3DE8" w:rsidP="006A3DE8">
      <w:pPr>
        <w:pStyle w:val="NoSpacing"/>
      </w:pPr>
      <w:r w:rsidRPr="006A3DE8">
        <w:t>The Bunker Hill Monument, Lodge, and Museum are National Park Service sites.</w:t>
      </w:r>
    </w:p>
    <w:p w14:paraId="7FF011FB" w14:textId="77777777" w:rsidR="006A3DE8" w:rsidRPr="006A3DE8" w:rsidRDefault="006A3DE8" w:rsidP="006A3DE8">
      <w:pPr>
        <w:pStyle w:val="NoSpacing"/>
      </w:pPr>
      <w:r w:rsidRPr="006A3DE8">
        <w:t>Learn about the history of the site at the </w:t>
      </w:r>
      <w:hyperlink r:id="rId13" w:tgtFrame="_blank" w:history="1">
        <w:r w:rsidRPr="006A3DE8">
          <w:rPr>
            <w:rStyle w:val="Hyperlink"/>
            <w:b/>
            <w:bCs/>
          </w:rPr>
          <w:t>Bunker Hill Museum</w:t>
        </w:r>
      </w:hyperlink>
      <w:r w:rsidRPr="006A3DE8">
        <w:t>. Here, park staff are available to answer questions and there are restrooms open to the public. Additionally, explore views from the top of the monument through </w:t>
      </w:r>
      <w:hyperlink r:id="rId14" w:tgtFrame="_blank" w:history="1">
        <w:proofErr w:type="gramStart"/>
        <w:r w:rsidRPr="006A3DE8">
          <w:rPr>
            <w:rStyle w:val="Hyperlink"/>
            <w:b/>
            <w:bCs/>
          </w:rPr>
          <w:t>360 degree</w:t>
        </w:r>
        <w:proofErr w:type="gramEnd"/>
        <w:r w:rsidRPr="006A3DE8">
          <w:rPr>
            <w:rStyle w:val="Hyperlink"/>
            <w:b/>
            <w:bCs/>
          </w:rPr>
          <w:t xml:space="preserve"> Live Webcams</w:t>
        </w:r>
      </w:hyperlink>
      <w:r w:rsidRPr="006A3DE8">
        <w:t>. For more information to help you prepare for your visit to the park, see </w:t>
      </w:r>
      <w:hyperlink r:id="rId15" w:tgtFrame="_blank" w:history="1">
        <w:r w:rsidRPr="006A3DE8">
          <w:rPr>
            <w:rStyle w:val="Hyperlink"/>
            <w:b/>
            <w:bCs/>
          </w:rPr>
          <w:t>Know Before You Go</w:t>
        </w:r>
      </w:hyperlink>
      <w:r w:rsidRPr="006A3DE8">
        <w:t>.</w:t>
      </w:r>
    </w:p>
    <w:p w14:paraId="37EEC67E" w14:textId="3C15C14D" w:rsidR="006A3DE8" w:rsidRPr="006A3DE8" w:rsidRDefault="006A3DE8" w:rsidP="006A3DE8">
      <w:pPr>
        <w:pStyle w:val="NoSpacing"/>
      </w:pPr>
      <w:r w:rsidRPr="006A3DE8">
        <w:drawing>
          <wp:inline distT="0" distB="0" distL="0" distR="0" wp14:anchorId="61A2DD6A" wp14:editId="37CFDB1D">
            <wp:extent cx="6858000" cy="3852545"/>
            <wp:effectExtent l="0" t="0" r="0" b="0"/>
            <wp:docPr id="192992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5E41906F" w14:textId="77777777" w:rsidR="006A3DE8" w:rsidRPr="006A3DE8" w:rsidRDefault="006A3DE8" w:rsidP="006A3DE8">
      <w:pPr>
        <w:pStyle w:val="NoSpacing"/>
      </w:pPr>
      <w:hyperlink r:id="rId17" w:tgtFrame="_blank" w:history="1">
        <w:r w:rsidRPr="006A3DE8">
          <w:rPr>
            <w:rStyle w:val="Hyperlink"/>
          </w:rPr>
          <w:t>Junior Ranger</w:t>
        </w:r>
      </w:hyperlink>
    </w:p>
    <w:p w14:paraId="144EE92A" w14:textId="77777777" w:rsidR="006A3DE8" w:rsidRPr="006A3DE8" w:rsidRDefault="006A3DE8" w:rsidP="006A3DE8">
      <w:pPr>
        <w:pStyle w:val="NoSpacing"/>
      </w:pPr>
      <w:hyperlink r:id="rId18" w:tgtFrame="_blank" w:history="1">
        <w:r w:rsidRPr="006A3DE8">
          <w:rPr>
            <w:rStyle w:val="Hyperlink"/>
          </w:rPr>
          <w:t>Explore Spectacle Island through the activities in this book.</w:t>
        </w:r>
      </w:hyperlink>
      <w:r w:rsidRPr="006A3DE8">
        <w:t> </w:t>
      </w:r>
    </w:p>
    <w:p w14:paraId="3253A6E2" w14:textId="77777777" w:rsidR="006A3DE8" w:rsidRPr="006A3DE8" w:rsidRDefault="006A3DE8" w:rsidP="006A3DE8">
      <w:pPr>
        <w:pStyle w:val="NoSpacing"/>
      </w:pPr>
      <w:hyperlink r:id="rId19" w:tgtFrame="_blank" w:history="1">
        <w:r w:rsidRPr="006A3DE8">
          <w:rPr>
            <w:rStyle w:val="Hyperlink"/>
          </w:rPr>
          <w:t>Explore Georges Island through the activities in this book.</w:t>
        </w:r>
      </w:hyperlink>
      <w:r w:rsidRPr="006A3DE8">
        <w:t> </w:t>
      </w:r>
    </w:p>
    <w:p w14:paraId="4E35EF89" w14:textId="77777777" w:rsidR="006A3DE8" w:rsidRPr="006A3DE8" w:rsidRDefault="006A3DE8" w:rsidP="006A3DE8">
      <w:pPr>
        <w:pStyle w:val="NoSpacing"/>
      </w:pPr>
      <w:hyperlink r:id="rId20" w:tgtFrame="_blank" w:history="1">
        <w:r w:rsidRPr="006A3DE8">
          <w:rPr>
            <w:rStyle w:val="Hyperlink"/>
          </w:rPr>
          <w:t xml:space="preserve">Explore </w:t>
        </w:r>
        <w:proofErr w:type="spellStart"/>
        <w:r w:rsidRPr="006A3DE8">
          <w:rPr>
            <w:rStyle w:val="Hyperlink"/>
          </w:rPr>
          <w:t>Peddocks</w:t>
        </w:r>
        <w:proofErr w:type="spellEnd"/>
        <w:r w:rsidRPr="006A3DE8">
          <w:rPr>
            <w:rStyle w:val="Hyperlink"/>
          </w:rPr>
          <w:t xml:space="preserve"> Island through the activities in this book. </w:t>
        </w:r>
      </w:hyperlink>
    </w:p>
    <w:p w14:paraId="063346E5" w14:textId="77777777" w:rsidR="006A3DE8" w:rsidRPr="006A3DE8" w:rsidRDefault="006A3DE8" w:rsidP="006A3DE8">
      <w:pPr>
        <w:pStyle w:val="NoSpacing"/>
      </w:pPr>
      <w:hyperlink r:id="rId21" w:tgtFrame="_blank" w:history="1">
        <w:r w:rsidRPr="006A3DE8">
          <w:rPr>
            <w:rStyle w:val="Hyperlink"/>
          </w:rPr>
          <w:t>Explore Lovells, Grape, and/or Bumpkin Island through the activities in this book. </w:t>
        </w:r>
      </w:hyperlink>
    </w:p>
    <w:p w14:paraId="224BF617" w14:textId="77777777" w:rsidR="006A3DE8" w:rsidRDefault="006A3DE8" w:rsidP="00B73C3E">
      <w:pPr>
        <w:pStyle w:val="NoSpacing"/>
      </w:pPr>
    </w:p>
    <w:p w14:paraId="2885FEB5" w14:textId="77777777" w:rsidR="006A3DE8" w:rsidRDefault="006A3DE8" w:rsidP="00B73C3E">
      <w:pPr>
        <w:pStyle w:val="NoSpacing"/>
      </w:pPr>
    </w:p>
    <w:sectPr w:rsidR="006A3DE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A3DE8"/>
    <w:rsid w:val="00784306"/>
    <w:rsid w:val="0096798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6A3DE8"/>
    <w:rPr>
      <w:color w:val="467886" w:themeColor="hyperlink"/>
      <w:u w:val="single"/>
    </w:rPr>
  </w:style>
  <w:style w:type="character" w:styleId="UnresolvedMention">
    <w:name w:val="Unresolved Mention"/>
    <w:basedOn w:val="DefaultParagraphFont"/>
    <w:uiPriority w:val="99"/>
    <w:semiHidden/>
    <w:unhideWhenUsed/>
    <w:rsid w:val="006A3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gov/bost/historyculture/fh.htm" TargetMode="External"/><Relationship Id="rId13" Type="http://schemas.openxmlformats.org/officeDocument/2006/relationships/hyperlink" Target="https://www.nps.gov/places/bunker-hill-museum.htm" TargetMode="External"/><Relationship Id="rId18" Type="http://schemas.openxmlformats.org/officeDocument/2006/relationships/hyperlink" Target="https://www.nps.gov/boha/learn/kidsyouth/upload/Spectacle-Island-Junior-Ranger-Activity-Booklet_508.pdf" TargetMode="External"/><Relationship Id="rId3" Type="http://schemas.openxmlformats.org/officeDocument/2006/relationships/webSettings" Target="webSettings.xml"/><Relationship Id="rId21" Type="http://schemas.openxmlformats.org/officeDocument/2006/relationships/hyperlink" Target="https://www.nps.gov/boha/learn/kidsyouth/upload/Camping-Islands-Junior-Ranger-Booklet_508.pdf" TargetMode="External"/><Relationship Id="rId7" Type="http://schemas.openxmlformats.org/officeDocument/2006/relationships/hyperlink" Target="https://www.nps.gov/bost/planyourvisit/index.htm" TargetMode="External"/><Relationship Id="rId12" Type="http://schemas.openxmlformats.org/officeDocument/2006/relationships/hyperlink" Target="https://www.nps.gov/bost/learn/historyculture/bhm.htm" TargetMode="External"/><Relationship Id="rId17" Type="http://schemas.openxmlformats.org/officeDocument/2006/relationships/hyperlink" Target="https://www.nps.gov/boha/learn/kidsyouth/beajuniorranger.htm"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hyperlink" Target="https://www.nps.gov/boha/learn/kidsyouth/upload/Peddocks-Island-Junior-Ranger-Booklet_508.pdf"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3.jpeg"/><Relationship Id="rId5" Type="http://schemas.openxmlformats.org/officeDocument/2006/relationships/hyperlink" Target="https://www.nps.gov/boha/learn/kidsyouth/beajuniorranger.htm" TargetMode="External"/><Relationship Id="rId15" Type="http://schemas.openxmlformats.org/officeDocument/2006/relationships/hyperlink" Target="https://www.nps.gov/bost/bost-know-before-you-go.htm" TargetMode="External"/><Relationship Id="rId23" Type="http://schemas.openxmlformats.org/officeDocument/2006/relationships/theme" Target="theme/theme1.xml"/><Relationship Id="rId10" Type="http://schemas.openxmlformats.org/officeDocument/2006/relationships/hyperlink" Target="https://www.nps.gov/bost/planyourvisit/guidedtours.htm" TargetMode="External"/><Relationship Id="rId19" Type="http://schemas.openxmlformats.org/officeDocument/2006/relationships/hyperlink" Target="https://www.nps.gov/boha/learn/kidsyouth/upload/Georges-Island-Junior-Ranger-Booklet_508.pdf" TargetMode="External"/><Relationship Id="rId4" Type="http://schemas.openxmlformats.org/officeDocument/2006/relationships/image" Target="media/image1.jpeg"/><Relationship Id="rId9" Type="http://schemas.openxmlformats.org/officeDocument/2006/relationships/hyperlink" Target="https://www.nps.gov/bost/historyculture/cny.htm" TargetMode="External"/><Relationship Id="rId14" Type="http://schemas.openxmlformats.org/officeDocument/2006/relationships/hyperlink" Target="https://www.nps.gov/bost/learn/views-of-the-revolution-360-monument-webcams.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2026-08-29T17:05:00Z</dcterms:modified>
</cp:coreProperties>
</file>