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Criterii de jurizare - InfoEducație 2015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secțiunea Software Educațional -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="276" w:lineRule="auto"/>
        <w:ind w:left="0" w:firstLine="0"/>
        <w:contextualSpacing w:val="0"/>
      </w:pPr>
      <w:bookmarkStart w:colFirst="0" w:colLast="0" w:name="h.1uobkod6ry8" w:id="0"/>
      <w:bookmarkEnd w:id="0"/>
      <w:r w:rsidDel="00000000" w:rsidR="00000000" w:rsidRPr="00000000">
        <w:rPr>
          <w:rFonts w:ascii="Tahoma" w:cs="Tahoma" w:eastAsia="Tahoma" w:hAnsi="Tahoma"/>
          <w:b w:val="0"/>
          <w:sz w:val="32"/>
          <w:rtl w:val="0"/>
        </w:rPr>
        <w:t xml:space="preserve">    1. Arhitectura aplicației (20 puncte)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76" w:lineRule="auto"/>
        <w:ind w:left="720" w:firstLine="0"/>
        <w:contextualSpacing w:val="0"/>
      </w:pPr>
      <w:bookmarkStart w:colFirst="0" w:colLast="0" w:name="h.tdyjilcik3gl" w:id="1"/>
      <w:bookmarkEnd w:id="1"/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Tehnologii folosite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76" w:lineRule="auto"/>
        <w:ind w:left="720" w:firstLine="0"/>
        <w:contextualSpacing w:val="0"/>
      </w:pPr>
      <w:bookmarkStart w:colFirst="0" w:colLast="0" w:name="h.7p9ykodja305" w:id="2"/>
      <w:bookmarkEnd w:id="2"/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1.2 Proiectarea arhitecturală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76" w:lineRule="auto"/>
        <w:ind w:left="720" w:firstLine="0"/>
        <w:contextualSpacing w:val="0"/>
      </w:pPr>
      <w:bookmarkStart w:colFirst="0" w:colLast="0" w:name="h.920w80z5kmji" w:id="3"/>
      <w:bookmarkEnd w:id="3"/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1.3 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Portabilitate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120" w:before="200" w:lineRule="auto"/>
        <w:ind w:left="360" w:firstLine="0"/>
        <w:contextualSpacing w:val="0"/>
      </w:pPr>
      <w:bookmarkStart w:colFirst="0" w:colLast="0" w:name="h.d610coelfag" w:id="4"/>
      <w:bookmarkEnd w:id="4"/>
      <w:r w:rsidDel="00000000" w:rsidR="00000000" w:rsidRPr="00000000">
        <w:rPr>
          <w:rFonts w:ascii="Tahoma" w:cs="Tahoma" w:eastAsia="Tahoma" w:hAnsi="Tahoma"/>
          <w:b w:val="0"/>
          <w:sz w:val="32"/>
          <w:rtl w:val="0"/>
        </w:rPr>
        <w:t xml:space="preserve">2. Implementarea aplicației (30 puncte)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2.1 Eleganța implementării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2.2 Maturitatea aplicației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2.3 Securitatea aplicației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2.4 Testarea aplicației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Folosirea unui sistem de versionare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2.6 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Distribuirea echilibrată a rolurilor în echipă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120" w:before="200" w:lineRule="auto"/>
        <w:ind w:left="360" w:firstLine="0"/>
        <w:contextualSpacing w:val="0"/>
      </w:pPr>
      <w:bookmarkStart w:colFirst="0" w:colLast="0" w:name="h.saqareul8nqk" w:id="5"/>
      <w:bookmarkEnd w:id="5"/>
      <w:r w:rsidDel="00000000" w:rsidR="00000000" w:rsidRPr="00000000">
        <w:rPr>
          <w:rFonts w:ascii="Tahoma" w:cs="Tahoma" w:eastAsia="Tahoma" w:hAnsi="Tahoma"/>
          <w:b w:val="0"/>
          <w:sz w:val="32"/>
          <w:rtl w:val="0"/>
        </w:rPr>
        <w:t xml:space="preserve">3. Interfața (GUI / CUI) (20 puncte)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3.1 Impresia generală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3.2 Ușurința în folosire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120" w:before="200" w:line="276" w:lineRule="auto"/>
        <w:contextualSpacing w:val="0"/>
      </w:pPr>
      <w:bookmarkStart w:colFirst="0" w:colLast="0" w:name="h.owlcp9s8v7g4" w:id="6"/>
      <w:bookmarkEnd w:id="6"/>
      <w:r w:rsidDel="00000000" w:rsidR="00000000" w:rsidRPr="00000000">
        <w:rPr>
          <w:rFonts w:ascii="Tahoma" w:cs="Tahoma" w:eastAsia="Tahoma" w:hAnsi="Tahoma"/>
          <w:b w:val="0"/>
          <w:sz w:val="32"/>
          <w:rtl w:val="0"/>
        </w:rPr>
        <w:t xml:space="preserve">    4. Conținut (20 puncte)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.1 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Corectitudinea informațiilor din punct de vedere științific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4.2 Funcționalitate și utilitate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4.3 Evaluare și feedback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4.4 Posibilitatea de a actualiza și gestiona conținutul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4.5 Originalitatea ideii sau inovații aduse față de soluții existente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276" w:lineRule="auto"/>
        <w:ind w:left="360" w:firstLine="0"/>
        <w:contextualSpacing w:val="0"/>
      </w:pPr>
      <w:bookmarkStart w:colFirst="0" w:colLast="0" w:name="h.perd9lsl8ji" w:id="7"/>
      <w:bookmarkEnd w:id="7"/>
      <w:r w:rsidDel="00000000" w:rsidR="00000000" w:rsidRPr="00000000">
        <w:rPr>
          <w:rFonts w:ascii="Trebuchet MS" w:cs="Trebuchet MS" w:eastAsia="Trebuchet MS" w:hAnsi="Trebuchet MS"/>
          <w:b w:val="0"/>
          <w:sz w:val="32"/>
          <w:rtl w:val="0"/>
        </w:rPr>
        <w:t xml:space="preserve">5. Prezentarea proiectului (10 puncte)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.1 Impresia generală a proiectului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5.2 Documentația proiectului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="276" w:lineRule="auto"/>
        <w:ind w:left="0" w:firstLine="0"/>
        <w:contextualSpacing w:val="0"/>
      </w:pPr>
      <w:bookmarkStart w:colFirst="0" w:colLast="0" w:name="h.1a8fj3lnhzv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="276" w:lineRule="auto"/>
        <w:ind w:left="0" w:firstLine="0"/>
        <w:contextualSpacing w:val="0"/>
      </w:pPr>
      <w:bookmarkStart w:colFirst="0" w:colLast="0" w:name="h.lod7ne67y3si" w:id="9"/>
      <w:bookmarkEnd w:id="9"/>
      <w:r w:rsidDel="00000000" w:rsidR="00000000" w:rsidRPr="00000000">
        <w:rPr>
          <w:rFonts w:ascii="Tahoma" w:cs="Tahoma" w:eastAsia="Tahoma" w:hAnsi="Tahoma"/>
          <w:b w:val="0"/>
          <w:sz w:val="32"/>
          <w:rtl w:val="0"/>
        </w:rPr>
        <w:t xml:space="preserve">1. Arhitectura aplicației</w:t>
        <w:tab/>
        <w:t xml:space="preserve">                                 </w:t>
        <w:tab/>
        <w:t xml:space="preserve">       20 puncte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720"/>
        <w:contextualSpacing w:val="0"/>
      </w:pPr>
      <w:bookmarkStart w:colFirst="0" w:colLast="0" w:name="h.vrqd6kosev6z" w:id="10"/>
      <w:bookmarkEnd w:id="10"/>
      <w:r w:rsidDel="00000000" w:rsidR="00000000" w:rsidRPr="00000000">
        <w:rPr>
          <w:rFonts w:ascii="Trebuchet MS" w:cs="Trebuchet MS" w:eastAsia="Trebuchet MS" w:hAnsi="Trebuchet MS"/>
          <w:sz w:val="26"/>
          <w:rtl w:val="0"/>
        </w:rPr>
        <w:t xml:space="preserve">1.1 Tehnologii folosite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Alegerea tehnologiilor potrivite.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Alegerea unui format optim de stocare a datelor, în funcție de caz (bază de date/XML/JSON etc.).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Folosirea unor librării open source.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Modernitatea tehnologiilor folosite.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tz5yontu6hx" w:id="11"/>
      <w:bookmarkEnd w:id="11"/>
      <w:r w:rsidDel="00000000" w:rsidR="00000000" w:rsidRPr="00000000">
        <w:rPr>
          <w:rFonts w:ascii="Trebuchet MS" w:cs="Trebuchet MS" w:eastAsia="Trebuchet MS" w:hAnsi="Trebuchet MS"/>
          <w:sz w:val="26"/>
          <w:rtl w:val="0"/>
        </w:rPr>
        <w:t xml:space="preserve">1.2 Proiectarea arhitecturală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Folosirea paradigmelor de programare obiectuală și/sau funcțională, în funcție de caz.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Complexitatea tehnică.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Crearea unor noi servicii/framework-uri.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  <w:rPr>
          <w:rFonts w:ascii="Arial" w:cs="Arial" w:eastAsia="Arial" w:hAnsi="Arial"/>
          <w:sz w:val="22"/>
        </w:rPr>
      </w:pPr>
      <w:bookmarkStart w:colFirst="0" w:colLast="0" w:name="h.x7mpp0y0w6u3" w:id="12"/>
      <w:bookmarkEnd w:id="12"/>
      <w:r w:rsidDel="00000000" w:rsidR="00000000" w:rsidRPr="00000000">
        <w:rPr>
          <w:rFonts w:ascii="Trebuchet MS" w:cs="Trebuchet MS" w:eastAsia="Trebuchet MS" w:hAnsi="Trebuchet MS"/>
          <w:sz w:val="26"/>
          <w:rtl w:val="0"/>
        </w:rPr>
        <w:t xml:space="preserve">1.3 Portabilitate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Posibilitatea de a rula programul pe mai multe dispozitive.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="276" w:lineRule="auto"/>
        <w:contextualSpacing w:val="0"/>
      </w:pPr>
      <w:bookmarkStart w:colFirst="0" w:colLast="0" w:name="h.w3nwiep7qlrs" w:id="13"/>
      <w:bookmarkEnd w:id="13"/>
      <w:r w:rsidDel="00000000" w:rsidR="00000000" w:rsidRPr="00000000">
        <w:rPr>
          <w:rFonts w:ascii="Tahoma" w:cs="Tahoma" w:eastAsia="Tahoma" w:hAnsi="Tahoma"/>
          <w:b w:val="0"/>
          <w:sz w:val="32"/>
          <w:rtl w:val="0"/>
        </w:rPr>
        <w:t xml:space="preserve">2. Implementarea aplicației                                 </w:t>
        <w:tab/>
        <w:t xml:space="preserve">       30 puncte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xq9b9i2bie2m" w:id="14"/>
      <w:bookmarkEnd w:id="14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2.1 Eleganța implementării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Clase/module/funcții ușor de extins, refolosibile și încapsulate.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Complexitatea algoritmilor utilizați.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Variabile definite cu nume semnificative.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Cod consecvent.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Cod documentat.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Cod eficient.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9hphrepqbhvt" w:id="15"/>
      <w:bookmarkEnd w:id="15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2.2 Testarea aplicației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Automatizarea procesului de testare.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Absența erorilor.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c8wvthnn8jzq" w:id="16"/>
      <w:bookmarkEnd w:id="16"/>
      <w:r w:rsidDel="00000000" w:rsidR="00000000" w:rsidRPr="00000000">
        <w:rPr>
          <w:rFonts w:ascii="Trebuchet MS" w:cs="Trebuchet MS" w:eastAsia="Trebuchet MS" w:hAnsi="Trebuchet MS"/>
          <w:sz w:val="26"/>
          <w:rtl w:val="0"/>
        </w:rPr>
        <w:t xml:space="preserve">2.3 Folosirea unui sistem de versionare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Folosirea unui sistem de versionare (Git / Subversion etc.) în timpul dezvoltării.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lzx6xhssa3v7" w:id="17"/>
      <w:bookmarkEnd w:id="17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2.4 Maturitatea aplicației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Aflarea proiectului într-un stadiu în care poate fi distribuit publicului.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8fleav878cpz" w:id="18"/>
      <w:bookmarkEnd w:id="18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2.5 Securitatea aplicației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Aplicația nu trebuie să fie expusă la vulnerabilități de securitate.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16mkh6mcs048" w:id="19"/>
      <w:bookmarkEnd w:id="19"/>
      <w:r w:rsidDel="00000000" w:rsidR="00000000" w:rsidRPr="00000000">
        <w:rPr>
          <w:rFonts w:ascii="Trebuchet MS" w:cs="Trebuchet MS" w:eastAsia="Trebuchet MS" w:hAnsi="Trebuchet MS"/>
          <w:sz w:val="26"/>
          <w:rtl w:val="0"/>
        </w:rPr>
        <w:t xml:space="preserve">2.6 Distribuirea echilibrată a rolurilor în echipă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Nu trebuie să existe o persoană în echipă care să fi contribuit semnificativ mai mult față de coechipierii săi.</w:t>
      </w:r>
    </w:p>
    <w:p w:rsidR="00000000" w:rsidDel="00000000" w:rsidP="00000000" w:rsidRDefault="00000000" w:rsidRPr="00000000">
      <w:pPr>
        <w:pStyle w:val="Heading1"/>
        <w:spacing w:after="0" w:before="200" w:line="276" w:lineRule="auto"/>
        <w:contextualSpacing w:val="0"/>
      </w:pPr>
      <w:bookmarkStart w:colFirst="0" w:colLast="0" w:name="h.20rj9he8m8ni" w:id="20"/>
      <w:bookmarkEnd w:id="20"/>
      <w:r w:rsidDel="00000000" w:rsidR="00000000" w:rsidRPr="00000000">
        <w:rPr>
          <w:rFonts w:ascii="Tahoma" w:cs="Tahoma" w:eastAsia="Tahoma" w:hAnsi="Tahoma"/>
          <w:b w:val="0"/>
          <w:sz w:val="32"/>
          <w:rtl w:val="0"/>
        </w:rPr>
        <w:t xml:space="preserve">3. Interfață (GUI / CUI)</w:t>
        <w:tab/>
        <w:tab/>
        <w:tab/>
        <w:tab/>
        <w:tab/>
        <w:t xml:space="preserve">              20 puncte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ienhkxve2fw0" w:id="21"/>
      <w:bookmarkEnd w:id="21"/>
      <w:r w:rsidDel="00000000" w:rsidR="00000000" w:rsidRPr="00000000">
        <w:rPr>
          <w:rFonts w:ascii="Trebuchet MS" w:cs="Trebuchet MS" w:eastAsia="Trebuchet MS" w:hAnsi="Trebuchet MS"/>
          <w:sz w:val="26"/>
          <w:rtl w:val="0"/>
        </w:rPr>
        <w:t xml:space="preserve">3.1 Impresia generală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Aspect plăcut.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Posibilitatea de a se adapta la mai multe rezoluții.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lboudzid4uh5" w:id="22"/>
      <w:bookmarkEnd w:id="22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3.2 Ușurința în folosire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Interfață intuitivă, ușor de parcurs.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="276" w:lineRule="auto"/>
        <w:contextualSpacing w:val="0"/>
      </w:pPr>
      <w:bookmarkStart w:colFirst="0" w:colLast="0" w:name="h.bkh65qflzrns" w:id="23"/>
      <w:bookmarkEnd w:id="23"/>
      <w:r w:rsidDel="00000000" w:rsidR="00000000" w:rsidRPr="00000000">
        <w:rPr>
          <w:rFonts w:ascii="Tahoma" w:cs="Tahoma" w:eastAsia="Tahoma" w:hAnsi="Tahoma"/>
          <w:b w:val="0"/>
          <w:sz w:val="32"/>
          <w:rtl w:val="0"/>
        </w:rPr>
        <w:t xml:space="preserve">4. Conținut</w:t>
        <w:tab/>
        <w:tab/>
        <w:tab/>
        <w:tab/>
        <w:tab/>
        <w:tab/>
        <w:tab/>
        <w:t xml:space="preserve">              20 puncte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ccu0g4k1lsby" w:id="24"/>
      <w:bookmarkEnd w:id="24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4.1 Funcționalitate și utilitate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Multitudinea funcționalităților din proiect.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Utilitatea funcționalităților.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koln545x5acc" w:id="25"/>
      <w:bookmarkEnd w:id="25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4.2 Evaluare și feedback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Permite utilizatorului să își verifice cunoștințele.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Îl ajută pe utilizator să înțeleagă ce a greșit.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pjk7g93a6p62" w:id="26"/>
      <w:bookmarkEnd w:id="26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4.3 Posibilitatea de a actualiza și gestiona conținutul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Conținutul poate fi actualizat din program.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Conținutul poate fi gestionat din program.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rbzqjxqxzcu" w:id="27"/>
      <w:bookmarkEnd w:id="27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4.4 Originalitatea ideii sau inovații aduse față de soluții existente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Originalitatea ideii sau inovații aduse față de soluții existente.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y108qlj902v3" w:id="28"/>
      <w:bookmarkEnd w:id="28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4.5 Corectitudinea informațiilor din punct de vedere științific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Absența greșelilor de natură științifică din conținut.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="276" w:lineRule="auto"/>
        <w:contextualSpacing w:val="0"/>
      </w:pPr>
      <w:bookmarkStart w:colFirst="0" w:colLast="0" w:name="h.1q34acz70bt3" w:id="29"/>
      <w:bookmarkEnd w:id="29"/>
      <w:r w:rsidDel="00000000" w:rsidR="00000000" w:rsidRPr="00000000">
        <w:rPr>
          <w:rFonts w:ascii="Trebuchet MS" w:cs="Trebuchet MS" w:eastAsia="Trebuchet MS" w:hAnsi="Trebuchet MS"/>
          <w:b w:val="0"/>
          <w:sz w:val="32"/>
          <w:rtl w:val="0"/>
        </w:rPr>
        <w:t xml:space="preserve">5. Prezentarea proiectului  </w:t>
        <w:tab/>
        <w:tab/>
        <w:tab/>
        <w:tab/>
        <w:t xml:space="preserve">              10 puncte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bs6w9gi8k68c" w:id="30"/>
      <w:bookmarkEnd w:id="30"/>
      <w:r w:rsidDel="00000000" w:rsidR="00000000" w:rsidRPr="00000000">
        <w:rPr>
          <w:rFonts w:ascii="Trebuchet MS" w:cs="Trebuchet MS" w:eastAsia="Trebuchet MS" w:hAnsi="Trebuchet MS"/>
          <w:sz w:val="26"/>
          <w:rtl w:val="0"/>
        </w:rPr>
        <w:t xml:space="preserve">5.1 Impresia generală a proiectului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Impresia generală a proiectului.</w:t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firstLine="720"/>
        <w:contextualSpacing w:val="0"/>
      </w:pPr>
      <w:bookmarkStart w:colFirst="0" w:colLast="0" w:name="h.lskxcdfmj85e" w:id="31"/>
      <w:bookmarkEnd w:id="31"/>
      <w:r w:rsidDel="00000000" w:rsidR="00000000" w:rsidRPr="00000000">
        <w:rPr>
          <w:rFonts w:ascii="Tahoma" w:cs="Tahoma" w:eastAsia="Tahoma" w:hAnsi="Tahoma"/>
          <w:sz w:val="26"/>
          <w:rtl w:val="0"/>
        </w:rPr>
        <w:t xml:space="preserve">5.2 Documentația proiectului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Sunt prezentate informații generice despre proiect.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Exista un ghid de instalare și utilizare al aplicației.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Este descrisă arhitectura aplicației.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Sunt justificate tehnologiile alese.</w:t>
      </w:r>
      <w:r w:rsidDel="00000000" w:rsidR="00000000" w:rsidRPr="00000000">
        <w:rPr>
          <w:rtl w:val="0"/>
        </w:rPr>
      </w:r>
    </w:p>
    <w:sectPr>
      <w:footerReference r:id="rId5" w:type="default"/>
      <w:pgSz w:h="16840" w:w="11907"/>
      <w:pgMar w:bottom="1304" w:top="1304" w:left="1304" w:right="13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rebuchet MS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