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ANALYSTLAB AFRICA</w:t>
      </w:r>
    </w:p>
    <w:p>
      <w:pPr>
        <w:spacing w:after="200"/>
      </w:pPr>
      <w:r>
        <w:t xml:space="preserve">Data Analytics Internship Programme — Week 2</w:t>
      </w:r>
    </w:p>
    <w:p>
      <w:pPr>
        <w:spacing w:after="300"/>
      </w:pPr>
      <w:r>
        <w:rPr>
          <w:b/>
          <w:bCs/>
        </w:rPr>
        <w:t xml:space="preserve">Business Intelligence Overview Report</w:t>
      </w:r>
    </w:p>
    <w:p>
      <w:pPr>
        <w:pStyle w:val="Heading1"/>
        <w:spacing w:after="150" w:before="300"/>
      </w:pPr>
      <w:r>
        <w:t xml:space="preserve">1. What Is Business Intelligence?</w:t>
      </w:r>
    </w:p>
    <w:p>
      <w:pPr>
        <w:spacing w:after="200"/>
      </w:pPr>
      <w:r>
        <w:t xml:space="preserve">Business Intelligence (BI) is the practice of turning an organisation's raw operational data, transactions, orders, customer records, into structured information that supports decisions. On its own, a spreadsheet of 51,290 individual order lines tells a manager nothing actionable; it's simply too much detail to reason about directly. BI is the set of tools and processes (data preparation, modelling, and visualisation) that compresses that detail into patterns a person can act on: which regions are profitable, which products are dragging down margin, and how demand shifts across the year.</w:t>
      </w:r>
    </w:p>
    <w:p>
      <w:pPr>
        <w:spacing w:after="200"/>
      </w:pPr>
      <w:r>
        <w:t xml:space="preserve">BI is not the same as reporting. A report tells you what happened. BI tools like Power BI let a manager ask a new question on the spot, filter to one region, one year, one segment, without waiting for someone to rebuild a spreadsheet. That interactivity is what separates a static report from a genuine BI dashboard.</w:t>
      </w:r>
    </w:p>
    <w:p>
      <w:pPr>
        <w:pStyle w:val="Heading1"/>
        <w:spacing w:after="150" w:before="300"/>
      </w:pPr>
      <w:r>
        <w:t xml:space="preserve">2. Why Organisations Use Dashboards</w:t>
      </w:r>
    </w:p>
    <w:p>
      <w:pPr>
        <w:spacing w:after="200"/>
      </w:pPr>
      <w:r>
        <w:t xml:space="preserve">A dashboard exists to solve a specific problem: the people who need to act on data are rarely the people who can write a query or a formula to extract it. Organisations use dashboards for three main reasons.</w:t>
      </w:r>
    </w:p>
    <w:p>
      <w:pPr>
        <w:spacing w:after="200"/>
      </w:pPr>
      <w:r>
        <w:t xml:space="preserve">Speed. A dashboard answers a recurring question ("how are we doing this quarter?") in seconds, not in a follow up email to an analyst.</w:t>
      </w:r>
    </w:p>
    <w:p>
      <w:pPr>
        <w:spacing w:after="200"/>
      </w:pPr>
      <w:r>
        <w:t xml:space="preserve">Consistency. Everyone in the organisation looks at the same numbers, calculated the same way, which removes the risk of two departments reporting different "total sales" figures from two different spreadsheets.</w:t>
      </w:r>
    </w:p>
    <w:p>
      <w:pPr>
        <w:spacing w:after="200"/>
      </w:pPr>
      <w:r>
        <w:t xml:space="preserve">Accessibility. A dashboard that's actually well designed requires no technical skill to use. A regional manager can filter to their own region without knowing what a SUMIFS or a DAX measure is.</w:t>
      </w:r>
    </w:p>
    <w:p>
      <w:pPr>
        <w:pStyle w:val="Heading1"/>
        <w:spacing w:after="150" w:before="300"/>
      </w:pPr>
      <w:r>
        <w:t xml:space="preserve">3. How Dashboards Improve Decision Making</w:t>
      </w:r>
    </w:p>
    <w:p>
      <w:pPr>
        <w:spacing w:after="200"/>
      </w:pPr>
      <w:r>
        <w:t xml:space="preserve">A dashboard improves decision making by making patterns visible that would otherwise stay buried in a table. This project is a direct example: a plain spreadsheet view of the Global Superstore data shows every sub category as "doing fine" at a glance, because most values are positive. It takes a chart, sorted, coloured, and isolated to profit only, to make it obvious that Tables is the one sub category losing money overall, while every other sub category stays profitable. That single visual turns an invisible fact into an actionable one: a manager can now investigate pricing or discontinuation for that specific product line, rather than treating the whole Furniture category as underperforming.</w:t>
      </w:r>
    </w:p>
    <w:p>
      <w:pPr>
        <w:spacing w:after="200"/>
      </w:pPr>
      <w:r>
        <w:t xml:space="preserve">Interactivity compounds this effect. Because the dashboard includes slicers for Region and Order Date, a manager isn't limited to the one view an analyst chose to build. They can isolate their own region, compare year over year, and find their own version of the Tables insight for their own patch of the business.</w:t>
      </w:r>
    </w:p>
    <w:p>
      <w:pPr>
        <w:pStyle w:val="Heading1"/>
        <w:spacing w:after="150" w:before="300"/>
      </w:pPr>
      <w:r>
        <w:t xml:space="preserve">4. The Business Objective of This Dataset</w:t>
      </w:r>
    </w:p>
    <w:p>
      <w:pPr>
        <w:spacing w:after="200"/>
      </w:pPr>
      <w:r>
        <w:t xml:space="preserve">This project uses the Global Superstore dataset, 51,290 order line records spanning 2011 to 2014 across 147 countries, covering Sales, Profit, Region, Segment, Category, and Sub Category. The business objective, as set by the case study, is to give a national retail company's senior management a single executive dashboard that answers seven specific questions: overall sales performance, regional and profit performance, customer segment contribution, category performance, product level profitability, trends over time, and what management should do next.</w:t>
      </w:r>
    </w:p>
    <w:p>
      <w:pPr>
        <w:spacing w:after="200"/>
      </w:pPr>
      <w:r>
        <w:t xml:space="preserve">The dataset was chosen because it maps cleanly onto a real retail decision making structure, region, segment, and category are the exact dimensions a retail executive would ask to slice by, and because its 51,290 rows are large enough to produce genuine, non obvious findings (such as the Tables loss and the Southeast Asia margin gap) rather than trivial ones. Every KPI, chart, and slicer built for this project was chosen to answer one of the seven business questions above, not as a generic dashboard exercise.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2026-08-16T00:59:12.925Z</dcterms:created>
  <dcterms:modified xsi:type="dcterms:W3CDTF">2026-08-16T00:59:12.925Z</dcterms:modified>
</cp:coreProperties>
</file>

<file path=docProps/custom.xml><?xml version="1.0" encoding="utf-8"?>
<Properties xmlns="http://schemas.openxmlformats.org/officeDocument/2006/custom-properties" xmlns:vt="http://schemas.openxmlformats.org/officeDocument/2006/docPropsVTypes"/>
</file>