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맑은 고딕" w:hAnsi="맑은 고딕" w:eastAsia="맑은 고딕"/>
          <w:b/>
          <w:sz w:val="40"/>
        </w:rPr>
        <w:t>요구사항 정의서 (초안)</w:t>
      </w:r>
    </w:p>
    <w:p>
      <w:pPr>
        <w:spacing w:after="40"/>
        <w:jc w:val="center"/>
      </w:pPr>
      <w:r>
        <w:rPr>
          <w:rFonts w:ascii="맑은 고딕" w:hAnsi="맑은 고딕" w:eastAsia="맑은 고딕"/>
          <w:b w:val="0"/>
          <w:color w:val="5A5A5A"/>
          <w:sz w:val="20"/>
        </w:rPr>
        <w:t>공사기간 적정성 검토 보고서 자동 산정 프로그램</w:t>
      </w:r>
    </w:p>
    <w:p>
      <w:pPr>
        <w:spacing w:after="240"/>
        <w:jc w:val="center"/>
      </w:pPr>
      <w:r>
        <w:rPr>
          <w:rFonts w:ascii="맑은 고딕" w:hAnsi="맑은 고딕" w:eastAsia="맑은 고딕"/>
          <w:b w:val="0"/>
          <w:color w:val="5A5A5A"/>
          <w:sz w:val="18"/>
        </w:rPr>
        <w:t>공사기간 적정성 검토 보고서 자동 산정 프로그램 (1차 파일럿) · 작성일 2026-09-29 · 문서 상태: 초안(데모 기준 자동 생성, 착수 후 확정)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737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프로젝트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공사기간 적정성 검토 보고서 자동 산정 프로그램 (1차 파일럿)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발주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발주사 (대구) — 담당자 1인 의사결정, 착수 후 실무 담당자 별도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수행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퍼스트핍 (Firstpip)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범위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공고 2-1 내역서 인식·매핑 / 2-2 기상·비작업일수 / 2-3 작업일수 / 2-4 공정표·보고서 + 결과물 5종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근거 문서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건설공사 표준품셈(2026, 국토교통부 공고) · 공공 건설공사의 공사기간 산정기준(국토교통부고시 제2024-1021호) · 2026년 적정 공사기간 확보를 위한 가이드라인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버전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0.1 (초안, 2026-09-29) — 이 문서는 meeting/deliverables/gen_deliverables.py 의 데이터에서 생성됨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1. 목적과 배경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현재 사람이 수행하는 공사기간 적정성 검토(내역서 공종명의 표준품셈 대조 → 작업일수 산출 → 기상청 10년 자료 집계 → 비작업일수 → 공정표 → 보고서)를 프로그램으로 자동화하여, 내역서를 올리면 산정 근거가 붙은 검토 보고서 초안까지 나오는 상태를 만든다. 이번 범위는 1차 파일럿이며, 결과에 따라 나머지 업무를 확장한다.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발주사에 개발자가 없으므로 (1) 산정 기준을 코드가 아닌 설정·데이터로 분리하고 (2) 모든 수치에 원문 근거를 연결하며 (3) 애매한 판단은 자동 확정하지 않고 실무자에게 넘기는 것을 설계 원칙으로 한다.</w:t>
      </w: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2. 업무 흐름 (As-Is → To-Be)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24"/>
        <w:gridCol w:w="4524"/>
        <w:gridCol w:w="4524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단계</w:t>
            </w:r>
          </w:p>
        </w:tc>
        <w:tc>
          <w:tcPr>
            <w:tcW w:type="dxa" w:w="510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현재(수작업)</w:t>
            </w:r>
          </w:p>
        </w:tc>
        <w:tc>
          <w:tcPr>
            <w:tcW w:type="dxa" w:w="6803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목표(프로그램)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내역서 정리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엑셀을 눈으로 확인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업로드 즉시 표로 구조화, 헤더 자동 인식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공종명 대조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 책자·PDF에서 하나씩 검색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자동 매핑 + 신뢰도, 후보 제시, 원문 페이지 링크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작업일수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수량 ÷ 생산성 수기 계산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자동 계산, 투입조·할증 반영, 근거 표시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기상 자료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기상청 포털에서 10년치 내려받아 월별 집계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API 수집·캐시, 룰 엔진으로 월별 비작업일수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공정표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엑셀 간트 수기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CPM 자동 계산, 달력 배치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보고서</w:t>
            </w:r>
          </w:p>
        </w:tc>
        <w:tc>
          <w:tcPr>
            <w:tcW w:type="dxa" w:w="51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한글/워드 수기 작성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9개 절 초안 자동 생성, 서술만 AI 초안, Word/PDF 출력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3. 기능 요구사항</w:t>
      </w:r>
    </w:p>
    <w:p>
      <w:pPr>
        <w:spacing w:after="80"/>
      </w:pPr>
      <w:r>
        <w:rPr>
          <w:rFonts w:ascii="맑은 고딕" w:hAnsi="맑은 고딕" w:eastAsia="맑은 고딕"/>
          <w:b w:val="0"/>
          <w:color w:val="5A5A5A"/>
          <w:sz w:val="18"/>
        </w:rPr>
        <w:t>상태 범례 — 데모 실동작: 데모(2026-09)에서 실제 계산·동작 / 데모 축소판: 데모는 축소판이며 착수 후 완성 / 실 시스템 구현: 실 시스템에서 구현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9"/>
        <w:gridCol w:w="1939"/>
        <w:gridCol w:w="1939"/>
        <w:gridCol w:w="1939"/>
        <w:gridCol w:w="1939"/>
        <w:gridCol w:w="1939"/>
        <w:gridCol w:w="1939"/>
      </w:tblGrid>
      <w:tr>
        <w:tc>
          <w:tcPr>
            <w:tcW w:type="dxa" w:w="102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6"/>
              </w:rPr>
              <w:t>ID</w:t>
            </w:r>
          </w:p>
        </w:tc>
        <w:tc>
          <w:tcPr>
            <w:tcW w:type="dxa" w:w="1474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6"/>
              </w:rPr>
              <w:t>구분</w:t>
            </w:r>
          </w:p>
        </w:tc>
        <w:tc>
          <w:tcPr>
            <w:tcW w:type="dxa" w:w="260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6"/>
              </w:rPr>
              <w:t>공고 요구</w:t>
            </w:r>
          </w:p>
        </w:tc>
        <w:tc>
          <w:tcPr>
            <w:tcW w:type="dxa" w:w="4876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6"/>
              </w:rPr>
              <w:t>상세 기능(구현 방식)</w:t>
            </w:r>
          </w:p>
        </w:tc>
        <w:tc>
          <w:tcPr>
            <w:tcW w:type="dxa" w:w="1134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6"/>
              </w:rPr>
              <w:t>데모 상태</w:t>
            </w:r>
          </w:p>
        </w:tc>
        <w:tc>
          <w:tcPr>
            <w:tcW w:type="dxa" w:w="102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6"/>
              </w:rPr>
              <w:t>화면</w:t>
            </w:r>
          </w:p>
        </w:tc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6"/>
              </w:rPr>
              <w:t>검수 기준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REQ-01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2-1 내역서 인식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엑셀 형식 내역서 업로드 및 구조화 데이터 변환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xlsx/xls/csv 업로드. 모든 시트에서 품명·규격·단위·수량 헤더 행을 자동 인식하고, 병합셀로 비어 있는 공종구분은 위 행 값을 승계. 내역 행을 표로 표시하고 수량·단위를 정규화한다.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SCR-01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발주사 기본 틀 내역서 3종 업로드 시 행 누락 0건, 헤더 인식 실패 시 수동 지정 가능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REQ-02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2-1 공종명 매핑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현장마다 다르게 적힌 공종명을 표준품셈 표준 명칭으로 문맥 기반 자동 매핑 (AI 자연어 처리)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동의어 사전 + 문자열 유사도 + 단위 정합으로 후보·신뢰도 산출 → 벡터 검색 후보 확대 → LLM 문맥 판정(품명·규격·단위·공종구분 동시 판독, 근거 문장 표시) → 신뢰도 3단계(자동 확정 ≥85 / 검토 필요 ≥60 / 미매칭). 실무자 확정·직접 입력, 확정 이력 학습.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SCR-01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발주사 검토 완료 내역서 기준 자동 확정 정확도 ≥90%, 오매핑을 자동 확정하지 않을 것(검토 필요로 분류)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REQ-03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2-3 표준품셈 DB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표준품셈 PDF·엑셀 자료 기반 벡터 DB 구축 및 검색 (RAG)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2026 표준품셈 원문(982p) 정제 파이프라인으로 항목 추출(일당 시공량·품 환산, 변형 라벨 복원·표준조건 선택·실현성 필터) → 검수 → DB 적재. 다국어 문장 임베딩(multilingual-e5-small)과 문자 n-gram 을 결합한 벡터 색인으로 후보 검색, 벡터는 DB에 저장(데모 SQLite → 실 시스템 pgvector). 국토부 2026 가이드라인 부록4 1일 작업량 병행 적재. 엑셀 업로드로 항목 추가.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축소판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SCR-07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발주사 사용 판본 항목 전량 적재 및 원문 페이지 링크, 검색 상위 5 후보 내 정답 포함률 ≥95%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REQ-04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2-3 순작업일수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매핑된 공종·수량에 1일 평균 작업량(생산성) 기준 적용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작업일 = 수량 ÷ (1일 시공량 × 투입조) 올림. 표준품셈 1-4절 품 할증(도심지·지하매설물·지세·고소·층수·작업시간·야간·작업환경)을 현장 조건으로 지정하면 중복가산식으로 시공량에 반영. 투입조 변경 시 즉시 재계산.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SCR-02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표준품셈 원문 대조 시 수식·값 일치, 할증 적용 근거 표시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REQ-05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2-3 간접·보정일수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검측·양생 등 간접작업일수 및 도심지·소규모 보정일수 자동 가산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공정별 검측 일수, 콘크리트 양생 일수, 소규모 보정률을 설정값으로 관리하고 합계에 가산. 도심지 조건은 품 할증으로 처리해 이중 계상 방지.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SCR-02, SCR-06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발주사 기준값으로 설정 교체 후 수기 산정과 일치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REQ-06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2-2 현장 위치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현장 위치 기준 기상 데이터 조회 대상 지정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현장 등록(명칭·주소·시도·계획 공기·착수일·현장 조건). 시도 선택 또는 좌표 입력으로 전국 74개 ASOS 지점 중 최근접 지점 자동 지정. 여러 현장 관리.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SCR-06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임의 주소·좌표 입력 시 최근접 지점이 지정되고 거리 표시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REQ-07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2-2 기상 데이터 수집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해당 지역 최근 10년 치 강수량·기온·풍속·적설량 수집 (기상청 API)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공공데이터포털 ASOS 일자료 API 연동(연 단위 수집·캐시). 강수·최고/최저기온·습도·최대풍속·최대순간풍속·신적설, 체감온도(기상청 여름철 산식) 일별 계산. 결측 처리. 주요 지점 데이터 내장(API 장애 시 폴백).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SCR-03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임의 지점 10년치 수집 성공, 캐시 재사용, 결측일 처리 로그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REQ-08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2-2 비작업일수 룰 엔진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국토부 가이드라인 작업 제한 기준(강수 3mm, 체감온도 33℃ 등) 룰 엔진화 및 월별 비작업일수 산출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룰(항목·연산자·임계값·적용 공종)을 설정 데이터로 관리. 작업 종류(토공·옥외/콘크리트/고소·양중/실내)별 적용. 「국토부 2026 예시」·「발주사 기준」 프리셋. 월별·연간 집계, 룰별 기여 차트. 국토부 산식(A+B−C, 주 40시간 하한) 검산과 가이드라인 부록3 지역별 비작업일수 대조.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SCR-03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룰 값 변경 시 재계산, 국토부 부록3 값과 조건별 연간 차이 ±5일 이내(동일 조건)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REQ-09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2-2 휴일 중복 제외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산출 비작업일수와 휴일 중복일수 제외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일요일·토요일·법정공휴일·대체공휴일·임시공휴일(연도별 목록)을 달력에 적용하고, 기상 비작업일과 겹치는 날은 1일로만 계상. 토글로 중복 포함/제외 전환.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SCR-03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중복 제외 전후 차이가 월별 표에 표시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REQ-10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2-4 선후행·주공정선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단위 공종별 작업일수 기반 선후행 관계 설정 및 Critical Path 도출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공종구분 또는 단위 공종(내역 행) 단위로 공정 생성, 표준 선후행 템플릿 적용 후 실무자 편집. CPM Forward/Backward Pass(ES·EF·LS·LF·Float), 순환 참조 감지. 각 공정을 자기 작업 종류의 비작업일·휴일을 건너뛰며 달력에 배치.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SCR-04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선후행 편집 시 주공정선·총 공기 재계산, 달력 배치 결과 검증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REQ-11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2-4 간트차트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도출 결과 기반 공정표 생성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작업일 기준 간트(주공정 강조·여유 표시)와 달력 뷰(준비·작업·휴일·기상·정리 구분). 공정 클릭으로 선후행 편집.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SCR-04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화면 표시와 보고서 표의 값 일치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REQ-12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2-4 검토 보고서 자동 작성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산정 근거·현장 특성·기상 조건 분석 결과를 반영한 검토 보고서 자동 작성 및 출력 (LLM)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9개 절(개요·매핑·작업일수·기상·CPM·총괄·국토부 기준 대조·검토의견·근거) 초안. 판정(적정/검토 필요/부족). LLM은 서술 문단만 생성하고 계산값에 없는 수치는 자동 표시. PDF·Word(.docx) 출력, JSON 내보내기. 국토부 부록5 산정공식 ±20% 검토 인용.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SCR-05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발주사 보고서 양식 반영, 수치 전부 계산값과 일치, 서술 문단 검토자 승인 흐름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REQ-13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저장·이력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(공고 수행 범위 SW 개발 — DB 신규 구축)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검토 건 등록, 버전 이력, 상태(초안/검토중/승인), 버전 간 산정값 비교. 브라우저 자동 저장·JSON 파일 저장.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SCR-08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버전 복원 후 산정값 동일, 승인 상태 변경 이력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REQ-14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설정·기준 관리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(유지보수 요구 — 개발자 없이 기준 조정)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매핑 임계값, 간접·보정, 준비기간(국토부 유형표)·정리기간(30일 상한), 품 할증, 룰 엔진을 화면에서 조정. 설정 JSON 내보내기·기본값 복원. 실 시스템은 기준 개정 이력 관리.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실동작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SCR-06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담당자가 매뉴얼만으로 기준값 변경 1회 수행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REQ-15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인프라·배포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서버 환경 구성과 배포, 배포·운영 매뉴얼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Docker 이미지 1개 + 데이터 볼륨 1개 구성(compose). 백업·복구·기준값 변경·장애 대응 절차 문서화. HTTPS 리버스 프록시 권고.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축소판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발주사 서버에서 매뉴얼대로 설치 성공, 백업·복구 시험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REQ-16</w:t>
            </w:r>
          </w:p>
        </w:tc>
        <w:tc>
          <w:tcPr>
            <w:tcW w:type="dxa" w:w="147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결과물</w:t>
            </w:r>
          </w:p>
        </w:tc>
        <w:tc>
          <w:tcPr>
            <w:tcW w:type="dxa" w:w="260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요구사항 정의서·화면 설계서·전체 소스·DB 스키마·배포운영 매뉴얼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본 문서 2종은 데모 화면·기준 데이터에서 자동 생성되며 착수 후 확정. 소스는 발주사 저장소, DB 스키마(`schema.sql`)와 기준 데이터(`data/`) 포함.</w:t>
            </w:r>
          </w:p>
        </w:tc>
        <w:tc>
          <w:tcPr>
            <w:tcW w:type="dxa" w:w="1134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데모 축소판</w:t>
            </w:r>
          </w:p>
        </w:tc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6"/>
              </w:rPr>
              <w:t>결과물 5종 인수인계 체크리스트 완료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4. 비기능 요구사항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24"/>
        <w:gridCol w:w="4524"/>
        <w:gridCol w:w="4524"/>
      </w:tblGrid>
      <w:tr>
        <w:tc>
          <w:tcPr>
            <w:tcW w:type="dxa" w:w="1020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ID</w:t>
            </w:r>
          </w:p>
        </w:tc>
        <w:tc>
          <w:tcPr>
            <w:tcW w:type="dxa" w:w="1701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11339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요구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NFR-01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정확성</w:t>
            </w:r>
          </w:p>
        </w:tc>
        <w:tc>
          <w:tcPr>
            <w:tcW w:type="dxa" w:w="1133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모든 산정 수치는 규칙 기반 계산값이며 LLM은 수치를 생성하지 않는다. 계산값에 없는 수치가 서술에 나타나면 표시한다.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NFR-02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근거 추적</w:t>
            </w:r>
          </w:p>
        </w:tc>
        <w:tc>
          <w:tcPr>
            <w:tcW w:type="dxa" w:w="1133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매핑 항목·할증·룰·준비/정리기간·산정공식은 원문(표준품셈·국토부 고시·가이드라인) 페이지 링크를 가진다.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NFR-03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설정 분리</w:t>
            </w:r>
          </w:p>
        </w:tc>
        <w:tc>
          <w:tcPr>
            <w:tcW w:type="dxa" w:w="1133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산정 기준은 코드가 아닌 설정·데이터로 관리하며 개발자 없이 조정 가능하다.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NFR-04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성능</w:t>
            </w:r>
          </w:p>
        </w:tc>
        <w:tc>
          <w:tcPr>
            <w:tcW w:type="dxa" w:w="1133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내역 100행 기준 매핑·산정·공정표 재계산 1초 이내(LLM 보정 제외), 기상 지점 최초 수집 30초 이내.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NFR-05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가용성</w:t>
            </w:r>
          </w:p>
        </w:tc>
        <w:tc>
          <w:tcPr>
            <w:tcW w:type="dxa" w:w="1133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기상청 API 장애 시 캐시·내장 데이터로 산정 가능. 컨테이너 자동 재기동.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NFR-06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보안</w:t>
            </w:r>
          </w:p>
        </w:tc>
        <w:tc>
          <w:tcPr>
            <w:tcW w:type="dxa" w:w="1133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인증키는 서버 환경 파일에만 보관. 비root 컨테이너. 외부 노출 시 HTTPS·접근 제한.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NFR-07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인수인계</w:t>
            </w:r>
          </w:p>
        </w:tc>
        <w:tc>
          <w:tcPr>
            <w:tcW w:type="dxa" w:w="11339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 기술(React·FastAPI·PostgreSQL)만 사용, API 문서 자동 생성, 배포 명령 1회로 재설치.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5. 데이터 요구사항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3"/>
        <w:gridCol w:w="3393"/>
        <w:gridCol w:w="3393"/>
        <w:gridCol w:w="3393"/>
      </w:tblGrid>
      <w:tr>
        <w:tc>
          <w:tcPr>
            <w:tcW w:type="dxa" w:w="2268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데이터</w:t>
            </w:r>
          </w:p>
        </w:tc>
        <w:tc>
          <w:tcPr>
            <w:tcW w:type="dxa" w:w="340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출처</w:t>
            </w:r>
          </w:p>
        </w:tc>
        <w:tc>
          <w:tcPr>
            <w:tcW w:type="dxa" w:w="4876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적재·갱신</w:t>
            </w:r>
          </w:p>
        </w:tc>
        <w:tc>
          <w:tcPr>
            <w:tcW w:type="dxa" w:w="3402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비고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표준품셈 항목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국토교통부 공고 2026 표준품셈 원문 PDF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정제 파이프라인 자동 추출 → 검수 → DB. 연 1회 개정 반영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발주사 사용 판본·보정치 확인 필요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국토부 산정기준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고시 제2024-1021호 · 2026 가이드라인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준비기간표·산식·기상조건 예시·부록1/3/4/5 데이터화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부록3 전 지점, 부록4 전 항목은 착수 후 적재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기상 자료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공공데이터포털 ASOS 일자료 API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지점·연도 단위 수집·캐시, 최근 10년 롤링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발주사 명의 인증키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공휴일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연도별 법정·대체·임시공휴일 목록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연 1회 갱신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가이드라인 부록1 공휴일수와 대조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내역서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발주사 기본 틀 엑셀(품명 원본 유지)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건별 업로드, 서버 보관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샘플 3종 이상 확보 필요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매핑 확정 이력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실무자 확정 결과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자동 축적, 동의어 사전 학습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검토 건·버전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산정 결과 스냅샷</w:t>
            </w:r>
          </w:p>
        </w:tc>
        <w:tc>
          <w:tcPr>
            <w:tcW w:type="dxa" w:w="487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저장 시 버전 생성</w:t>
            </w:r>
          </w:p>
        </w:tc>
        <w:tc>
          <w:tcPr>
            <w:tcW w:type="dxa" w:w="3402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schema.sql</w:t>
            </w:r>
          </w:p>
        </w:tc>
      </w:tr>
    </w:tbl>
    <w:p>
      <w:pPr>
        <w:spacing w:after="40"/>
      </w:pP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6. 범위 밖 (1차 파일럿)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사용자 로그인·권한 관리(단일 조직 내부용 전제)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HWP 직접 출력(Word/PDF 제공, HWP는 변환 경로 협의)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MS Project 등 외부 공정관리 도구 연동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수량산출서 자동 연계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0"/>
        </w:rPr>
        <w:t>토목·플랜트 등 타 분야 1일 작업량 전량 적재</w:t>
      </w:r>
    </w:p>
    <w:p>
      <w:pPr>
        <w:spacing w:before="280" w:after="80"/>
        <w:pBdr>
          <w:bottom w:val="single" w:sz="8" w:space="1" w:color="0F3D6E"/>
        </w:pBdr>
      </w:pPr>
      <w:r>
        <w:rPr>
          <w:rFonts w:ascii="맑은 고딕" w:hAnsi="맑은 고딕" w:eastAsia="맑은 고딕"/>
          <w:b/>
          <w:color w:val="0F3D6E"/>
          <w:sz w:val="28"/>
        </w:rPr>
        <w:t>7. 착수 전 확인 필요 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24"/>
        <w:gridCol w:w="4524"/>
        <w:gridCol w:w="4524"/>
      </w:tblGrid>
      <w:tr>
        <w:tc>
          <w:tcPr>
            <w:tcW w:type="dxa" w:w="567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#</w:t>
            </w:r>
          </w:p>
        </w:tc>
        <w:tc>
          <w:tcPr>
            <w:tcW w:type="dxa" w:w="6803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항목</w:t>
            </w:r>
          </w:p>
        </w:tc>
        <w:tc>
          <w:tcPr>
            <w:tcW w:type="dxa" w:w="6236"/>
            <w:shd w:val="clear" w:color="auto" w:fill="EEF2F7"/>
          </w:tcPr>
          <w:p>
            <w:r/>
            <w:r>
              <w:rPr>
                <w:rFonts w:ascii="맑은 고딕" w:hAnsi="맑은 고딕" w:eastAsia="맑은 고딕"/>
                <w:b/>
                <w:sz w:val="18"/>
              </w:rPr>
              <w:t>영향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1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적용 표준품셈 판본·자체 보정 기준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DB 정제 1순위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2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수기 보고서 샘플 2~3건(내역서+보고서)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검산 정답지·양식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3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비작업일수 실제 적용 기준(풍속·적설·한파, 공종별 차등)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룰 초기값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4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간접·보정일수 산정 방식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설정 초기값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5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선후행 관계 결정 주체(템플릿 vs 건별)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CPM 자동화 범위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6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서버 환경·공공데이터포털 계정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배포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7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보고서 최종 출력 형식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HWP 여부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8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"나머지 업무" 목록</w:t>
            </w:r>
          </w:p>
        </w:tc>
        <w:tc>
          <w:tcPr>
            <w:tcW w:type="dxa" w:w="6236"/>
          </w:tcPr>
          <w:p>
            <w:r/>
            <w:r>
              <w:rPr>
                <w:rFonts w:ascii="맑은 고딕" w:hAnsi="맑은 고딕" w:eastAsia="맑은 고딕"/>
                <w:b w:val="0"/>
                <w:sz w:val="18"/>
              </w:rPr>
              <w:t>확장 설계</w:t>
            </w:r>
          </w:p>
        </w:tc>
      </w:tr>
    </w:tbl>
    <w:p>
      <w:pPr>
        <w:spacing w:after="40"/>
      </w:pPr>
    </w:p>
    <w:sectPr w:rsidR="00FC693F" w:rsidRPr="0006063C" w:rsidSect="00034616">
      <w:pgSz w:w="15840" w:h="12240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