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36"/>
        </w:rPr>
        <w:t>공사기간 적정성 검토 보고서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대구 달서구 ○○공공청사 신축 · 검토일 2026년 9월 29일 · 문서번호 CPR-20260929-01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7A4B00"/>
                <w:sz w:val="32"/>
              </w:rPr>
              <w:t>검토 필요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산정 공사기간 208일 vs 계획 공기 205일 (-3일)</w:t>
            </w:r>
          </w:p>
          <w:p>
            <w:r>
              <w:rPr>
                <w:rFonts w:ascii="맑은 고딕" w:hAnsi="맑은 고딕" w:eastAsia="맑은 고딕"/>
                <w:b w:val="0"/>
                <w:sz w:val="18"/>
              </w:rPr>
              <w:t>계획 공기가 산정 공기보다 3일 부족합니다. 투입조 증원 또는 공정 병행으로 회복 가능한 범위(10% 이내)입니다.</w:t>
            </w:r>
          </w:p>
        </w:tc>
      </w:tr>
    </w:tbl>
    <w:p/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1. 검토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283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대구 달서구 ○○공공청사 신축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위치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대구광역시 달서구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대상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샘플_내역서_공공청사.xlsx (내장) (24개 항목)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착수 예정일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2026년 11월 2일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현장 특성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도심지, 소규모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지점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대구(143) (2016~2025, 기상청 실데이터)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7FD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6"/>
              </w:rPr>
              <w:t>템플릿 서술 · 검토자 확인 필요</w:t>
            </w:r>
          </w:p>
          <w:p>
            <w:r>
              <w:rPr>
                <w:rFonts w:ascii="맑은 고딕" w:hAnsi="맑은 고딕" w:eastAsia="맑은 고딕"/>
                <w:b w:val="0"/>
                <w:sz w:val="20"/>
              </w:rPr>
              <w:t>본 검토는 발주 내역서 24개 항목 중 표준품셈 대조가 완료된 23개 항목(정합률 96%)을 대상으로 순작업일수를 산출하고, 대구광역시 달서구 인근 기상청 대구(143) 지점의 최근 10년 일별 기상자료에 강수·폭염·강풍·적설·한파 기준을 작업 종류별로 적용하여 비작업일수를 산정한 뒤, 공정 간 선후행 관계를 반영한 CPM 분석으로 주공정선을 도출하여 총 공사기간을 산정하였습니다.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2. 공종 매핑 결과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내역서 품명 24건을 건설공사 표준품셈 표준 명칭과 대조한 결과 자동 확정 23건, 검토 필요 0건, 미매칭 1건입니다.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18"/>
        </w:rPr>
        <w:t>미매칭 항목: 현장 정리 및 청소(식) — 표준품셈에 해당 생산성 기준이 없거나 단위가 불일치하여 산정에서 제외되었으며, 정리기간 또는 별도 실적 기준으로 반영이 필요합니다.</w:t>
      </w: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3. 공종별 작업일수 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81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공종</w:t>
            </w:r>
          </w:p>
        </w:tc>
        <w:tc>
          <w:tcPr>
            <w:tcW w:type="dxa" w:w="351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적용 표준품셈 (근거)</w:t>
            </w:r>
          </w:p>
        </w:tc>
        <w:tc>
          <w:tcPr>
            <w:tcW w:type="dxa" w:w="124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수량</w:t>
            </w:r>
          </w:p>
        </w:tc>
        <w:tc>
          <w:tcPr>
            <w:tcW w:type="dxa" w:w="124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1일 시공량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투입조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할증</w:t>
            </w:r>
          </w:p>
        </w:tc>
        <w:tc>
          <w:tcPr>
            <w:tcW w:type="dxa" w:w="90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순작업일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강관비계 설치 및 해체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강관비계 설치 및 해체</w:t>
              <w:br/>
              <w:t>2026 건설공사 표준품셈 공통 2-7-1 (원문 p.47)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1,400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흙깎기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흙깎기 (기계, 소규모 1만㎥ 미만)</w:t>
              <w:br/>
              <w:t>2026 건설공사 표준품셈 공통 3-2-3 (원문 p.68)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2,400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310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토사절취(운반포함)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흙깎기 (기계, 소규모 1만㎥ 미만)</w:t>
              <w:br/>
              <w:t>2026 건설공사 표준품셈 공통 3-2-3 (원문 p.68)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610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310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기초 터파기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터파기 (기계, 굴착기 1.0㎥, Type Ⅰ)</w:t>
              <w:br/>
              <w:t>2026 건설공사 표준품셈 공통 3-2-4 (원문 p.69)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1,180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560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되메우기및다짐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 및 다짐 (대형장비)</w:t>
              <w:br/>
              <w:t>2026 건설공사 표준품셈 공통 3-4-7 (원문 p.76)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720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290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잔토처리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토사 운반 (덤프트럭 15t, 편도 10km)</w:t>
              <w:br/>
              <w:t>2026 건설공사 표준품셈 공통 8-2-19 (원문 p.196) · 산정식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1,800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165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줄기초 파기(인력)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구조물 터파기 (인력)</w:t>
              <w:br/>
              <w:t>표준품셈 토공사 인력터파기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46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잡석지정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잡석다짐</w:t>
              <w:br/>
              <w:t>2026 건설공사 표준품셈 공통 3-4-8 (원문 p.77)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96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밑창콘크리트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버림콘크리트 타설</w:t>
              <w:br/>
              <w:t>2026 건설공사 표준품셈 공통 6-1-1 (원문 p.129)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63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+16%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기초 콘크리트 타설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콘크리트 펌프차 타설 (기초·매트, Type Ⅰ)</w:t>
              <w:br/>
              <w:t>2026 건설공사 표준품셈 공통 6-1-4 (원문 p.131) · 일당 시공량 × 계수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386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175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+16%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콘크리트(벽·슬래브)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콘크리트 펌프차 타설 (벽·기둥·슬래브, Type Ⅱ)</w:t>
              <w:br/>
              <w:t>2026 건설공사 표준품셈 공통 6-1-4 (원문 p.131)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512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125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+16%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유로폼 설치/해체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거푸집 설치·해체 (유로폼)</w:t>
              <w:br/>
              <w:t>2026 건설공사 표준품셈 공통 6-3-3 (원문 p.139)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2,600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+15%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 가공조립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 현장가공·조립 (건축 Type Ⅰ)</w:t>
              <w:br/>
              <w:t>2026 건설공사 표준품셈 공통 6-2-3 (원문 p.134)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72 ton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3.4 ton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+15%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시멘트벽돌 0.5B 쌓기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시멘트벽돌쌓기 (0.5B)</w:t>
              <w:br/>
              <w:t>2026 건설공사 표준품셈 건축 2-1-1 (원문 p.579)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640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바닥 모르타르 바름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바닥 모르타르 바름 (바탕 고르기, 24㎜ 이하)</w:t>
              <w:br/>
              <w:t>2026 건설공사 표준품셈 건축 3-1-1 (원문 p.585)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1,120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62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액체방수 2차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액체방수 (2차)</w:t>
              <w:br/>
              <w:t>2026 건설공사 표준품셈 건축 6-4-1 (원문 p.606) · ㎡당 품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+2%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아스콘 표층 포설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아스팔트 표층 기계포설 (소형장비)</w:t>
              <w:br/>
              <w:t>2026 건설공사 표준품셈 토목 1-5-6 (원문 p.313)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2,300 m2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1,600 m²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보조기층 포설다짐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보조기층 포설 (소규모 장비)</w:t>
              <w:br/>
              <w:t>2026 건설공사 표준품셈 토목 1-3-1 (원문 p.309) · 일당 시공량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460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흄관 부설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원심력 철근콘크리트관(흄관) 소켓 부설 D300</w:t>
              <w:br/>
              <w:t>2026 건설공사 표준품셈 토목 6-6-1 (원문 p.372) · 일당 시공량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 m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 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원형맨홀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조립식 PC맨홀 설치 D900</w:t>
              <w:br/>
              <w:t>2026 건설공사 표준품셈 공통 6-7-2 (원문 p.156) · 개당 품 환산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 개소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1.4 개소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보차도 경계석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경계석 설치</w:t>
              <w:br/>
              <w:t>표준품셈 토목 경계석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340 m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60 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기존 콘크리트 구조물 깨기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구조물 철거 (콘크리트, 브레이커)</w:t>
              <w:br/>
              <w:t>표준품셈 토목 구조물 철거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58 m3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 m³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+15%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아스팔트 커팅</w:t>
            </w:r>
          </w:p>
        </w:tc>
        <w:tc>
          <w:tcPr>
            <w:tcW w:type="dxa" w:w="351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포장 절단 (커팅)</w:t>
              <w:br/>
              <w:t>표준품셈 토목 포장 절단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120 m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 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+30%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순작업일수는 표준품셈 1-4절 품 할증(토공·옥외 +30%, 콘크리트 +16%, 고소·양중 +20%, 실내마감 +2%, 일반 +15%)을 시공량에 반영한 값이며, 합계 141일에 검측·양생 등 간접작업일 17일, 보정 14일을 가산하여 공정별 작업일수 합계는 172일입니다.</w:t>
      </w: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4. 기상 조건 분석 및 비작업일수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대구(143) 지점 최근 10년 일별 자료(3,653일)에 강수 ≥ 3mm, 폭염 ≥ 33℃, 강풍 ≥ 10m/s, 적설 ≥ 1cm, 한파 ≤ -10℃ 기준을 작업 종류별로 적용한 결과, 연평균 기상 비작업일수는 토공·옥외 62.2일, 콘크리트 64.1일, 고소·양중 63.3일, 실내 마감 0일이며 휴일과 중복되는 날은 이중 계산에서 제외하였습니다. 비작업일이 집중되는 시기는 8월(15.7일), 7월(14.6일), 9월(6.8일)입니다.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구분(토공·옥외)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2월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3월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4월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5월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6월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7월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8월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9월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10월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11월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12월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연간</w:t>
            </w:r>
          </w:p>
        </w:tc>
      </w:tr>
      <w:tr>
        <w:tc>
          <w:tcPr>
            <w:tcW w:type="dxa" w:w="71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비작업일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4.2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3.1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5.8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15.7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6.8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62.2</w:t>
            </w:r>
          </w:p>
        </w:tc>
      </w:tr>
      <w:tr>
        <w:tc>
          <w:tcPr>
            <w:tcW w:type="dxa" w:w="71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휴일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5.7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4.7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4.2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67.9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5. 공정 분석 (CPM)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13개 공정의 선후행 관계를 기준으로 분석한 결과 주공정선은 가설공사 → 철거공사 → 토공사 → 지정공사 → 철근콘크리트공사 → 양생·검측 → 방수공사 → 되메우기 → 배수공사 → 포장공사 → 부대공사이며, 주공정 작업일수는 144일입니다. 주공정선에 포함된 공정은 여유일수가 0일로 지연 시 전체 공기가 그대로 연장됩니다.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204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공정</w:t>
            </w:r>
          </w:p>
        </w:tc>
        <w:tc>
          <w:tcPr>
            <w:tcW w:type="dxa" w:w="204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선행 공정</w:t>
            </w:r>
          </w:p>
        </w:tc>
        <w:tc>
          <w:tcPr>
            <w:tcW w:type="dxa" w:w="7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작업일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ES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LF</w:t>
            </w:r>
          </w:p>
        </w:tc>
        <w:tc>
          <w:tcPr>
            <w:tcW w:type="dxa" w:w="68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여유</w:t>
            </w:r>
          </w:p>
        </w:tc>
        <w:tc>
          <w:tcPr>
            <w:tcW w:type="dxa" w:w="181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착수~완료</w:t>
            </w:r>
          </w:p>
        </w:tc>
        <w:tc>
          <w:tcPr>
            <w:tcW w:type="dxa" w:w="79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주공정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가설공사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11/12~11/27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철거공사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가설공사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11/28~12/4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철거공사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12/5~1/5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지정공사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토공사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1/6~1/12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철근콘크리트공사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지정공사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1/13~3/5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양생·검측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철근콘크리트공사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3/6~3/12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조적공사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양생·검측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3/13~3/31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방수공사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양생·검측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3/13~4/7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미장공사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조적공사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4/1~4/14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방수공사, 토공사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4/8~4/15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배수공사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되메우기, 토공사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4/16~5/3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포장공사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배수공사, 토공사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5/4~5/12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부대공사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포장공사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5/13~5/21</w:t>
            </w:r>
          </w:p>
        </w:tc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●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6. 공사기간 산정 총괄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13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일수</w:t>
            </w:r>
          </w:p>
        </w:tc>
        <w:tc>
          <w:tcPr>
            <w:tcW w:type="dxa" w:w="623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산정 근거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준비기간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설정값 (현장 규모 기준)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 (주공정)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144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주공정 작업일 = 순작업(할증 반영) + 간접 + 보정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휴일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35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구간 내 일요일·법정·임시공휴일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비작업일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주공정 각 공정의 작업 종류별 10년 평균 기상 비작업일 (휴일 중복 제외)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정리기간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설정값 — 국토부 기준: 주요공종 완료 후 준공 전 1개월 범위, 비작업일수 미계상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합계 (달력일)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208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2026년 11월 2일 ~ 2027년 5월 28일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7. 국토부 공사기간 산정기준 대조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국토교통부 「공공 건설공사의 공사기간 산정기준」(국토교통부고시 제2024-1021호) 및 「2026년 적정 공사기간 확보를 위한 가이드라인」의 산식과 참고값으로 본 산정을 검산한 결과입니다. 비작업일수 산식(A+B−C, 주 40시간 하한 적용)으로 계산한 토공·옥외 기준 연간 비작업일수는 135일이며, 본 산정의 일별 배치 기준 130.1일입니다.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  <w:gridCol w:w="712"/>
      </w:tblGrid>
      <w:tr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구분(토공·옥외)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2월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3월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4월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5월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6월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7월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8월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9월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10월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11월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12월</w:t>
            </w:r>
          </w:p>
        </w:tc>
        <w:tc>
          <w:tcPr>
            <w:tcW w:type="dxa" w:w="71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연간</w:t>
            </w:r>
          </w:p>
        </w:tc>
      </w:tr>
      <w:tr>
        <w:tc>
          <w:tcPr>
            <w:tcW w:type="dxa" w:w="71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산식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8.8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8.1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8.8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10.1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8*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8*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135</w:t>
            </w:r>
          </w:p>
        </w:tc>
      </w:tr>
      <w:tr>
        <w:tc>
          <w:tcPr>
            <w:tcW w:type="dxa" w:w="71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본 산정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8.5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7.6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8.9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9.4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19.1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5.8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6.3</w:t>
            </w:r>
          </w:p>
        </w:tc>
        <w:tc>
          <w:tcPr>
            <w:tcW w:type="dxa" w:w="712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130.1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18"/>
        </w:rPr>
        <w:t>가이드라인 부록 3 지역별 비작업일수(대구 지점, 2015~2024)와의 조건별 대조: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35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조건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부록 3 연간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본 산정 연간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차이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일강수량 3mm 이상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53.7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+0.3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혹서기 체감온도 33℃ 이상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28.1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23.8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-4.3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b w:val="0"/>
          <w:sz w:val="18"/>
        </w:rPr>
        <w:t>실적 공기 대조(부록 5 산정공식): 시설물 유형·총공사비 미입력으로 생략.</w:t>
      </w: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8. 적정성 검토 의견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7FD"/>
          </w:tcPr>
          <w:p>
            <w:r/>
            <w:r>
              <w:rPr>
                <w:rFonts w:ascii="맑은 고딕" w:hAnsi="맑은 고딕" w:eastAsia="맑은 고딕"/>
                <w:b/>
                <w:color w:val="1C5CAB"/>
                <w:sz w:val="16"/>
              </w:rPr>
              <w:t>템플릿 서술 · 검토자 확인 필요</w:t>
            </w:r>
          </w:p>
          <w:p>
            <w:r>
              <w:rPr>
                <w:rFonts w:ascii="맑은 고딕" w:hAnsi="맑은 고딕" w:eastAsia="맑은 고딕"/>
                <w:b w:val="0"/>
                <w:sz w:val="20"/>
              </w:rPr>
              <w:t>계획 공기 205일은 산정 공사기간 208일 대비 3일 부족(99%)으로 「검토 필요」으로 판단됩니다. 계획 공기가 산정 공기보다 3일 부족합니다. 투입조 증원 또는 공정 병행으로 회복 가능한 범위(10% 이내)입니다. 주공정선상의 공정은 여유일수가 없으므로 착수 시점의 자재·장비 확보와 8월 전후의 기상 비작업일 집중 구간에 대한 대비가 공기 준수의 핵심 관리 항목입니다.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4"/>
        </w:rPr>
        <w:t>9. 산정 근거 및 유의사항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작업일수: 국토교통부 공고 「2026년 적용 건설공사 표준품셈」의 일당 시공량 또는 품(인/단위)을 표준 조 편성으로 환산한 값을 적용 (표 3 근거 참조), 원문 대조 전 항목은 대표값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품 할증: 표준품셈 공통 1-4절 요율을 1-4-2 중복가산식으로 적용 — 토공·옥외 +30% (도심지 15%, 지하매설물 간섭 15%); 콘크리트 +16% (도심지 15%, 지하층 1%); 고소·양중 +20% (도심지 15%, 고소작업 — 비계 사용 5%); 실내마감 +2% (건물 층수 — 내부 이동 1%, 지하층 1%); 일반 +15% (도심지 15%)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비작업일수: 국토교통부 「공공 건설공사의 공사기간 산정기준」 기후조건 항목 준용, 임계값·적용 범위는 설정에서 조정 (현재 강수 3mm, 폭염 33℃, 강풍 10m/s, 적설 1cm, 한파 -10℃)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기상자료: 기상청 ASOS 일자료, 지점 대구(143), 2016~2025 (공공데이터포털 API)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준비기간: 설정값 (현장 규모 기준) / 정리기간: 설정값 — 국토부 기준: 주요공종 완료 후 준공 전 1개월 범위, 비작업일수 미계상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산정근거 명시 항목(고시 제5조 · 2026 가이드라인 제3장 1.): 공사 개요 · 준비기간 · 정리기간 · 비작업일수 산정근거 (법정공휴일·적용 기상조건·월별 비작업일수) · 작업일수 산정근거 (단위작업별 실작업일수·1일 작업량 근거) · 요약공정표 (전체 공사기간·준비 및 정리기간·주공정선)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공정 선후행 관계는 표준 템플릿 기준이며 실무자 편집값이 우선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18"/>
        </w:rPr>
        <w:t>본 문서는 자동 산정 초안이며, 최종 검토 의견은 검토자 확인 후 확정</w:t>
      </w:r>
    </w:p>
    <w:p/>
    <w:p>
      <w:pPr>
        <w:spacing w:after="80"/>
      </w:pPr>
      <w:r>
        <w:rPr>
          <w:rFonts w:ascii="맑은 고딕" w:hAnsi="맑은 고딕" w:eastAsia="맑은 고딕"/>
          <w:b w:val="0"/>
          <w:color w:val="5A5A5A"/>
          <w:sz w:val="18"/>
        </w:rPr>
        <w:t>작성: 공사기간 산정 콘솔 (자동 초안) · 검토자: ____________ (인)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