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4A69" w14:textId="69508D6D" w:rsidR="00F239CA" w:rsidRPr="00051CEA" w:rsidRDefault="003D3641" w:rsidP="00241738">
      <w:pPr>
        <w:tabs>
          <w:tab w:val="left" w:pos="284"/>
        </w:tabs>
        <w:jc w:val="center"/>
        <w:rPr>
          <w:rFonts w:ascii="Sunny" w:hAnsi="Sunny" w:cs="Sunny"/>
          <w:b/>
          <w:bCs/>
          <w:sz w:val="24"/>
          <w:szCs w:val="24"/>
        </w:rPr>
      </w:pPr>
      <w:r w:rsidRPr="00051CEA">
        <w:rPr>
          <w:rFonts w:ascii="Sunny" w:hAnsi="Sunny" w:cs="Sunny"/>
          <w:b/>
          <w:bCs/>
          <w:sz w:val="24"/>
          <w:szCs w:val="24"/>
          <w:cs/>
        </w:rPr>
        <w:t xml:space="preserve">บทที่ </w:t>
      </w:r>
      <w:r w:rsidR="00EF1AE2">
        <w:rPr>
          <w:rFonts w:ascii="Sunny" w:hAnsi="Sunny" w:cs="Sunny"/>
          <w:b/>
          <w:bCs/>
          <w:sz w:val="24"/>
          <w:szCs w:val="24"/>
        </w:rPr>
        <w:t>8</w:t>
      </w:r>
      <w:r w:rsidRPr="00051CEA">
        <w:rPr>
          <w:rFonts w:ascii="Sunny" w:hAnsi="Sunny" w:cs="Sunny"/>
          <w:b/>
          <w:bCs/>
          <w:sz w:val="24"/>
          <w:szCs w:val="24"/>
        </w:rPr>
        <w:t xml:space="preserve"> </w:t>
      </w:r>
      <w:r w:rsidR="00EF1AE2">
        <w:rPr>
          <w:rFonts w:ascii="Sunny" w:hAnsi="Sunny" w:cs="Sunny" w:hint="cs"/>
          <w:b/>
          <w:bCs/>
          <w:sz w:val="24"/>
          <w:szCs w:val="24"/>
          <w:cs/>
        </w:rPr>
        <w:t xml:space="preserve">พระราชบัญญัติการรักษาความมั่นคงปลอดภัยไซเบอร์ พ.ศ. </w:t>
      </w:r>
      <w:r w:rsidR="00EF1AE2">
        <w:rPr>
          <w:rFonts w:ascii="Sunny" w:hAnsi="Sunny" w:cs="Sunny"/>
          <w:b/>
          <w:bCs/>
          <w:sz w:val="24"/>
          <w:szCs w:val="24"/>
        </w:rPr>
        <w:t>2562</w:t>
      </w:r>
    </w:p>
    <w:p w14:paraId="355B9280" w14:textId="02EE5127" w:rsidR="00F239CA" w:rsidRPr="00051CEA" w:rsidRDefault="00B76498" w:rsidP="00241738">
      <w:pPr>
        <w:tabs>
          <w:tab w:val="left" w:pos="284"/>
        </w:tabs>
        <w:rPr>
          <w:rFonts w:ascii="Sunny" w:hAnsi="Sunny" w:cs="Sunny"/>
          <w:b/>
          <w:bCs/>
          <w:sz w:val="24"/>
          <w:szCs w:val="24"/>
        </w:rPr>
      </w:pPr>
      <w:r>
        <w:rPr>
          <w:rFonts w:ascii="Sunny" w:hAnsi="Sunny" w:cs="Sunny" w:hint="cs"/>
          <w:b/>
          <w:bCs/>
          <w:sz w:val="24"/>
          <w:szCs w:val="24"/>
          <w:cs/>
        </w:rPr>
        <w:t>ที่มาและความสำคัญขอ</w:t>
      </w:r>
      <w:r w:rsidR="003C258A">
        <w:rPr>
          <w:rFonts w:ascii="Sunny" w:hAnsi="Sunny" w:cs="Sunny" w:hint="cs"/>
          <w:b/>
          <w:bCs/>
          <w:sz w:val="24"/>
          <w:szCs w:val="24"/>
          <w:cs/>
        </w:rPr>
        <w:t>งพรบ. รักษาความมั่นคงปลอดภัยไซเบอร์</w:t>
      </w:r>
      <w:r>
        <w:rPr>
          <w:rFonts w:ascii="Sunny" w:hAnsi="Sunny" w:cs="Sunny" w:hint="cs"/>
          <w:b/>
          <w:bCs/>
          <w:sz w:val="24"/>
          <w:szCs w:val="24"/>
          <w:cs/>
        </w:rPr>
        <w:t xml:space="preserve"> </w:t>
      </w:r>
    </w:p>
    <w:p w14:paraId="2911281F" w14:textId="392A3173" w:rsidR="00B76498" w:rsidRDefault="00B76498" w:rsidP="000751B3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="0085681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ปัจจุบันการให้บริการหรือการประยุกต์</w:t>
      </w:r>
      <w:r w:rsidR="001622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ใช้เครือข่าย</w:t>
      </w:r>
      <w:r w:rsidR="00391B1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คอมพิวเตอร์</w:t>
      </w:r>
      <w:r w:rsidR="00287CF3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287CF3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อินเทอร์เน็ต โครงข่ายโทรคมนาคมมีความเสี่ยงจากภัยคุกคามทางไซเบอร์อันอาจกระทบต่อความมั่นคงของรัฐและความสงบเรียบร้อยภายในประเทศ ดังนั้นเพื่อให้สามารถป้องกันหรือรับมือกับภัยคุกคามทางไซเบอร์ได้อย่างทันท่วงทีสมควรกำหนดลักษณะของภารกิจหรือบริการที่มีความสำคัญเป็นโครงสร้างพื้นฐานสำคัญทางสารสนเทศทั้งหน่วยงานของรัฐและเอกชนที่จะต้องมีการป้องกันรับมือและลดความเสี่ยงจากภัยคุกคามทางไ</w:t>
      </w:r>
      <w:r w:rsidR="00954A6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ซ</w:t>
      </w:r>
      <w:r w:rsidR="00287CF3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เบอร์</w:t>
      </w:r>
    </w:p>
    <w:p w14:paraId="01A0C519" w14:textId="1C54DCEA" w:rsidR="007703E2" w:rsidRPr="00051CEA" w:rsidRDefault="007703E2" w:rsidP="007703E2">
      <w:pPr>
        <w:tabs>
          <w:tab w:val="left" w:pos="284"/>
        </w:tabs>
        <w:rPr>
          <w:rFonts w:ascii="Sunny" w:hAnsi="Sunny" w:cs="Sunny"/>
          <w:b/>
          <w:bCs/>
          <w:sz w:val="24"/>
          <w:szCs w:val="24"/>
        </w:rPr>
      </w:pPr>
      <w:r>
        <w:rPr>
          <w:rFonts w:ascii="Sunny" w:hAnsi="Sunny" w:cs="Sunny" w:hint="cs"/>
          <w:b/>
          <w:bCs/>
          <w:sz w:val="24"/>
          <w:szCs w:val="24"/>
          <w:cs/>
        </w:rPr>
        <w:t xml:space="preserve">วัตถุประสงค์ของพรบ. รักษาความมั่นคงปลอดภัยไซเบอร์ </w:t>
      </w:r>
    </w:p>
    <w:p w14:paraId="364AF738" w14:textId="0BE6855A" w:rsidR="007703E2" w:rsidRPr="00BD3A3C" w:rsidRDefault="007703E2" w:rsidP="007703E2">
      <w:pPr>
        <w:tabs>
          <w:tab w:val="left" w:pos="284"/>
        </w:tabs>
        <w:rPr>
          <w:rFonts w:ascii="Sunny" w:hAnsi="Sunny" w:cs="Sunny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="0043110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เพื่อให้การรักษาความมั่นคงปลอดภัยไวเบอร์มีประสิทธิภาพและเพื่อให้มีมาตรการป้องกัน</w:t>
      </w:r>
      <w:r w:rsidR="00AA476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ับมือและลดความเสี่ยงจากภัยคุกคามทางไซเบอร์อันกระทบต่อความมั่นคงของรัฐและความสงบเรียบร้อยภายในประเทศ</w:t>
      </w:r>
    </w:p>
    <w:p w14:paraId="248CA75D" w14:textId="57A8FC1E" w:rsidR="00F239CA" w:rsidRDefault="00B76498" w:rsidP="00241738">
      <w:pPr>
        <w:tabs>
          <w:tab w:val="left" w:pos="284"/>
        </w:tabs>
        <w:rPr>
          <w:rFonts w:ascii="Sunny" w:hAnsi="Sunny" w:cs="Sunny"/>
          <w:b/>
          <w:bCs/>
          <w:sz w:val="24"/>
          <w:szCs w:val="24"/>
        </w:rPr>
      </w:pPr>
      <w:r>
        <w:rPr>
          <w:rFonts w:ascii="Sunny" w:hAnsi="Sunny" w:cs="Sunny" w:hint="cs"/>
          <w:b/>
          <w:bCs/>
          <w:sz w:val="24"/>
          <w:szCs w:val="24"/>
          <w:cs/>
        </w:rPr>
        <w:t>โครงสร้าง</w:t>
      </w:r>
      <w:r w:rsidR="00F76E6A">
        <w:rPr>
          <w:rFonts w:ascii="Sunny" w:hAnsi="Sunny" w:cs="Sunny" w:hint="cs"/>
          <w:b/>
          <w:bCs/>
          <w:sz w:val="24"/>
          <w:szCs w:val="24"/>
          <w:cs/>
        </w:rPr>
        <w:t>พรบ. รักษาความมั่นคงปลอดภัยไซเบอร์</w:t>
      </w:r>
    </w:p>
    <w:p w14:paraId="1B0A5021" w14:textId="09726250" w:rsidR="001336D1" w:rsidRDefault="001336D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มาตรา </w:t>
      </w:r>
      <w:r>
        <w:rPr>
          <w:rFonts w:ascii="Sunny" w:hAnsi="Sunny" w:cs="Sunny"/>
          <w:color w:val="4C94D8" w:themeColor="text2" w:themeTint="80"/>
          <w:sz w:val="24"/>
          <w:szCs w:val="24"/>
        </w:rPr>
        <w:t>1</w:t>
      </w:r>
      <w:r w:rsidR="00380B8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</w:t>
      </w:r>
      <w:r w:rsidR="00380B8A">
        <w:rPr>
          <w:rFonts w:ascii="Sunny" w:hAnsi="Sunny" w:cs="Sunny"/>
          <w:color w:val="4C94D8" w:themeColor="text2" w:themeTint="80"/>
          <w:sz w:val="24"/>
          <w:szCs w:val="24"/>
        </w:rPr>
        <w:t>83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,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>
        <w:rPr>
          <w:rFonts w:ascii="Sunny" w:hAnsi="Sunny" w:cs="Sunny"/>
          <w:color w:val="4C94D8" w:themeColor="text2" w:themeTint="80"/>
          <w:sz w:val="24"/>
          <w:szCs w:val="24"/>
        </w:rPr>
        <w:t>1-</w:t>
      </w:r>
      <w:r w:rsidR="00380B8A">
        <w:rPr>
          <w:rFonts w:ascii="Sunny" w:hAnsi="Sunny" w:cs="Sunny"/>
          <w:color w:val="4C94D8" w:themeColor="text2" w:themeTint="80"/>
          <w:sz w:val="24"/>
          <w:szCs w:val="24"/>
        </w:rPr>
        <w:t>4</w:t>
      </w:r>
    </w:p>
    <w:p w14:paraId="27F7B657" w14:textId="1F1DF674" w:rsidR="006D5C93" w:rsidRPr="00051CEA" w:rsidRDefault="006D5C93" w:rsidP="00241738">
      <w:pPr>
        <w:tabs>
          <w:tab w:val="left" w:pos="284"/>
        </w:tabs>
        <w:rPr>
          <w:rFonts w:ascii="Sunny" w:hAnsi="Sunny" w:cs="Sunny"/>
          <w:sz w:val="24"/>
          <w:szCs w:val="24"/>
          <w:cs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มาตรา </w:t>
      </w:r>
      <w:r>
        <w:rPr>
          <w:rFonts w:ascii="Sunny" w:hAnsi="Sunny" w:cs="Sunny"/>
          <w:color w:val="4C94D8" w:themeColor="text2" w:themeTint="80"/>
          <w:sz w:val="24"/>
          <w:szCs w:val="24"/>
        </w:rPr>
        <w:t>1-</w:t>
      </w:r>
      <w:r w:rsidR="008D6572">
        <w:rPr>
          <w:rFonts w:ascii="Sunny" w:hAnsi="Sunny" w:cs="Sunny"/>
          <w:color w:val="4C94D8" w:themeColor="text2" w:themeTint="80"/>
          <w:sz w:val="24"/>
          <w:szCs w:val="24"/>
        </w:rPr>
        <w:t>4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ทั่วไป</w:t>
      </w:r>
    </w:p>
    <w:p w14:paraId="2B1393C3" w14:textId="204C1025" w:rsidR="00435112" w:rsidRDefault="00647EF8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 w:rsidR="001336D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 w:rsidR="001336D1"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 w:rsidR="00713F4C">
        <w:rPr>
          <w:rFonts w:ascii="Sunny" w:hAnsi="Sunny" w:cs="Sunny"/>
          <w:color w:val="4C94D8" w:themeColor="text2" w:themeTint="80"/>
          <w:sz w:val="24"/>
          <w:szCs w:val="24"/>
        </w:rPr>
        <w:t>[</w:t>
      </w:r>
      <w:r w:rsidR="008D6572">
        <w:rPr>
          <w:rFonts w:ascii="Sunny" w:hAnsi="Sunny" w:cs="Sunny"/>
          <w:color w:val="4C94D8" w:themeColor="text2" w:themeTint="80"/>
          <w:sz w:val="24"/>
          <w:szCs w:val="24"/>
        </w:rPr>
        <w:t>5</w:t>
      </w:r>
      <w:r w:rsidR="00713F4C">
        <w:rPr>
          <w:rFonts w:ascii="Sunny" w:hAnsi="Sunny" w:cs="Sunny"/>
          <w:color w:val="4C94D8" w:themeColor="text2" w:themeTint="80"/>
          <w:sz w:val="24"/>
          <w:szCs w:val="24"/>
        </w:rPr>
        <w:t>-1</w:t>
      </w:r>
      <w:r w:rsidR="008D6572">
        <w:rPr>
          <w:rFonts w:ascii="Sunny" w:hAnsi="Sunny" w:cs="Sunny"/>
          <w:color w:val="4C94D8" w:themeColor="text2" w:themeTint="80"/>
          <w:sz w:val="24"/>
          <w:szCs w:val="24"/>
        </w:rPr>
        <w:t>9</w:t>
      </w:r>
      <w:r w:rsidR="00713F4C">
        <w:rPr>
          <w:rFonts w:ascii="Sunny" w:hAnsi="Sunny" w:cs="Sunny"/>
          <w:color w:val="4C94D8" w:themeColor="text2" w:themeTint="80"/>
          <w:sz w:val="24"/>
          <w:szCs w:val="24"/>
        </w:rPr>
        <w:t xml:space="preserve">] </w:t>
      </w:r>
      <w:r w:rsidR="00713F4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คณะกรรมการ </w:t>
      </w:r>
    </w:p>
    <w:p w14:paraId="4244BBEE" w14:textId="59211B8C" w:rsidR="001336D1" w:rsidRDefault="001336D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2 </w:t>
      </w:r>
      <w:r w:rsidR="00713F4C">
        <w:rPr>
          <w:rFonts w:ascii="Sunny" w:hAnsi="Sunny" w:cs="Sunny"/>
          <w:color w:val="4C94D8" w:themeColor="text2" w:themeTint="80"/>
          <w:sz w:val="24"/>
          <w:szCs w:val="24"/>
        </w:rPr>
        <w:t>[</w:t>
      </w:r>
      <w:r w:rsidR="008D6572">
        <w:rPr>
          <w:rFonts w:ascii="Sunny" w:hAnsi="Sunny" w:cs="Sunny"/>
          <w:color w:val="4C94D8" w:themeColor="text2" w:themeTint="80"/>
          <w:sz w:val="24"/>
          <w:szCs w:val="24"/>
        </w:rPr>
        <w:t>20</w:t>
      </w:r>
      <w:r w:rsidR="00713F4C">
        <w:rPr>
          <w:rFonts w:ascii="Sunny" w:hAnsi="Sunny" w:cs="Sunny"/>
          <w:color w:val="4C94D8" w:themeColor="text2" w:themeTint="80"/>
          <w:sz w:val="24"/>
          <w:szCs w:val="24"/>
        </w:rPr>
        <w:t>-</w:t>
      </w:r>
      <w:r w:rsidR="008D6572">
        <w:rPr>
          <w:rFonts w:ascii="Sunny" w:hAnsi="Sunny" w:cs="Sunny"/>
          <w:color w:val="4C94D8" w:themeColor="text2" w:themeTint="80"/>
          <w:sz w:val="24"/>
          <w:szCs w:val="24"/>
        </w:rPr>
        <w:t>40</w:t>
      </w:r>
      <w:r w:rsidR="00713F4C">
        <w:rPr>
          <w:rFonts w:ascii="Sunny" w:hAnsi="Sunny" w:cs="Sunny"/>
          <w:color w:val="4C94D8" w:themeColor="text2" w:themeTint="80"/>
          <w:sz w:val="24"/>
          <w:szCs w:val="24"/>
        </w:rPr>
        <w:t xml:space="preserve">] </w:t>
      </w:r>
      <w:r w:rsidR="00F451C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สำนักงานคระกรรมการ</w:t>
      </w:r>
      <w:r w:rsidR="00333F9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</w:p>
    <w:p w14:paraId="61EA6271" w14:textId="56916C85" w:rsidR="001336D1" w:rsidRDefault="001336D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3 </w:t>
      </w:r>
      <w:r w:rsidR="00713F4C">
        <w:rPr>
          <w:rFonts w:ascii="Sunny" w:hAnsi="Sunny" w:cs="Sunny"/>
          <w:color w:val="4C94D8" w:themeColor="text2" w:themeTint="80"/>
          <w:sz w:val="24"/>
          <w:szCs w:val="24"/>
        </w:rPr>
        <w:t>[</w:t>
      </w:r>
      <w:r w:rsidR="008D6572">
        <w:rPr>
          <w:rFonts w:ascii="Sunny" w:hAnsi="Sunny" w:cs="Sunny"/>
          <w:color w:val="4C94D8" w:themeColor="text2" w:themeTint="80"/>
          <w:sz w:val="24"/>
          <w:szCs w:val="24"/>
        </w:rPr>
        <w:t>41-69</w:t>
      </w:r>
      <w:r w:rsidR="00713F4C">
        <w:rPr>
          <w:rFonts w:ascii="Sunny" w:hAnsi="Sunny" w:cs="Sunny"/>
          <w:color w:val="4C94D8" w:themeColor="text2" w:themeTint="80"/>
          <w:sz w:val="24"/>
          <w:szCs w:val="24"/>
        </w:rPr>
        <w:t xml:space="preserve">] </w:t>
      </w:r>
      <w:r w:rsidR="006D2D7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การรักษาความมั่นคงปลอดภัยไซเบอร์</w:t>
      </w:r>
    </w:p>
    <w:p w14:paraId="77CF76BE" w14:textId="141EE830" w:rsidR="001336D1" w:rsidRDefault="001336D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4 </w:t>
      </w:r>
      <w:r w:rsidR="00333F99">
        <w:rPr>
          <w:rFonts w:ascii="Sunny" w:hAnsi="Sunny" w:cs="Sunny"/>
          <w:color w:val="4C94D8" w:themeColor="text2" w:themeTint="80"/>
          <w:sz w:val="24"/>
          <w:szCs w:val="24"/>
        </w:rPr>
        <w:t>[</w:t>
      </w:r>
      <w:r w:rsidR="008D6572">
        <w:rPr>
          <w:rFonts w:ascii="Sunny" w:hAnsi="Sunny" w:cs="Sunny"/>
          <w:color w:val="4C94D8" w:themeColor="text2" w:themeTint="80"/>
          <w:sz w:val="24"/>
          <w:szCs w:val="24"/>
        </w:rPr>
        <w:t>70-77</w:t>
      </w:r>
      <w:r w:rsidR="00333F99">
        <w:rPr>
          <w:rFonts w:ascii="Sunny" w:hAnsi="Sunny" w:cs="Sunny"/>
          <w:color w:val="4C94D8" w:themeColor="text2" w:themeTint="80"/>
          <w:sz w:val="24"/>
          <w:szCs w:val="24"/>
        </w:rPr>
        <w:t>]</w:t>
      </w:r>
      <w:r w:rsidR="00162418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785F18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บทกำหนดโท</w:t>
      </w:r>
      <w:r w:rsidR="00FF63A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ษ</w:t>
      </w:r>
    </w:p>
    <w:p w14:paraId="1DEE84AE" w14:textId="6264BB5C" w:rsidR="00933C7B" w:rsidRPr="008A6D5F" w:rsidRDefault="00333F99" w:rsidP="00241738">
      <w:pPr>
        <w:tabs>
          <w:tab w:val="left" w:pos="284"/>
        </w:tabs>
        <w:rPr>
          <w:rFonts w:ascii="Sunny" w:hAnsi="Sunny" w:cs="Sunny" w:hint="cs"/>
          <w:color w:val="4C94D8" w:themeColor="text2" w:themeTint="80"/>
          <w:sz w:val="24"/>
          <w:szCs w:val="24"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 w:rsidR="00CA0D9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บทเฉพาะกาล </w:t>
      </w:r>
      <w:r w:rsidR="00CA0D9D">
        <w:rPr>
          <w:rFonts w:ascii="Sunny" w:hAnsi="Sunny" w:cs="Sunny"/>
          <w:color w:val="4C94D8" w:themeColor="text2" w:themeTint="80"/>
          <w:sz w:val="24"/>
          <w:szCs w:val="24"/>
        </w:rPr>
        <w:t>[</w:t>
      </w:r>
      <w:r w:rsidR="001D0717">
        <w:rPr>
          <w:rFonts w:ascii="Sunny" w:hAnsi="Sunny" w:cs="Sunny"/>
          <w:color w:val="4C94D8" w:themeColor="text2" w:themeTint="80"/>
          <w:sz w:val="24"/>
          <w:szCs w:val="24"/>
        </w:rPr>
        <w:t>78-83</w:t>
      </w:r>
      <w:r w:rsidR="00CA0D9D">
        <w:rPr>
          <w:rFonts w:ascii="Sunny" w:hAnsi="Sunny" w:cs="Sunny"/>
          <w:color w:val="4C94D8" w:themeColor="text2" w:themeTint="80"/>
          <w:sz w:val="24"/>
          <w:szCs w:val="24"/>
        </w:rPr>
        <w:t>]</w:t>
      </w:r>
    </w:p>
    <w:p w14:paraId="3DB17FBD" w14:textId="00FD48E8" w:rsidR="00F239CA" w:rsidRPr="00051CEA" w:rsidRDefault="00B76498" w:rsidP="00241738">
      <w:pPr>
        <w:tabs>
          <w:tab w:val="left" w:pos="284"/>
        </w:tabs>
        <w:rPr>
          <w:rFonts w:ascii="Sunny" w:hAnsi="Sunny" w:cs="Sunny"/>
          <w:sz w:val="24"/>
          <w:szCs w:val="24"/>
        </w:rPr>
      </w:pPr>
      <w:r>
        <w:rPr>
          <w:rFonts w:ascii="Sunny" w:hAnsi="Sunny" w:cs="Sunny" w:hint="cs"/>
          <w:b/>
          <w:bCs/>
          <w:sz w:val="24"/>
          <w:szCs w:val="24"/>
          <w:cs/>
        </w:rPr>
        <w:t>รายละเอียดพรบ.คุ้มครองข้อมูลส่วนบุคคล</w:t>
      </w:r>
      <w:r w:rsidR="009A5327">
        <w:rPr>
          <w:rFonts w:ascii="Sunny" w:hAnsi="Sunny" w:cs="Sunny" w:hint="cs"/>
          <w:b/>
          <w:bCs/>
          <w:sz w:val="24"/>
          <w:szCs w:val="24"/>
          <w:cs/>
        </w:rPr>
        <w:t xml:space="preserve"> </w:t>
      </w:r>
    </w:p>
    <w:p w14:paraId="7579BB20" w14:textId="2A4FBBA4" w:rsidR="009F753D" w:rsidRPr="009A5327" w:rsidRDefault="00674A8C" w:rsidP="00241738">
      <w:pPr>
        <w:tabs>
          <w:tab w:val="left" w:pos="284"/>
        </w:tabs>
        <w:rPr>
          <w:rFonts w:ascii="Sunny" w:hAnsi="Sunny" w:cs="Sunny" w:hint="cs"/>
          <w:b/>
          <w:bCs/>
          <w:color w:val="4C94D8" w:themeColor="text2" w:themeTint="80"/>
          <w:sz w:val="24"/>
          <w:szCs w:val="24"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 w:rsidR="00A64FAF" w:rsidRPr="009A5327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บททั่วไป</w:t>
      </w:r>
      <w:r w:rsidR="00933C7B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 w:rsidR="00933C7B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52A8DC06" w14:textId="7DC5905C" w:rsidR="009A5327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มาตรา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ชื่อพรบ.</w:t>
      </w:r>
    </w:p>
    <w:p w14:paraId="1DF92198" w14:textId="77777777" w:rsidR="00742612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มาตรา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2 </w:t>
      </w:r>
      <w:r w:rsidR="00E7612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วันบังคับใช้</w:t>
      </w:r>
      <w:r w:rsidR="003A6A2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</w:p>
    <w:p w14:paraId="73D84D71" w14:textId="267C2C2A" w:rsidR="004F0117" w:rsidRDefault="003439B9" w:rsidP="008A39BD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3 </w:t>
      </w:r>
      <w:r w:rsidR="008A39B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นิยามคำศัพท</w:t>
      </w:r>
      <w:r w:rsidR="00892E5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์</w:t>
      </w:r>
    </w:p>
    <w:p w14:paraId="1020B30D" w14:textId="49066A78" w:rsidR="009E467A" w:rsidRDefault="003439B9" w:rsidP="00AA78F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4 </w:t>
      </w:r>
      <w:r w:rsidR="00AA78F8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ให้อำนาจแก่นายกร</w:t>
      </w:r>
      <w:r w:rsidR="002D724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ั</w:t>
      </w:r>
      <w:r w:rsidR="00AA78F8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ฐมนตรี</w:t>
      </w:r>
    </w:p>
    <w:p w14:paraId="2F2646EC" w14:textId="55B5C4ED" w:rsidR="002D724A" w:rsidRPr="002D724A" w:rsidRDefault="002D724A" w:rsidP="00AA78F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  <w:cs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1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51BD20E2" w14:textId="4E57314F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 5 </w:t>
      </w:r>
      <w:r w:rsidR="002D724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คณะกรรมการ </w:t>
      </w:r>
      <w:r w:rsidR="002D724A">
        <w:rPr>
          <w:rFonts w:ascii="Sunny" w:hAnsi="Sunny" w:cs="Sunny"/>
          <w:color w:val="4C94D8" w:themeColor="text2" w:themeTint="80"/>
          <w:sz w:val="24"/>
          <w:szCs w:val="24"/>
        </w:rPr>
        <w:t xml:space="preserve">= </w:t>
      </w:r>
      <w:r w:rsidR="002D724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กมช. ประกอบด้วย</w:t>
      </w:r>
    </w:p>
    <w:p w14:paraId="5FA360EE" w14:textId="35347165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 6 </w:t>
      </w:r>
      <w:r w:rsidR="002D724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คุณสมบ</w:t>
      </w:r>
      <w:r w:rsidR="00183954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ั</w:t>
      </w:r>
      <w:r w:rsidR="002D724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ติของกรรมการผู้ทรงคุณวุฒิ</w:t>
      </w:r>
    </w:p>
    <w:p w14:paraId="19CA7AB5" w14:textId="4F7E1D78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 7 </w:t>
      </w:r>
      <w:r w:rsidR="000A26F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</w:t>
      </w:r>
      <w:r w:rsidR="0041703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ะยะเวลาดำรงตำแหน่ง</w:t>
      </w:r>
    </w:p>
    <w:p w14:paraId="07D228FB" w14:textId="39FAEF5B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 8 </w:t>
      </w:r>
      <w:r w:rsidR="0041703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พ้นสภาพ</w:t>
      </w:r>
    </w:p>
    <w:p w14:paraId="247AD3A4" w14:textId="1F85E86E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lastRenderedPageBreak/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9 </w:t>
      </w:r>
      <w:r w:rsidR="0041703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อำนาจหน้าที่ </w:t>
      </w:r>
      <w:proofErr w:type="spellStart"/>
      <w:r w:rsidR="0041703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คก</w:t>
      </w:r>
      <w:proofErr w:type="spellEnd"/>
      <w:r w:rsidR="0041703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ก.</w:t>
      </w:r>
    </w:p>
    <w:p w14:paraId="1D8ECDD5" w14:textId="622FE9BF" w:rsidR="00891A85" w:rsidRPr="00F4046F" w:rsidRDefault="003439B9" w:rsidP="00DC2B82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10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DC2B8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ประชุมอิเล็กทรอนิกส์หรือแบบอื่น</w:t>
      </w:r>
    </w:p>
    <w:p w14:paraId="42E6B7E4" w14:textId="3E106B97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11</w:t>
      </w:r>
      <w:r w:rsidR="00D03D2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ค่าตอบแทน</w:t>
      </w:r>
    </w:p>
    <w:p w14:paraId="157B23FD" w14:textId="44A79D93" w:rsidR="00567839" w:rsidRPr="00F4046F" w:rsidRDefault="003439B9" w:rsidP="003158C3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12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3158C3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กรรมการกำกับดูแลด้านความมั่นคง </w:t>
      </w:r>
      <w:r w:rsidR="003158C3">
        <w:rPr>
          <w:rFonts w:ascii="Sunny" w:hAnsi="Sunny" w:cs="Sunny"/>
          <w:color w:val="4C94D8" w:themeColor="text2" w:themeTint="80"/>
          <w:sz w:val="24"/>
          <w:szCs w:val="24"/>
        </w:rPr>
        <w:t xml:space="preserve">= </w:t>
      </w:r>
      <w:r w:rsidR="003158C3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กกม.</w:t>
      </w:r>
    </w:p>
    <w:p w14:paraId="5B52D1F2" w14:textId="30006E93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13 </w:t>
      </w:r>
      <w:r w:rsidR="003158C3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อำนาจหน้าที่ กกม.</w:t>
      </w:r>
    </w:p>
    <w:p w14:paraId="134D22BC" w14:textId="21C83A3F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14 </w:t>
      </w:r>
      <w:r w:rsidR="003158C3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กกม. ทำงานร่วมหน่วยงานโครงสร้างพื้นฐานสำคัญทางสารสนเทศ</w:t>
      </w:r>
    </w:p>
    <w:p w14:paraId="68100B30" w14:textId="748AC216" w:rsidR="004C2371" w:rsidRDefault="003439B9" w:rsidP="006D32E1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15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6D32E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ให้นำรายละเอียดมาตรา </w:t>
      </w:r>
      <w:r w:rsidR="006D32E1">
        <w:rPr>
          <w:rFonts w:ascii="Sunny" w:hAnsi="Sunny" w:cs="Sunny"/>
          <w:color w:val="4C94D8" w:themeColor="text2" w:themeTint="80"/>
          <w:sz w:val="24"/>
          <w:szCs w:val="24"/>
        </w:rPr>
        <w:t xml:space="preserve">6-8 </w:t>
      </w:r>
      <w:r w:rsidR="006D32E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มาใช้กับ กกม.</w:t>
      </w:r>
    </w:p>
    <w:p w14:paraId="0145D86D" w14:textId="17CC46A5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16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6470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กกม. ตั้งอนุกรรมการ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</w:p>
    <w:p w14:paraId="1C9220E8" w14:textId="03677F6A" w:rsidR="00332C61" w:rsidRDefault="003439B9" w:rsidP="004B5AB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17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4B5AB8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กกม. และอนุใช้ประชุมอิเล็กทรอนิกส์/แบบอื่น</w:t>
      </w:r>
    </w:p>
    <w:p w14:paraId="6AA51DC5" w14:textId="0058B392" w:rsidR="009B4892" w:rsidRDefault="003439B9" w:rsidP="004B5AB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18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4B5AB8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กกม. และอนุได้รับค่าตอบแทน</w:t>
      </w:r>
    </w:p>
    <w:p w14:paraId="0C7D2979" w14:textId="2DCC60AC" w:rsidR="00D84DAF" w:rsidRDefault="00D84DAF" w:rsidP="004B5AB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 19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แสดงบัตรพนักงานเจ้าหน้าท</w:t>
      </w:r>
      <w:r w:rsidR="007C6603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ี่</w:t>
      </w:r>
    </w:p>
    <w:p w14:paraId="05F8A292" w14:textId="4DB5740E" w:rsidR="00251BC7" w:rsidRPr="00251BC7" w:rsidRDefault="00251BC7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2</w:t>
      </w:r>
      <w:r w:rsidR="004E076E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 w:rsidR="004E076E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6508A28C" w14:textId="750B49CC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20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93623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สำนักงานเป็นนิติบุคคล</w:t>
      </w:r>
    </w:p>
    <w:p w14:paraId="684AC18F" w14:textId="1AB3096F" w:rsidR="004458CD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21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93623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กิจการสำนักไม่เป็นไปตามกฎหมายแรงงานแต่ต้องไม่น้อยกว่า</w:t>
      </w:r>
    </w:p>
    <w:p w14:paraId="6766516D" w14:textId="09A35162" w:rsidR="004A6A11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22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93623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อำนาจหน้าที่สำนักงาน</w:t>
      </w:r>
    </w:p>
    <w:p w14:paraId="32987B72" w14:textId="49452C96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23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7A3DD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อำนาจหน้าที่ทั่วไปของสำนักงาน</w:t>
      </w:r>
    </w:p>
    <w:p w14:paraId="1EC482D5" w14:textId="55CDF00D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24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977CD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ทุน/ทรัพย์สิน</w:t>
      </w:r>
    </w:p>
    <w:p w14:paraId="73DBE49E" w14:textId="101476B8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25 </w:t>
      </w:r>
      <w:r w:rsidR="00977CD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กรรมการยริหารสำนักงาน </w:t>
      </w:r>
      <w:r w:rsidR="00977CDD">
        <w:rPr>
          <w:rFonts w:ascii="Sunny" w:hAnsi="Sunny" w:cs="Sunny"/>
          <w:color w:val="4C94D8" w:themeColor="text2" w:themeTint="80"/>
          <w:sz w:val="24"/>
          <w:szCs w:val="24"/>
        </w:rPr>
        <w:t xml:space="preserve">= </w:t>
      </w:r>
      <w:r w:rsidR="00977CD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กบส.</w:t>
      </w:r>
    </w:p>
    <w:p w14:paraId="228E77F3" w14:textId="71051245" w:rsidR="005854C5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26</w:t>
      </w:r>
      <w:r w:rsidR="00EF55F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5854C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ระยะเวลาดำรงตำแหน่ง กบส.</w:t>
      </w:r>
    </w:p>
    <w:p w14:paraId="0028F3C8" w14:textId="77428980" w:rsidR="00F75D65" w:rsidRDefault="003439B9" w:rsidP="00977CDD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27</w:t>
      </w:r>
      <w:r w:rsidR="00951FD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531A4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อำนาจหน้าที่</w:t>
      </w:r>
    </w:p>
    <w:p w14:paraId="7DD58250" w14:textId="7209E616" w:rsidR="00F75D65" w:rsidRPr="00F4046F" w:rsidRDefault="003439B9" w:rsidP="00977CDD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28 </w:t>
      </w:r>
      <w:r w:rsidR="00531A4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ค่าตอบแทน</w:t>
      </w:r>
    </w:p>
    <w:p w14:paraId="0559EAF3" w14:textId="17EA52DC" w:rsidR="00125BDC" w:rsidRDefault="003439B9" w:rsidP="00977CDD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29 </w:t>
      </w:r>
      <w:r w:rsidR="00531A4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สำนักงานมีเลขาธิการ</w:t>
      </w:r>
    </w:p>
    <w:p w14:paraId="296A85D7" w14:textId="6D831B2E" w:rsidR="00710E51" w:rsidRPr="00F4046F" w:rsidRDefault="003439B9" w:rsidP="00977CDD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30 </w:t>
      </w:r>
      <w:r w:rsidR="00531A4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คุณสมบัติ ลข.</w:t>
      </w:r>
    </w:p>
    <w:p w14:paraId="552090BE" w14:textId="4894149C" w:rsidR="00710E51" w:rsidRDefault="003439B9" w:rsidP="00977CDD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31</w:t>
      </w:r>
      <w:r w:rsidR="003C036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531A4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ข้อห้าม ลข.</w:t>
      </w:r>
    </w:p>
    <w:p w14:paraId="6B2F22BB" w14:textId="03313035" w:rsidR="00710E51" w:rsidRDefault="003439B9" w:rsidP="00977CDD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32</w:t>
      </w:r>
      <w:r w:rsidR="003C036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531A4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ค่าตอบแทน ลข.</w:t>
      </w:r>
    </w:p>
    <w:p w14:paraId="3B1B2C15" w14:textId="7FBA55FD" w:rsidR="00710E51" w:rsidRDefault="003439B9" w:rsidP="00531A40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33</w:t>
      </w:r>
      <w:r w:rsidR="003C036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CD65F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ดำรงตำแหน่ง</w:t>
      </w:r>
    </w:p>
    <w:p w14:paraId="1C4E1E6A" w14:textId="5E7C065F" w:rsidR="00710E51" w:rsidRDefault="003439B9" w:rsidP="00531A40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34</w:t>
      </w:r>
      <w:r w:rsidR="003C036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CD65F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ประเมิน ลข.</w:t>
      </w:r>
    </w:p>
    <w:p w14:paraId="04274189" w14:textId="6FDCAA31" w:rsidR="00523C76" w:rsidRDefault="00523C76" w:rsidP="00CD65F2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lastRenderedPageBreak/>
        <w:tab/>
      </w:r>
      <w:r w:rsidR="003439B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35</w:t>
      </w:r>
      <w:r w:rsidR="003C036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CD65F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พ้นสภาพ ลข.</w:t>
      </w:r>
    </w:p>
    <w:p w14:paraId="61B78450" w14:textId="5B46FA0A" w:rsidR="00523C76" w:rsidRDefault="003439B9" w:rsidP="00CD65F2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36</w:t>
      </w:r>
      <w:r w:rsidR="00191AA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CD65F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ลข. อยุ่ภายใต้ กกม. และ กบส.</w:t>
      </w:r>
    </w:p>
    <w:p w14:paraId="69E5E2DC" w14:textId="4F2DC8C8" w:rsidR="00936237" w:rsidRPr="001D3C1D" w:rsidRDefault="003439B9" w:rsidP="001D3C1D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37 </w:t>
      </w:r>
      <w:r w:rsidR="00CD65F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ทำระบบบัญชี</w:t>
      </w:r>
    </w:p>
    <w:p w14:paraId="254BD81F" w14:textId="719C7C76" w:rsidR="006C2B0A" w:rsidRPr="00F4046F" w:rsidRDefault="003439B9" w:rsidP="00CD65F2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38 </w:t>
      </w:r>
      <w:r w:rsidR="00CD65F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ส่งบัญชีตรวจสอบภายใน </w:t>
      </w:r>
      <w:r w:rsidR="00CD65F2">
        <w:rPr>
          <w:rFonts w:ascii="Sunny" w:hAnsi="Sunny" w:cs="Sunny"/>
          <w:color w:val="4C94D8" w:themeColor="text2" w:themeTint="80"/>
          <w:sz w:val="24"/>
          <w:szCs w:val="24"/>
        </w:rPr>
        <w:t xml:space="preserve">90 </w:t>
      </w:r>
      <w:r w:rsidR="00CD65F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วัน</w:t>
      </w:r>
    </w:p>
    <w:p w14:paraId="5AA13D10" w14:textId="455E96B1" w:rsidR="00CD65F2" w:rsidRPr="00CD65F2" w:rsidRDefault="003439B9" w:rsidP="00CD65F2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39</w:t>
      </w:r>
      <w:r w:rsidR="00191AA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CD65F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ทำรยางานประจำปีภายใน </w:t>
      </w:r>
      <w:r w:rsidR="00CD65F2">
        <w:rPr>
          <w:rFonts w:ascii="Sunny" w:hAnsi="Sunny" w:cs="Sunny"/>
          <w:color w:val="4C94D8" w:themeColor="text2" w:themeTint="80"/>
          <w:sz w:val="24"/>
          <w:szCs w:val="24"/>
        </w:rPr>
        <w:t xml:space="preserve">180 </w:t>
      </w:r>
      <w:r w:rsidR="00CD65F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วัน</w:t>
      </w:r>
    </w:p>
    <w:p w14:paraId="0CB7D121" w14:textId="6B29903E" w:rsidR="00CD65F2" w:rsidRDefault="00CD65F2" w:rsidP="00CD65F2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 40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รัฐมนตรีกำกับดูแลกิจการสำนักงาน</w:t>
      </w:r>
    </w:p>
    <w:p w14:paraId="7318817C" w14:textId="7B57E58F" w:rsidR="00F33ABA" w:rsidRDefault="007C6603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3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47349818" w14:textId="60497AA2" w:rsidR="00280DC9" w:rsidRDefault="003439B9" w:rsidP="00280DC9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41</w:t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5C489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สำนักงานทำงานสอดคล้องกระทรวงดิจิทัลและแผนแม่บท</w:t>
      </w:r>
    </w:p>
    <w:p w14:paraId="46D542D8" w14:textId="63713FFD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>42</w:t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5C489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นโยบาย/แผน</w:t>
      </w:r>
    </w:p>
    <w:p w14:paraId="45FCE2B5" w14:textId="4A80CAB4" w:rsidR="00546B27" w:rsidRDefault="003439B9" w:rsidP="00280DC9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43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5C489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ต้องทำตามแผนเสนอคณะรัฐมนตรีเห็นชอบ</w:t>
      </w:r>
    </w:p>
    <w:p w14:paraId="107DA2D4" w14:textId="7E86C1CB" w:rsidR="00261743" w:rsidRPr="00261743" w:rsidRDefault="003439B9" w:rsidP="00280DC9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44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5C489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หน่วยงานโครงร้างพื้นฐานต้องทำแนวทางปฏิบัติให้สอดคล้อง</w:t>
      </w:r>
    </w:p>
    <w:p w14:paraId="65191B55" w14:textId="2D7F76DA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45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5C489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หน่วยงานภาครัฐต้องป้องกันรับมือลดความเสี่ยงตามแนวทาง</w:t>
      </w:r>
    </w:p>
    <w:p w14:paraId="0F3A7528" w14:textId="370EAD30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46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5C489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แจ้งชื่อระดับบริหาร/ปฏิบัติการต่อสำนัก</w:t>
      </w:r>
    </w:p>
    <w:p w14:paraId="50AD3AE0" w14:textId="482BE291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47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755D2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บัตรประจำตัวผู้เชี่ยวชาญ</w:t>
      </w:r>
    </w:p>
    <w:p w14:paraId="20B877D2" w14:textId="04D94395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48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755D2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สำนักงานช่วยเหลือ สนับสนุนแก่หน่วยงานโครงสร้างพื้นฐาน</w:t>
      </w:r>
    </w:p>
    <w:p w14:paraId="5FD981F6" w14:textId="06FE4067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49 </w:t>
      </w:r>
      <w:r w:rsidR="005077E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หน่วยงานโครงสร้างพื้นฐานประกอบด้วย</w:t>
      </w:r>
    </w:p>
    <w:p w14:paraId="4F7AF274" w14:textId="19279467" w:rsidR="00261743" w:rsidRPr="00F4046F" w:rsidRDefault="003439B9" w:rsidP="00280DC9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50 </w:t>
      </w:r>
      <w:r w:rsidR="00CE0AD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อำนาจหน้าที่ศูนย์ประสานการรักษาความมั่นคงปลอดภัย</w:t>
      </w:r>
    </w:p>
    <w:p w14:paraId="76791712" w14:textId="53894B2B" w:rsidR="003439B9" w:rsidRDefault="003439B9" w:rsidP="00241738">
      <w:pPr>
        <w:tabs>
          <w:tab w:val="left" w:pos="284"/>
          <w:tab w:val="left" w:pos="318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51 </w:t>
      </w:r>
      <w:r w:rsidR="00CE0AD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หากมีข้อสงสัยเกี่ยวกับหน่วยงานโครงสร้างพื้นฐานให้คณะกรรมการชี้ขาด</w:t>
      </w:r>
    </w:p>
    <w:p w14:paraId="59EB436F" w14:textId="62553E3C" w:rsidR="00F46C29" w:rsidRPr="00F4046F" w:rsidRDefault="003439B9" w:rsidP="00280DC9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52 </w:t>
      </w:r>
      <w:r w:rsidR="00CE0AD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แจ้งชื่อและข้อมูลติดต่อของหน่วยงานโครงสร้างไปสำนักงาน</w:t>
      </w:r>
    </w:p>
    <w:p w14:paraId="2046FC4D" w14:textId="2A9850C2" w:rsidR="00F46C29" w:rsidRDefault="003439B9" w:rsidP="00280DC9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53 </w:t>
      </w:r>
      <w:r w:rsidR="00CE0AD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ดำเนินการตรวจมาตรฐานส่งให้ กกม.</w:t>
      </w:r>
    </w:p>
    <w:p w14:paraId="4FDE0450" w14:textId="22D431BE" w:rsidR="00280DC9" w:rsidRDefault="003439B9" w:rsidP="00280DC9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54 </w:t>
      </w:r>
      <w:r w:rsidR="00CE0AD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ประเมินความเสี่ยงทุกปีภายใน </w:t>
      </w:r>
      <w:r w:rsidR="00CE0AD6">
        <w:rPr>
          <w:rFonts w:ascii="Sunny" w:hAnsi="Sunny" w:cs="Sunny"/>
          <w:color w:val="4C94D8" w:themeColor="text2" w:themeTint="80"/>
          <w:sz w:val="24"/>
          <w:szCs w:val="24"/>
        </w:rPr>
        <w:t xml:space="preserve">30 </w:t>
      </w:r>
      <w:r w:rsidR="00CE0AD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วัน</w:t>
      </w:r>
    </w:p>
    <w:p w14:paraId="68833432" w14:textId="463A911E" w:rsidR="00280DC9" w:rsidRDefault="00280DC9" w:rsidP="00280DC9">
      <w:pPr>
        <w:tabs>
          <w:tab w:val="left" w:pos="284"/>
        </w:tabs>
        <w:rPr>
          <w:rFonts w:ascii="Sunny" w:hAnsi="Sunny" w:cs="Sunny"/>
          <w:sz w:val="24"/>
          <w:szCs w:val="24"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4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1435A37C" w14:textId="5A0D82CC" w:rsidR="006C5D94" w:rsidRDefault="003439B9" w:rsidP="00CE0AD6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55 </w:t>
      </w:r>
      <w:r w:rsidR="00186EA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ประเมินความเสี่ยงไม่ได้มาตรฐานสั่งให้แก่โดยเร็ว</w:t>
      </w:r>
    </w:p>
    <w:p w14:paraId="3544013F" w14:textId="41FF405C" w:rsidR="006C5D94" w:rsidRPr="00F4046F" w:rsidRDefault="003439B9" w:rsidP="00CE0AD6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56 </w:t>
      </w:r>
      <w:r w:rsidR="00186EA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ต้องมีกลไก/ขั้นตอนเฝ้าระวังภัยทางไซเบอร์รายงานต่อ กกม.</w:t>
      </w:r>
    </w:p>
    <w:p w14:paraId="37CC5B6E" w14:textId="2465DEA5" w:rsidR="006C5D94" w:rsidRDefault="003439B9" w:rsidP="00CE0AD6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57 </w:t>
      </w:r>
      <w:r w:rsidR="007F120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เมื่อภัยคุกคามเกิดขึ้นต้องรายงานต่อสำนักงานและหน่วยงานควบคุม</w:t>
      </w:r>
    </w:p>
    <w:p w14:paraId="52C715DC" w14:textId="62EFD802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58 </w:t>
      </w:r>
      <w:r w:rsidR="007F120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ในกรรีเกิดเหตุ/คาดว่าจะเกิดภัยให้ปฏิบัติตามแนวทางและกรอบมาตรฐานแจ้งสำนักงานและหน่วยงานควบคุมโดยเร็ว</w:t>
      </w:r>
    </w:p>
    <w:p w14:paraId="3A9E729D" w14:textId="33111AFF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59 </w:t>
      </w:r>
      <w:r w:rsidR="007F120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รายงานผลกระทบที่เกิดต่อสำนักงานโดยเร็ว</w:t>
      </w:r>
    </w:p>
    <w:p w14:paraId="6B9FB4C5" w14:textId="4AA34653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lastRenderedPageBreak/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60 </w:t>
      </w:r>
      <w:r w:rsidR="007F120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กำหนดภัยคุมคาม </w:t>
      </w:r>
      <w:r w:rsidR="007F1205">
        <w:rPr>
          <w:rFonts w:ascii="Sunny" w:hAnsi="Sunny" w:cs="Sunny"/>
          <w:color w:val="4C94D8" w:themeColor="text2" w:themeTint="80"/>
          <w:sz w:val="24"/>
          <w:szCs w:val="24"/>
        </w:rPr>
        <w:t xml:space="preserve">3 </w:t>
      </w:r>
      <w:r w:rsidR="007F120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ระดับ (ไม่ร้ายแรง ร้ายแรง วิกฤติ)</w:t>
      </w:r>
    </w:p>
    <w:p w14:paraId="68E6CB32" w14:textId="61C7D8F9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61 </w:t>
      </w:r>
      <w:r w:rsidR="00F86AB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ภัยร้ายแรงสำนักงานต้องรวบรวมข้อมูลสนับสนุน ช่วยเหลือ ป้องกัน</w:t>
      </w:r>
    </w:p>
    <w:p w14:paraId="790E3113" w14:textId="55651F1A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62 </w:t>
      </w:r>
      <w:r w:rsidR="00F86AB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เมื่อเกิดภัยสำนักงานต้องออกหนังสือขอความร่วมมือเพื่อมาให้ข้อมูลภายในระยะเวลาที่เหมาะสม</w:t>
      </w:r>
    </w:p>
    <w:p w14:paraId="2FBB7654" w14:textId="7ECC8638" w:rsidR="00FF45C0" w:rsidRDefault="008154CB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</w:rPr>
        <w:tab/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 63 </w:t>
      </w:r>
      <w:r w:rsidR="0097749B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กกม. ออกค่าใช้จ่ายในการรับมือกับภัยคุกคามตามความจำเป็น</w:t>
      </w:r>
    </w:p>
    <w:p w14:paraId="201E3A95" w14:textId="4E9B3238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64 </w:t>
      </w:r>
      <w:r w:rsidR="00786E1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เลขาธิการรายงานผลดำเนินการต่อกกม. โดยเร็ว</w:t>
      </w:r>
    </w:p>
    <w:p w14:paraId="27213AAA" w14:textId="4E0699A4" w:rsidR="00CE0AD6" w:rsidRDefault="00CE0AD6" w:rsidP="00241738">
      <w:pPr>
        <w:tabs>
          <w:tab w:val="left" w:pos="284"/>
        </w:tabs>
        <w:rPr>
          <w:rFonts w:ascii="Sunny" w:hAnsi="Sunny" w:cs="Sunny"/>
          <w:sz w:val="24"/>
          <w:szCs w:val="24"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5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314D3D9C" w14:textId="10A9B88F" w:rsidR="00983F42" w:rsidRPr="00983F42" w:rsidRDefault="00983F42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 65 </w:t>
      </w:r>
      <w:r w:rsidR="009D138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รับมือแบะบรรเทาภัยกกม. มีอำนาจเท่าที่จำเป็นสั่งบุคคลที่เกี่ยวข้อง</w:t>
      </w:r>
    </w:p>
    <w:p w14:paraId="42BA35C7" w14:textId="6FC01245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66 </w:t>
      </w:r>
      <w:r w:rsidR="009D138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กกม. มีอำนาจสั่งพนักงานเจ้าหน้าที่เท่าที่จำเป็น</w:t>
      </w:r>
    </w:p>
    <w:p w14:paraId="7CADF05A" w14:textId="26532477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67 </w:t>
      </w:r>
      <w:r w:rsidR="009D138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ภัยระดับวิกฤติให้สภาความมั่นคงแห่งชาติดำเนินการรักษาความมั่นคง</w:t>
      </w:r>
    </w:p>
    <w:p w14:paraId="37EA9D77" w14:textId="5DBFD579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68 </w:t>
      </w:r>
      <w:r w:rsidR="009D138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กกม. มอบอำนาจให้เลขาธิการดำเนินการโดยไม่ต้องรอคำร้องขอที่อนุมัติจากศาลสามารถดำเนินการก่อนได้ ในกรณีเป็นเหตุเร่งด่วนแต่ภายหลังดำเนินการเสร็จให้รายงานต่อศาลโดยเร็ว</w:t>
      </w:r>
    </w:p>
    <w:p w14:paraId="3FAFC5DB" w14:textId="6296DD47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69 </w:t>
      </w:r>
      <w:r w:rsidR="009D138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อุทธรณ์ได้กรณีภัยไม่ร้ายแรงเท่านั้น</w:t>
      </w:r>
    </w:p>
    <w:p w14:paraId="13880F09" w14:textId="64B91777" w:rsidR="00983F42" w:rsidRPr="009D1387" w:rsidRDefault="00983F42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6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55462C36" w14:textId="62259B7C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70 </w:t>
      </w:r>
      <w:r w:rsidR="000B4F1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พนักงาน</w:t>
      </w:r>
      <w:r w:rsidR="00E3312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เจ้าหน้าที่ห้ามเปิดเผย/ส่งมอบข้อมูลแก่บุคคลใดฝ่าฝืน</w:t>
      </w:r>
      <w:r w:rsidR="00BB24F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E3312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จำคุก </w:t>
      </w:r>
      <w:r w:rsidR="00E33121">
        <w:rPr>
          <w:rFonts w:ascii="Sunny" w:hAnsi="Sunny" w:cs="Sunny"/>
          <w:color w:val="4C94D8" w:themeColor="text2" w:themeTint="80"/>
          <w:sz w:val="24"/>
          <w:szCs w:val="24"/>
        </w:rPr>
        <w:t xml:space="preserve">3 </w:t>
      </w:r>
      <w:r w:rsidR="00E3312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ปี </w:t>
      </w:r>
      <w:r w:rsidR="00E33121">
        <w:rPr>
          <w:rFonts w:ascii="Sunny" w:hAnsi="Sunny" w:cs="Sunny"/>
          <w:color w:val="4C94D8" w:themeColor="text2" w:themeTint="80"/>
          <w:sz w:val="24"/>
          <w:szCs w:val="24"/>
        </w:rPr>
        <w:t xml:space="preserve">+ </w:t>
      </w:r>
      <w:r w:rsidR="00E3312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ปรับ </w:t>
      </w:r>
      <w:r w:rsidR="00E33121">
        <w:rPr>
          <w:rFonts w:ascii="Sunny" w:hAnsi="Sunny" w:cs="Sunny"/>
          <w:color w:val="4C94D8" w:themeColor="text2" w:themeTint="80"/>
          <w:sz w:val="24"/>
          <w:szCs w:val="24"/>
        </w:rPr>
        <w:t>60,000</w:t>
      </w:r>
      <w:r w:rsidR="00E3312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บาท</w:t>
      </w:r>
    </w:p>
    <w:p w14:paraId="001B02AA" w14:textId="09457D85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>71</w:t>
      </w:r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DA7BE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พนักงานเจ้าหน้าที่ประมาททำให้ผู้อื่นล่วงรู้ จำคุก </w:t>
      </w:r>
      <w:r w:rsidR="00DA7BEF"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 w:rsidR="00DA7BE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ปี </w:t>
      </w:r>
      <w:r w:rsidR="00DA7BEF">
        <w:rPr>
          <w:rFonts w:ascii="Sunny" w:hAnsi="Sunny" w:cs="Sunny"/>
          <w:color w:val="4C94D8" w:themeColor="text2" w:themeTint="80"/>
          <w:sz w:val="24"/>
          <w:szCs w:val="24"/>
        </w:rPr>
        <w:t xml:space="preserve">+ </w:t>
      </w:r>
      <w:r w:rsidR="00DA7BE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ปรับ </w:t>
      </w:r>
      <w:r w:rsidR="00DA7BEF">
        <w:rPr>
          <w:rFonts w:ascii="Sunny" w:hAnsi="Sunny" w:cs="Sunny"/>
          <w:color w:val="4C94D8" w:themeColor="text2" w:themeTint="80"/>
          <w:sz w:val="24"/>
          <w:szCs w:val="24"/>
        </w:rPr>
        <w:t>20,000</w:t>
      </w:r>
      <w:r w:rsidR="00DA7BE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บาท</w:t>
      </w:r>
    </w:p>
    <w:p w14:paraId="2741EE94" w14:textId="5F90D7E0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 xml:space="preserve"> 72 </w:t>
      </w:r>
      <w:r w:rsidR="00AF1D2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พนักงานเจ้าหน้าที</w:t>
      </w:r>
      <w:r w:rsidR="008D478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่ทำให้ผู้อื่นล่วงรู้</w:t>
      </w:r>
      <w:r w:rsidR="00BB24F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จำคุก </w:t>
      </w:r>
      <w:r w:rsidR="00BB24F9">
        <w:rPr>
          <w:rFonts w:ascii="Sunny" w:hAnsi="Sunny" w:cs="Sunny"/>
          <w:color w:val="4C94D8" w:themeColor="text2" w:themeTint="80"/>
          <w:sz w:val="24"/>
          <w:szCs w:val="24"/>
        </w:rPr>
        <w:t xml:space="preserve">2 </w:t>
      </w:r>
      <w:r w:rsidR="00BB24F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ปี </w:t>
      </w:r>
      <w:r w:rsidR="00BB24F9">
        <w:rPr>
          <w:rFonts w:ascii="Sunny" w:hAnsi="Sunny" w:cs="Sunny"/>
          <w:color w:val="4C94D8" w:themeColor="text2" w:themeTint="80"/>
          <w:sz w:val="24"/>
          <w:szCs w:val="24"/>
        </w:rPr>
        <w:t xml:space="preserve">+ </w:t>
      </w:r>
      <w:r w:rsidR="00BB24F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ปรับ </w:t>
      </w:r>
      <w:r w:rsidR="00BB24F9">
        <w:rPr>
          <w:rFonts w:ascii="Sunny" w:hAnsi="Sunny" w:cs="Sunny"/>
          <w:color w:val="4C94D8" w:themeColor="text2" w:themeTint="80"/>
          <w:sz w:val="24"/>
          <w:szCs w:val="24"/>
        </w:rPr>
        <w:t>40,000</w:t>
      </w:r>
      <w:r w:rsidR="00BB24F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บาท</w:t>
      </w:r>
    </w:p>
    <w:p w14:paraId="276A6DCC" w14:textId="23B50D2C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 xml:space="preserve"> 73 </w:t>
      </w:r>
      <w:r w:rsidR="00F9739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หน่วยงานไม่รายงานเหตุภัยคุกคามตามมาตรา </w:t>
      </w:r>
      <w:r w:rsidR="00F97397">
        <w:rPr>
          <w:rFonts w:ascii="Sunny" w:hAnsi="Sunny" w:cs="Sunny"/>
          <w:color w:val="4C94D8" w:themeColor="text2" w:themeTint="80"/>
          <w:sz w:val="24"/>
          <w:szCs w:val="24"/>
        </w:rPr>
        <w:t xml:space="preserve">57 </w:t>
      </w:r>
      <w:r w:rsidR="00F9739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ปรับ </w:t>
      </w:r>
      <w:r w:rsidR="00F97397">
        <w:rPr>
          <w:rFonts w:ascii="Sunny" w:hAnsi="Sunny" w:cs="Sunny"/>
          <w:color w:val="4C94D8" w:themeColor="text2" w:themeTint="80"/>
          <w:sz w:val="24"/>
          <w:szCs w:val="24"/>
        </w:rPr>
        <w:t>200,000</w:t>
      </w:r>
      <w:r w:rsidR="00F9739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บาท</w:t>
      </w:r>
    </w:p>
    <w:p w14:paraId="3902FEA8" w14:textId="79DA4400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 xml:space="preserve"> 74 </w:t>
      </w:r>
      <w:r w:rsidR="00683ACB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ไม่ปฏิบัติตาม/ไม่ส่งข้อมูล ปรับ </w:t>
      </w:r>
      <w:r w:rsidR="00683ACB">
        <w:rPr>
          <w:rFonts w:ascii="Sunny" w:hAnsi="Sunny" w:cs="Sunny"/>
          <w:color w:val="4C94D8" w:themeColor="text2" w:themeTint="80"/>
          <w:sz w:val="24"/>
          <w:szCs w:val="24"/>
        </w:rPr>
        <w:t>100,000</w:t>
      </w:r>
      <w:r w:rsidR="00683ACB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บาท</w:t>
      </w:r>
    </w:p>
    <w:p w14:paraId="42F03AD0" w14:textId="07FD3C20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 xml:space="preserve"> 75</w:t>
      </w:r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3E432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ไม่ปฏิบัติตามกมม. สั่งมาตรา </w:t>
      </w:r>
      <w:r w:rsidR="003E4329">
        <w:rPr>
          <w:rFonts w:ascii="Sunny" w:hAnsi="Sunny" w:cs="Sunny"/>
          <w:color w:val="4C94D8" w:themeColor="text2" w:themeTint="80"/>
          <w:sz w:val="24"/>
          <w:szCs w:val="24"/>
        </w:rPr>
        <w:t xml:space="preserve">65 (1-2) </w:t>
      </w:r>
      <w:r w:rsidR="003E432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ปรับ </w:t>
      </w:r>
      <w:r w:rsidR="003E4329">
        <w:rPr>
          <w:rFonts w:ascii="Sunny" w:hAnsi="Sunny" w:cs="Sunny"/>
          <w:color w:val="4C94D8" w:themeColor="text2" w:themeTint="80"/>
          <w:sz w:val="24"/>
          <w:szCs w:val="24"/>
        </w:rPr>
        <w:t>300,000</w:t>
      </w:r>
      <w:r w:rsidR="003E432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บาท</w:t>
      </w:r>
      <w:r w:rsidR="0048222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และปรับเพิ่มวันละ </w:t>
      </w:r>
      <w:r w:rsidR="00482225">
        <w:rPr>
          <w:rFonts w:ascii="Sunny" w:hAnsi="Sunny" w:cs="Sunny"/>
          <w:color w:val="4C94D8" w:themeColor="text2" w:themeTint="80"/>
          <w:sz w:val="24"/>
          <w:szCs w:val="24"/>
        </w:rPr>
        <w:t>10,000</w:t>
      </w:r>
      <w:r w:rsidR="0048222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บาท</w:t>
      </w:r>
      <w:r w:rsidR="00400A1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จนกว่าจะดำเนินการตามกมม. จนเสร็จและไม่ดำเนินการตามมมาตรา </w:t>
      </w:r>
      <w:r w:rsidR="00400A10">
        <w:rPr>
          <w:rFonts w:ascii="Sunny" w:hAnsi="Sunny" w:cs="Sunny"/>
          <w:color w:val="4C94D8" w:themeColor="text2" w:themeTint="80"/>
          <w:sz w:val="24"/>
          <w:szCs w:val="24"/>
        </w:rPr>
        <w:t xml:space="preserve">65 (3-5) </w:t>
      </w:r>
      <w:r w:rsidR="00400A1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จำคุก </w:t>
      </w:r>
      <w:r w:rsidR="00400A10"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 w:rsidR="00400A1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ปี ปรับ </w:t>
      </w:r>
      <w:r w:rsidR="00400A10">
        <w:rPr>
          <w:rFonts w:ascii="Sunny" w:hAnsi="Sunny" w:cs="Sunny"/>
          <w:color w:val="4C94D8" w:themeColor="text2" w:themeTint="80"/>
          <w:sz w:val="24"/>
          <w:szCs w:val="24"/>
        </w:rPr>
        <w:t>20,000</w:t>
      </w:r>
      <w:r w:rsidR="00400A1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บาท</w:t>
      </w:r>
    </w:p>
    <w:p w14:paraId="150D17DB" w14:textId="41881280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 xml:space="preserve"> 76 </w:t>
      </w:r>
      <w:r w:rsidR="00C369A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ผู้ใดไม่ปฏิบัติตามกกม. ตามมาตรา </w:t>
      </w:r>
      <w:r w:rsidR="00C369A9">
        <w:rPr>
          <w:rFonts w:ascii="Sunny" w:hAnsi="Sunny" w:cs="Sunny"/>
          <w:color w:val="4C94D8" w:themeColor="text2" w:themeTint="80"/>
          <w:sz w:val="24"/>
          <w:szCs w:val="24"/>
        </w:rPr>
        <w:t xml:space="preserve">66 </w:t>
      </w:r>
      <w:r w:rsidR="00C369A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จำคุก </w:t>
      </w:r>
      <w:r w:rsidR="00C369A9">
        <w:rPr>
          <w:rFonts w:ascii="Sunny" w:hAnsi="Sunny" w:cs="Sunny"/>
          <w:color w:val="4C94D8" w:themeColor="text2" w:themeTint="80"/>
          <w:sz w:val="24"/>
          <w:szCs w:val="24"/>
        </w:rPr>
        <w:t xml:space="preserve">3 </w:t>
      </w:r>
      <w:r w:rsidR="00C369A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ปี ปรับ </w:t>
      </w:r>
      <w:r w:rsidR="00C369A9">
        <w:rPr>
          <w:rFonts w:ascii="Sunny" w:hAnsi="Sunny" w:cs="Sunny"/>
          <w:color w:val="4C94D8" w:themeColor="text2" w:themeTint="80"/>
          <w:sz w:val="24"/>
          <w:szCs w:val="24"/>
        </w:rPr>
        <w:t>60,000</w:t>
      </w:r>
      <w:r w:rsidR="00C369A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บาท</w:t>
      </w:r>
    </w:p>
    <w:p w14:paraId="3E5EB437" w14:textId="10F8C16D" w:rsidR="006C5D94" w:rsidRDefault="00FF45C0" w:rsidP="003E4329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CD6E0C">
        <w:rPr>
          <w:rFonts w:ascii="Sunny" w:hAnsi="Sunny" w:cs="Sunny"/>
          <w:color w:val="4C94D8" w:themeColor="text2" w:themeTint="80"/>
          <w:sz w:val="24"/>
          <w:szCs w:val="24"/>
        </w:rPr>
        <w:t xml:space="preserve"> 77</w:t>
      </w:r>
      <w:r w:rsidR="003E432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D5722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กรณีเป็นนิติบุคคลต้องรับโทษด้วยเช่นกัน</w:t>
      </w:r>
    </w:p>
    <w:p w14:paraId="477E04E3" w14:textId="77777777" w:rsidR="00A22082" w:rsidRPr="003C072F" w:rsidRDefault="00A22082" w:rsidP="00A22082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  <w:cs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บทเฉพาะกาล </w:t>
      </w: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00E73310" w14:textId="3FDA647E" w:rsidR="00A22082" w:rsidRPr="00A22082" w:rsidRDefault="00A22082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 78 </w:t>
      </w:r>
      <w:r w:rsidR="0059598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เลขาธิการปฏิบัติหน้าที่เป็นคณะกรรมการไปก่อน</w:t>
      </w:r>
    </w:p>
    <w:p w14:paraId="2B6609D4" w14:textId="3C25BBD9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A22082">
        <w:rPr>
          <w:rFonts w:ascii="Sunny" w:hAnsi="Sunny" w:cs="Sunny"/>
          <w:color w:val="4C94D8" w:themeColor="text2" w:themeTint="80"/>
          <w:sz w:val="24"/>
          <w:szCs w:val="24"/>
        </w:rPr>
        <w:t>79</w:t>
      </w:r>
      <w:r w:rsidR="0059598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กกม./กบส. ต้องมีภายใน </w:t>
      </w:r>
      <w:r w:rsidR="0059598E">
        <w:rPr>
          <w:rFonts w:ascii="Sunny" w:hAnsi="Sunny" w:cs="Sunny"/>
          <w:color w:val="4C94D8" w:themeColor="text2" w:themeTint="80"/>
          <w:sz w:val="24"/>
          <w:szCs w:val="24"/>
        </w:rPr>
        <w:t xml:space="preserve">90 </w:t>
      </w:r>
      <w:r w:rsidR="0059598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วัน</w:t>
      </w:r>
    </w:p>
    <w:p w14:paraId="0493E701" w14:textId="4DD83854" w:rsidR="00FF45C0" w:rsidRPr="00387B44" w:rsidRDefault="00FF45C0" w:rsidP="00241738">
      <w:pPr>
        <w:tabs>
          <w:tab w:val="left" w:pos="284"/>
        </w:tabs>
        <w:rPr>
          <w:rFonts w:ascii="Sunny" w:hAnsi="Sunny" w:cs="Sunny"/>
          <w:color w:val="C0000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A22082">
        <w:rPr>
          <w:rFonts w:ascii="Sunny" w:hAnsi="Sunny" w:cs="Sunny"/>
          <w:color w:val="4C94D8" w:themeColor="text2" w:themeTint="80"/>
          <w:sz w:val="24"/>
          <w:szCs w:val="24"/>
        </w:rPr>
        <w:t xml:space="preserve">80 </w:t>
      </w:r>
      <w:r w:rsidR="0059598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ภายใน </w:t>
      </w:r>
      <w:r w:rsidR="0059598E"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 w:rsidR="0059598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ปีต้องมีสำนักงาน</w:t>
      </w:r>
    </w:p>
    <w:p w14:paraId="3911D4CD" w14:textId="4C9C2492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81 </w:t>
      </w:r>
      <w:r w:rsidR="0059598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คณะรัฐมนตรีจัดทุนประเดิมภายใน </w:t>
      </w:r>
      <w:r w:rsidR="0059598E">
        <w:rPr>
          <w:rFonts w:ascii="Sunny" w:hAnsi="Sunny" w:cs="Sunny"/>
          <w:color w:val="4C94D8" w:themeColor="text2" w:themeTint="80"/>
          <w:sz w:val="24"/>
          <w:szCs w:val="24"/>
        </w:rPr>
        <w:t xml:space="preserve">180 </w:t>
      </w:r>
      <w:r w:rsidR="0059598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วันต้องมีสำนักงาน</w:t>
      </w:r>
    </w:p>
    <w:p w14:paraId="7C1D823A" w14:textId="3C64F209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82 </w:t>
      </w:r>
      <w:r w:rsidR="0059598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อำนาจหน้าที่ที่คาบเกี่ยวกับสำนักงานแต่อยุ่ภายใต้กระทรวงอื่นให้โอนกิจการ ทรัพย์สิน หนี้สินสิทธิมาให้สำนักงาน</w:t>
      </w:r>
    </w:p>
    <w:p w14:paraId="1319EF66" w14:textId="149B9A51" w:rsidR="00FF45C0" w:rsidRPr="00387B44" w:rsidRDefault="00FF45C0" w:rsidP="00241738">
      <w:pPr>
        <w:tabs>
          <w:tab w:val="left" w:pos="284"/>
        </w:tabs>
        <w:rPr>
          <w:rFonts w:ascii="Sunny" w:hAnsi="Sunny" w:cs="Sunny"/>
          <w:color w:val="C0000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lastRenderedPageBreak/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83 </w:t>
      </w:r>
      <w:r w:rsidR="0059598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ให้ออกกฎระเบียบประกาศภายใน </w:t>
      </w:r>
      <w:r w:rsidR="0059598E">
        <w:rPr>
          <w:rFonts w:ascii="Sunny" w:hAnsi="Sunny" w:cs="Sunny"/>
          <w:color w:val="4C94D8" w:themeColor="text2" w:themeTint="80"/>
          <w:sz w:val="24"/>
          <w:szCs w:val="24"/>
        </w:rPr>
        <w:t xml:space="preserve">100 </w:t>
      </w:r>
      <w:r w:rsidR="0059598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วัน ถ้าทำไม่ได้ให้รายงานต่อคณะรัฐมนตรีทราบ</w:t>
      </w:r>
    </w:p>
    <w:p w14:paraId="1ED98FAD" w14:textId="307BC1B6" w:rsidR="00FF45C0" w:rsidRDefault="00FF45C0" w:rsidP="0059598E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</w:p>
    <w:p w14:paraId="4EEC13B7" w14:textId="3EA79FF1" w:rsidR="003439B9" w:rsidRPr="00F4046F" w:rsidRDefault="003439B9" w:rsidP="00241738">
      <w:pPr>
        <w:tabs>
          <w:tab w:val="left" w:pos="2520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</w:p>
    <w:sectPr w:rsidR="003439B9" w:rsidRPr="00F4046F" w:rsidSect="0076186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nny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67E5D"/>
    <w:multiLevelType w:val="hybridMultilevel"/>
    <w:tmpl w:val="5BFEA3A6"/>
    <w:lvl w:ilvl="0" w:tplc="1D98A2E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39D1408A"/>
    <w:multiLevelType w:val="hybridMultilevel"/>
    <w:tmpl w:val="83DC1528"/>
    <w:lvl w:ilvl="0" w:tplc="EAAA1352">
      <w:start w:val="2"/>
      <w:numFmt w:val="bullet"/>
      <w:lvlText w:val="-"/>
      <w:lvlJc w:val="left"/>
      <w:pPr>
        <w:ind w:left="1080" w:hanging="360"/>
      </w:pPr>
      <w:rPr>
        <w:rFonts w:ascii="Sunny" w:eastAsiaTheme="minorHAnsi" w:hAnsi="Sunny" w:cs="Sunny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2644A1"/>
    <w:multiLevelType w:val="hybridMultilevel"/>
    <w:tmpl w:val="02ACE5E8"/>
    <w:lvl w:ilvl="0" w:tplc="230CD3BA">
      <w:start w:val="3"/>
      <w:numFmt w:val="bullet"/>
      <w:lvlText w:val="-"/>
      <w:lvlJc w:val="left"/>
      <w:pPr>
        <w:ind w:left="640" w:hanging="360"/>
      </w:pPr>
      <w:rPr>
        <w:rFonts w:ascii="Sunny" w:eastAsiaTheme="minorHAnsi" w:hAnsi="Sunny" w:cs="Sunny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 w16cid:durableId="445463242">
    <w:abstractNumId w:val="0"/>
  </w:num>
  <w:num w:numId="2" w16cid:durableId="2072774713">
    <w:abstractNumId w:val="2"/>
  </w:num>
  <w:num w:numId="3" w16cid:durableId="56487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FE"/>
    <w:rsid w:val="00001197"/>
    <w:rsid w:val="00004918"/>
    <w:rsid w:val="00015C40"/>
    <w:rsid w:val="00020809"/>
    <w:rsid w:val="00023114"/>
    <w:rsid w:val="00051CEA"/>
    <w:rsid w:val="000575CB"/>
    <w:rsid w:val="000751B3"/>
    <w:rsid w:val="000975B5"/>
    <w:rsid w:val="000A03B0"/>
    <w:rsid w:val="000A26FC"/>
    <w:rsid w:val="000A6D2A"/>
    <w:rsid w:val="000B3FDD"/>
    <w:rsid w:val="000B4F1A"/>
    <w:rsid w:val="00120010"/>
    <w:rsid w:val="00125BDC"/>
    <w:rsid w:val="001336D1"/>
    <w:rsid w:val="001373BA"/>
    <w:rsid w:val="0014647C"/>
    <w:rsid w:val="00154170"/>
    <w:rsid w:val="001541DC"/>
    <w:rsid w:val="00156EE7"/>
    <w:rsid w:val="00161358"/>
    <w:rsid w:val="001622B1"/>
    <w:rsid w:val="00162418"/>
    <w:rsid w:val="00176FE3"/>
    <w:rsid w:val="00183954"/>
    <w:rsid w:val="00186EAA"/>
    <w:rsid w:val="0019024D"/>
    <w:rsid w:val="00191AA6"/>
    <w:rsid w:val="001A0677"/>
    <w:rsid w:val="001A3167"/>
    <w:rsid w:val="001D0717"/>
    <w:rsid w:val="001D3C1D"/>
    <w:rsid w:val="001E0394"/>
    <w:rsid w:val="00216AC2"/>
    <w:rsid w:val="00216DFB"/>
    <w:rsid w:val="002247B6"/>
    <w:rsid w:val="00241738"/>
    <w:rsid w:val="00251BC7"/>
    <w:rsid w:val="00261743"/>
    <w:rsid w:val="00264388"/>
    <w:rsid w:val="00271E75"/>
    <w:rsid w:val="00273F0D"/>
    <w:rsid w:val="00280DC9"/>
    <w:rsid w:val="00281F45"/>
    <w:rsid w:val="00285247"/>
    <w:rsid w:val="00287CF3"/>
    <w:rsid w:val="002A22C6"/>
    <w:rsid w:val="002A7833"/>
    <w:rsid w:val="002D724A"/>
    <w:rsid w:val="002E2CE3"/>
    <w:rsid w:val="002F5108"/>
    <w:rsid w:val="003158C3"/>
    <w:rsid w:val="00320578"/>
    <w:rsid w:val="0032246E"/>
    <w:rsid w:val="003306C0"/>
    <w:rsid w:val="00332C61"/>
    <w:rsid w:val="00333202"/>
    <w:rsid w:val="00333F99"/>
    <w:rsid w:val="003439B9"/>
    <w:rsid w:val="00370852"/>
    <w:rsid w:val="00380B8A"/>
    <w:rsid w:val="00387B44"/>
    <w:rsid w:val="00391B19"/>
    <w:rsid w:val="003A6A27"/>
    <w:rsid w:val="003C036E"/>
    <w:rsid w:val="003C072F"/>
    <w:rsid w:val="003C258A"/>
    <w:rsid w:val="003D3641"/>
    <w:rsid w:val="003E1C94"/>
    <w:rsid w:val="003E2E8D"/>
    <w:rsid w:val="003E4329"/>
    <w:rsid w:val="003F7211"/>
    <w:rsid w:val="003F7451"/>
    <w:rsid w:val="00400A10"/>
    <w:rsid w:val="0041703A"/>
    <w:rsid w:val="00421D49"/>
    <w:rsid w:val="00426083"/>
    <w:rsid w:val="00431100"/>
    <w:rsid w:val="00435112"/>
    <w:rsid w:val="004458CD"/>
    <w:rsid w:val="00482225"/>
    <w:rsid w:val="004948E3"/>
    <w:rsid w:val="004A6A11"/>
    <w:rsid w:val="004B5AB8"/>
    <w:rsid w:val="004C0EFB"/>
    <w:rsid w:val="004C2371"/>
    <w:rsid w:val="004E076E"/>
    <w:rsid w:val="004F0117"/>
    <w:rsid w:val="005077E1"/>
    <w:rsid w:val="00523C76"/>
    <w:rsid w:val="00531A40"/>
    <w:rsid w:val="005406D1"/>
    <w:rsid w:val="00546B27"/>
    <w:rsid w:val="00552328"/>
    <w:rsid w:val="00552BD8"/>
    <w:rsid w:val="0055433C"/>
    <w:rsid w:val="00562142"/>
    <w:rsid w:val="00567839"/>
    <w:rsid w:val="005854C5"/>
    <w:rsid w:val="0059598E"/>
    <w:rsid w:val="005A462D"/>
    <w:rsid w:val="005B7DA1"/>
    <w:rsid w:val="005C4895"/>
    <w:rsid w:val="005D5F86"/>
    <w:rsid w:val="005E1264"/>
    <w:rsid w:val="005F07B0"/>
    <w:rsid w:val="006156A0"/>
    <w:rsid w:val="00632B77"/>
    <w:rsid w:val="00645C27"/>
    <w:rsid w:val="006470B1"/>
    <w:rsid w:val="00647140"/>
    <w:rsid w:val="00647EF8"/>
    <w:rsid w:val="00664253"/>
    <w:rsid w:val="006663B1"/>
    <w:rsid w:val="00674A8C"/>
    <w:rsid w:val="00683ACB"/>
    <w:rsid w:val="006A5011"/>
    <w:rsid w:val="006B5688"/>
    <w:rsid w:val="006C2B0A"/>
    <w:rsid w:val="006C5D94"/>
    <w:rsid w:val="006D2D70"/>
    <w:rsid w:val="006D32E1"/>
    <w:rsid w:val="006D5C93"/>
    <w:rsid w:val="0070103A"/>
    <w:rsid w:val="00702B89"/>
    <w:rsid w:val="00705A5F"/>
    <w:rsid w:val="00710E51"/>
    <w:rsid w:val="00713F4C"/>
    <w:rsid w:val="0072098A"/>
    <w:rsid w:val="0073564A"/>
    <w:rsid w:val="00742612"/>
    <w:rsid w:val="00744293"/>
    <w:rsid w:val="00755D25"/>
    <w:rsid w:val="00756FFE"/>
    <w:rsid w:val="0076160F"/>
    <w:rsid w:val="00761863"/>
    <w:rsid w:val="007703E2"/>
    <w:rsid w:val="00780901"/>
    <w:rsid w:val="00785F18"/>
    <w:rsid w:val="00786E12"/>
    <w:rsid w:val="007871C4"/>
    <w:rsid w:val="007A3DDD"/>
    <w:rsid w:val="007B51B8"/>
    <w:rsid w:val="007B681D"/>
    <w:rsid w:val="007C6603"/>
    <w:rsid w:val="007F1205"/>
    <w:rsid w:val="008154CB"/>
    <w:rsid w:val="00820326"/>
    <w:rsid w:val="008361B2"/>
    <w:rsid w:val="00841060"/>
    <w:rsid w:val="00844BA0"/>
    <w:rsid w:val="00856812"/>
    <w:rsid w:val="00874668"/>
    <w:rsid w:val="00885DD9"/>
    <w:rsid w:val="00886B95"/>
    <w:rsid w:val="00891A85"/>
    <w:rsid w:val="00892E5D"/>
    <w:rsid w:val="008A39BD"/>
    <w:rsid w:val="008A6D5F"/>
    <w:rsid w:val="008D2622"/>
    <w:rsid w:val="008D4785"/>
    <w:rsid w:val="008D6572"/>
    <w:rsid w:val="009029AC"/>
    <w:rsid w:val="00907F99"/>
    <w:rsid w:val="00912843"/>
    <w:rsid w:val="00933C7B"/>
    <w:rsid w:val="00936237"/>
    <w:rsid w:val="00951FDA"/>
    <w:rsid w:val="00953A09"/>
    <w:rsid w:val="009543C1"/>
    <w:rsid w:val="00954A66"/>
    <w:rsid w:val="009606F6"/>
    <w:rsid w:val="009637F5"/>
    <w:rsid w:val="0096410F"/>
    <w:rsid w:val="0097749B"/>
    <w:rsid w:val="00977CDD"/>
    <w:rsid w:val="00983F42"/>
    <w:rsid w:val="009A4D60"/>
    <w:rsid w:val="009A4DBC"/>
    <w:rsid w:val="009A5327"/>
    <w:rsid w:val="009B4892"/>
    <w:rsid w:val="009D1387"/>
    <w:rsid w:val="009E22EC"/>
    <w:rsid w:val="009E467A"/>
    <w:rsid w:val="009F3777"/>
    <w:rsid w:val="009F753D"/>
    <w:rsid w:val="00A20F25"/>
    <w:rsid w:val="00A22082"/>
    <w:rsid w:val="00A24665"/>
    <w:rsid w:val="00A5091C"/>
    <w:rsid w:val="00A53C34"/>
    <w:rsid w:val="00A64FAF"/>
    <w:rsid w:val="00A8204C"/>
    <w:rsid w:val="00AA4767"/>
    <w:rsid w:val="00AA78F8"/>
    <w:rsid w:val="00AC55CC"/>
    <w:rsid w:val="00AC7FE8"/>
    <w:rsid w:val="00AC7FEA"/>
    <w:rsid w:val="00AD7FEF"/>
    <w:rsid w:val="00AE0E1D"/>
    <w:rsid w:val="00AE3BD5"/>
    <w:rsid w:val="00AF1D29"/>
    <w:rsid w:val="00AF6917"/>
    <w:rsid w:val="00B17400"/>
    <w:rsid w:val="00B17F61"/>
    <w:rsid w:val="00B31580"/>
    <w:rsid w:val="00B65824"/>
    <w:rsid w:val="00B703CD"/>
    <w:rsid w:val="00B76498"/>
    <w:rsid w:val="00BB1234"/>
    <w:rsid w:val="00BB24F9"/>
    <w:rsid w:val="00BC4A69"/>
    <w:rsid w:val="00BD3A3C"/>
    <w:rsid w:val="00BD492C"/>
    <w:rsid w:val="00BD75B1"/>
    <w:rsid w:val="00C04FA2"/>
    <w:rsid w:val="00C1086D"/>
    <w:rsid w:val="00C369A9"/>
    <w:rsid w:val="00C73D64"/>
    <w:rsid w:val="00C85EB8"/>
    <w:rsid w:val="00CA0D9D"/>
    <w:rsid w:val="00CA6F54"/>
    <w:rsid w:val="00CD2BF7"/>
    <w:rsid w:val="00CD65F2"/>
    <w:rsid w:val="00CD6E0C"/>
    <w:rsid w:val="00CE0AD6"/>
    <w:rsid w:val="00CE5562"/>
    <w:rsid w:val="00D03D21"/>
    <w:rsid w:val="00D20908"/>
    <w:rsid w:val="00D21B36"/>
    <w:rsid w:val="00D2361D"/>
    <w:rsid w:val="00D435BD"/>
    <w:rsid w:val="00D463D8"/>
    <w:rsid w:val="00D5722D"/>
    <w:rsid w:val="00D6568F"/>
    <w:rsid w:val="00D65BCC"/>
    <w:rsid w:val="00D84DAF"/>
    <w:rsid w:val="00D868C4"/>
    <w:rsid w:val="00D91434"/>
    <w:rsid w:val="00DA7BEF"/>
    <w:rsid w:val="00DC2B82"/>
    <w:rsid w:val="00DE4D44"/>
    <w:rsid w:val="00E00FAF"/>
    <w:rsid w:val="00E01A82"/>
    <w:rsid w:val="00E02F7B"/>
    <w:rsid w:val="00E12669"/>
    <w:rsid w:val="00E16522"/>
    <w:rsid w:val="00E33121"/>
    <w:rsid w:val="00E42FFF"/>
    <w:rsid w:val="00E47D37"/>
    <w:rsid w:val="00E51376"/>
    <w:rsid w:val="00E67449"/>
    <w:rsid w:val="00E76125"/>
    <w:rsid w:val="00E94280"/>
    <w:rsid w:val="00EC16D3"/>
    <w:rsid w:val="00EF1AE2"/>
    <w:rsid w:val="00EF55F7"/>
    <w:rsid w:val="00F22CD8"/>
    <w:rsid w:val="00F239CA"/>
    <w:rsid w:val="00F33ABA"/>
    <w:rsid w:val="00F37178"/>
    <w:rsid w:val="00F4046F"/>
    <w:rsid w:val="00F40A36"/>
    <w:rsid w:val="00F451CE"/>
    <w:rsid w:val="00F46C29"/>
    <w:rsid w:val="00F72B16"/>
    <w:rsid w:val="00F73AC9"/>
    <w:rsid w:val="00F75D65"/>
    <w:rsid w:val="00F76E6A"/>
    <w:rsid w:val="00F771B6"/>
    <w:rsid w:val="00F86ABC"/>
    <w:rsid w:val="00F97397"/>
    <w:rsid w:val="00FA1D33"/>
    <w:rsid w:val="00FA1D59"/>
    <w:rsid w:val="00FA2964"/>
    <w:rsid w:val="00FB3310"/>
    <w:rsid w:val="00FD360B"/>
    <w:rsid w:val="00FF45C0"/>
    <w:rsid w:val="00FF615B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F002"/>
  <w15:chartTrackingRefBased/>
  <w15:docId w15:val="{421CFB63-ABEE-4EC5-ADFE-C57E84B9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F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FF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FF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56FF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56FF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56FF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56F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56FF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56F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56FF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56F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56F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FF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56F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5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56F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5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56F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F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F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56F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262</cp:revision>
  <dcterms:created xsi:type="dcterms:W3CDTF">2024-03-14T07:25:00Z</dcterms:created>
  <dcterms:modified xsi:type="dcterms:W3CDTF">2024-03-24T07:01:00Z</dcterms:modified>
</cp:coreProperties>
</file>