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r4orgaehee0" w:id="0"/>
      <w:bookmarkEnd w:id="0"/>
      <w:r w:rsidDel="00000000" w:rsidR="00000000" w:rsidRPr="00000000">
        <w:rPr>
          <w:rtl w:val="0"/>
        </w:rPr>
        <w:t xml:space="preserve">PRD — Fiscal da Pátria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00pzah1rq80" w:id="1"/>
      <w:bookmarkEnd w:id="1"/>
      <w:r w:rsidDel="00000000" w:rsidR="00000000" w:rsidRPr="00000000">
        <w:rPr>
          <w:rtl w:val="0"/>
        </w:rPr>
        <w:t xml:space="preserve">Especificação do Produto e Arquitetura Operacional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Fiscal da Pátria</w:t>
      </w:r>
      <w:r w:rsidDel="00000000" w:rsidR="00000000" w:rsidRPr="00000000">
        <w:rPr>
          <w:rtl w:val="0"/>
        </w:rPr>
        <w:t xml:space="preserve"> é uma plataforma digital de transparência pública e auditoria cívica projetada para traduzir o comportamento legislativo da Câmara dos Deputados em dados acessíveis, diretos e visualmente compreensíveis pelo eleitor comum.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lnlokvhltytf" w:id="2"/>
      <w:bookmarkEnd w:id="2"/>
      <w:r w:rsidDel="00000000" w:rsidR="00000000" w:rsidRPr="00000000">
        <w:rPr>
          <w:rtl w:val="0"/>
        </w:rPr>
        <w:t xml:space="preserve">1. Visão Geral do Produto e Princípios Fundamentais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elj5cdp2c3v" w:id="3"/>
      <w:bookmarkEnd w:id="3"/>
      <w:r w:rsidDel="00000000" w:rsidR="00000000" w:rsidRPr="00000000">
        <w:rPr>
          <w:rtl w:val="0"/>
        </w:rPr>
        <w:t xml:space="preserve">1.1 Missão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Reduzir a assimetria de informação entre a população e seus representantes eleitos, convertendo votações complexas do Congresso Nacional em métricas de impacto real na rotina do cidadão.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pqpbm4bj4nw" w:id="4"/>
      <w:bookmarkEnd w:id="4"/>
      <w:r w:rsidDel="00000000" w:rsidR="00000000" w:rsidRPr="00000000">
        <w:rPr>
          <w:rtl w:val="0"/>
        </w:rPr>
        <w:t xml:space="preserve">1.2 Pilares Estruturantes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 Popular e Direta:</w:t>
      </w:r>
      <w:r w:rsidDel="00000000" w:rsidR="00000000" w:rsidRPr="00000000">
        <w:rPr>
          <w:rtl w:val="0"/>
        </w:rPr>
        <w:t xml:space="preserve"> Eliminação do jargão jurídico-legislativo ("juridiquês"). Cada projeto é apresentado por seu impacto prático na vida real (ex.: bolso, saúde, segurança) em vez do número da Proposta de Emenda à Constituição (PEC) ou Projeto de Lei (PL).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Imparcialidade Factual Rigorosa:</w:t>
      </w:r>
      <w:r w:rsidDel="00000000" w:rsidR="00000000" w:rsidRPr="00000000">
        <w:rPr>
          <w:rtl w:val="0"/>
        </w:rPr>
        <w:t xml:space="preserve"> Ausência de adjetivação ou juízo de valor. O sistema limita-se a apresentar: o texto da ementa oficial, a explicação do impacto, a fonte pública e o registro nominal do voto de cada parlamentar (Sim, Não, Abstenção, Ausente).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 Anti-Fake News:</w:t>
      </w:r>
      <w:r w:rsidDel="00000000" w:rsidR="00000000" w:rsidRPr="00000000">
        <w:rPr>
          <w:rtl w:val="0"/>
        </w:rPr>
        <w:t xml:space="preserve"> Rastreabilidade integral de dados diretamente da API Dados Abertos da Câmara dos Deputados. Cada página de parlamentar ou matéria possui link direto para a fonte oficial governamental, garantindo auditabilidade primária.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Estética Patriota Cívica (Verde e Amarelo):</w:t>
      </w:r>
      <w:r w:rsidDel="00000000" w:rsidR="00000000" w:rsidRPr="00000000">
        <w:rPr>
          <w:rtl w:val="0"/>
        </w:rPr>
        <w:t xml:space="preserve"> Design visual pautado por elementos cívicos republicanos, ressignificando as cores da bandeira nacional (Verde Mata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#0F2F1D</w:t>
      </w:r>
      <w:r w:rsidDel="00000000" w:rsidR="00000000" w:rsidRPr="00000000">
        <w:rPr>
          <w:rtl w:val="0"/>
        </w:rPr>
        <w:t xml:space="preserve">, Verde Bandeira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#1B4D3E</w:t>
      </w:r>
      <w:r w:rsidDel="00000000" w:rsidR="00000000" w:rsidRPr="00000000">
        <w:rPr>
          <w:rtl w:val="0"/>
        </w:rPr>
        <w:t xml:space="preserve">, Dourado/Amarelo Cívico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#D9A726</w:t>
      </w:r>
      <w:r w:rsidDel="00000000" w:rsidR="00000000" w:rsidRPr="00000000">
        <w:rPr>
          <w:rtl w:val="0"/>
        </w:rPr>
        <w:t xml:space="preserve"> e Fundo Neutro Claro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#F8FAF9</w:t>
      </w:r>
      <w:r w:rsidDel="00000000" w:rsidR="00000000" w:rsidRPr="00000000">
        <w:rPr>
          <w:rtl w:val="0"/>
        </w:rPr>
        <w:t xml:space="preserve">) em uma interface moderna, limpa e profissional.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wufx31a49qjn" w:id="5"/>
      <w:bookmarkEnd w:id="5"/>
      <w:r w:rsidDel="00000000" w:rsidR="00000000" w:rsidRPr="00000000">
        <w:rPr>
          <w:rtl w:val="0"/>
        </w:rPr>
        <w:t xml:space="preserve">2. As 7 Pautas Oficiais do MVP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garantir alta relevância social e comparabilidade direta no lançamento (MVP), o sistema mapeia 7 votações de alto impacto com tratamento específico para </w:t>
      </w:r>
      <w:r w:rsidDel="00000000" w:rsidR="00000000" w:rsidRPr="00000000">
        <w:rPr>
          <w:b w:val="1"/>
          <w:bCs w:val="1"/>
          <w:rtl w:val="0"/>
        </w:rPr>
        <w:t xml:space="preserve">Inversão Semântica</w:t>
      </w:r>
      <w:r w:rsidDel="00000000" w:rsidR="00000000" w:rsidRPr="00000000">
        <w:rPr>
          <w:rtl w:val="0"/>
        </w:rPr>
        <w:t xml:space="preserve"> (situações onde o voto "SIM" representa rejeição ao benefício popular ou vice-versa, devido a destaques e substitutivos).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1pchwegbxfu" w:id="6"/>
      <w:bookmarkEnd w:id="6"/>
      <w:r w:rsidDel="00000000" w:rsidR="00000000" w:rsidRPr="00000000">
        <w:rPr>
          <w:rtl w:val="0"/>
        </w:rPr>
        <w:t xml:space="preserve">2.1 Tabela Integrada de Pautas do MVP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Pauta Popular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Ementa Oficial / Matéria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Real para o Cidadão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Tratamento de Inversão Semântica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Isenção da Cesta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 2384/2023 &amp; Reforma Tributária (PEC 45/2019)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Zeramento de impostos federais sobre itens essenciais da alimentação familiar.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 SIM = A favor do desconto nos alimentos.</w:t>
            </w:r>
            <w:r w:rsidDel="00000000" w:rsidR="00000000" w:rsidRPr="00000000">
              <w:rPr>
                <w:rtl w:val="0"/>
              </w:rPr>
              <w:t xml:space="preserve"> Mantido alinhamento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Igualdade Salarial Homem/Mulher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 1085/2023 (Lei 14.611/2023)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 empresas com +100 empregados a pagarem salários iguais para funções idênticas.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 SIM = A favor da igualdade de salários.</w:t>
            </w:r>
            <w:r w:rsidDel="00000000" w:rsidR="00000000" w:rsidRPr="00000000">
              <w:rPr>
                <w:rtl w:val="0"/>
              </w:rPr>
              <w:t xml:space="preserve"> Destaques de flexibilização invertidos para manter coerência.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Fim da Blindagem de Políticos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PEC 3/2021 (PEC da Imunidade)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Limitação da prisão em flagrante e foro privilegiado para deputados e senadores.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INVERSÃO:</w:t>
            </w:r>
            <w:r w:rsidDel="00000000" w:rsidR="00000000" w:rsidRPr="00000000">
              <w:rPr>
                <w:rtl w:val="0"/>
              </w:rPr>
              <w:t xml:space="preserve"> Voto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  <w:t xml:space="preserve"> na PEC = A favor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Fim da Blindagem</w:t>
            </w:r>
            <w:r w:rsidDel="00000000" w:rsidR="00000000" w:rsidRPr="00000000">
              <w:rPr>
                <w:rtl w:val="0"/>
              </w:rPr>
              <w:t xml:space="preserve">. Voto SIM mantinha o privilégio.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Isenção de IR até 2 Salários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 81/2024 (Lei 14.859/2024)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Isenta do Imposto de Renda trabalhadores que ganham até R$ 2.824,00 mensais.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 SIM = A favor de zerar o imposto.</w:t>
            </w:r>
            <w:r w:rsidDel="00000000" w:rsidR="00000000" w:rsidRPr="00000000">
              <w:rPr>
                <w:rtl w:val="0"/>
              </w:rPr>
              <w:t xml:space="preserve"> Alinhamento direto com o alívio financeiro.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Taxação dos Super-Ricos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 4173/2023 (Lei 14.754/2023)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Tributação de fundos exclusivos (offshores e fundos fechados de alta renda).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 SIM = A favor de taxar grandes fortunas.</w:t>
            </w:r>
            <w:r w:rsidDel="00000000" w:rsidR="00000000" w:rsidRPr="00000000">
              <w:rPr>
                <w:rtl w:val="0"/>
              </w:rPr>
              <w:t xml:space="preserve"> Sem inversão no texto final aprovado.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Teto do Juro do Cartão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 2685/2022 / Desenrola (Lei 14.690/2023)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 o juro rotativo do cartão a no máximo 100% do valor da dívida original.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 SIM = A favor do teto nos juros.</w:t>
            </w:r>
            <w:r w:rsidDel="00000000" w:rsidR="00000000" w:rsidRPr="00000000">
              <w:rPr>
                <w:rtl w:val="0"/>
              </w:rPr>
              <w:t xml:space="preserve"> Inversão aplicada em destaques bancários de liberação.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Piso Salarial da Enfermagem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 2564/2020 &amp; EC 124/2022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Fixa valor mínimo nacional para Enfermeiros, Técnicos, Auxiliares e Parteiras.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 SIM = A favor do salário mínimo da categoria.</w:t>
            </w:r>
            <w:r w:rsidDel="00000000" w:rsidR="00000000" w:rsidRPr="00000000">
              <w:rPr>
                <w:rtl w:val="0"/>
              </w:rPr>
              <w:t xml:space="preserve"> Alinhado ao texto final.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4fq344cj8qeu" w:id="7"/>
      <w:bookmarkEnd w:id="7"/>
      <w:r w:rsidDel="00000000" w:rsidR="00000000" w:rsidRPr="00000000">
        <w:rPr>
          <w:rtl w:val="0"/>
        </w:rPr>
        <w:t xml:space="preserve">3. Fluxo e Mapeamento de Telas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fluxo de navegação é desenhado para permitir o acesso à informação em no máximo 2 cliques (</w:t>
      </w:r>
      <w:r w:rsidDel="00000000" w:rsidR="00000000" w:rsidRPr="00000000">
        <w:rPr>
          <w:i w:val="1"/>
          <w:iCs w:val="1"/>
          <w:rtl w:val="0"/>
        </w:rPr>
        <w:t xml:space="preserve">Two-Tap Access</w:t>
      </w:r>
      <w:r w:rsidDel="00000000" w:rsidR="00000000" w:rsidRPr="00000000">
        <w:rPr>
          <w:rtl w:val="0"/>
        </w:rPr>
        <w:t xml:space="preserve">), otimizado para navegação mobile-first.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 HEADER CÍVICO: Marca + Contador em Tempo Real ("42.180 Auditores") 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 MINI-HEMICICLO INTERATIVO: Gráficos de Proporção de Votos na Câmara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 CARROSSEL DE PILLS: [Cesta Básica] [IR 2SM] [Super-Ricos] [Enferm.] 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BUSCA RÁPIDA: Campo de texto (Deputado) + Filtro de Estado (UF)     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 DOSSIÊ DO DEPUTADO: Fotos + Resumo + Botão Oficial da Câmara        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v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 CARTEIRINHA / SELO DO AUDITOR CÍVICO: Gerador de Card para Redes     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t9pzmd93v7zd" w:id="8"/>
      <w:bookmarkEnd w:id="8"/>
      <w:r w:rsidDel="00000000" w:rsidR="00000000" w:rsidRPr="00000000">
        <w:rPr>
          <w:rtl w:val="0"/>
        </w:rPr>
        <w:t xml:space="preserve">3.1 Detalhamento dos Componentes UI/UX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Cívico com Prova Social:</w:t>
      </w:r>
      <w:r w:rsidDel="00000000" w:rsidR="00000000" w:rsidRPr="00000000">
        <w:rPr>
          <w:rtl w:val="0"/>
        </w:rPr>
        <w:t xml:space="preserve"> Exibe a marca do projeto e um widget dinâmico de contagem de acesso e compartilhamentos: </w:t>
      </w:r>
      <w:r w:rsidDel="00000000" w:rsidR="00000000" w:rsidRPr="00000000">
        <w:rPr>
          <w:i w:val="1"/>
          <w:iCs w:val="1"/>
          <w:rtl w:val="0"/>
        </w:rPr>
        <w:t xml:space="preserve">"42.180 cidadãos já auditaram seus deputados hoje"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Mini-Hemiciclo da Câmara:</w:t>
      </w:r>
      <w:r w:rsidDel="00000000" w:rsidR="00000000" w:rsidRPr="00000000">
        <w:rPr>
          <w:rtl w:val="0"/>
        </w:rPr>
        <w:t xml:space="preserve"> Visualização vetorial simplificada no formato do plenário em semicírculo. As cadeiras mudam de cor conforme a pauta selecionada no carrossel (Verde = Votou a favor do benefício popular; Amarelo/Vermelho = Votou contra; Cinza = Ausente/Abstenção).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Carrossel de Pills:</w:t>
      </w:r>
      <w:r w:rsidDel="00000000" w:rsidR="00000000" w:rsidRPr="00000000">
        <w:rPr>
          <w:rtl w:val="0"/>
        </w:rPr>
        <w:t xml:space="preserve"> Menu horizontal com tags rápidas para alteração instantânea de contexto de votação.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 Rápida:</w:t>
      </w:r>
      <w:r w:rsidDel="00000000" w:rsidR="00000000" w:rsidRPr="00000000">
        <w:rPr>
          <w:rtl w:val="0"/>
        </w:rPr>
        <w:t xml:space="preserve"> Filtro combinado por autocompletar com nome parlamentar e seletor dropdown por estado (UF).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Dossiê do Deputado: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Foto oficial importada do portal da Câmara.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Partido, UF e índice de presença plenária.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Matriz das 7 pautas com indicativo claro de posição (SIM/NÃO).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Botão de Verificação:</w:t>
      </w:r>
      <w:r w:rsidDel="00000000" w:rsidR="00000000" w:rsidRPr="00000000">
        <w:rPr>
          <w:rtl w:val="0"/>
        </w:rPr>
        <w:t xml:space="preserve"> Link direto com suporte de rastreabilidade para o perfil oficial do deputado no domínio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camara.leg.br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Carteirinha/Selo do Auditor Cívico:</w:t>
      </w:r>
      <w:r w:rsidDel="00000000" w:rsidR="00000000" w:rsidRPr="00000000">
        <w:rPr>
          <w:rtl w:val="0"/>
        </w:rPr>
        <w:t xml:space="preserve"> Componente de geração de imagem dinâmica no browser (</w:t>
      </w:r>
      <w:r w:rsidDel="00000000" w:rsidR="00000000" w:rsidRPr="00000000">
        <w:rPr>
          <w:i w:val="1"/>
          <w:iCs w:val="1"/>
          <w:rtl w:val="0"/>
        </w:rPr>
        <w:t xml:space="preserve">Canvas HTML5/WebRTC</w:t>
      </w:r>
      <w:r w:rsidDel="00000000" w:rsidR="00000000" w:rsidRPr="00000000">
        <w:rPr>
          <w:rtl w:val="0"/>
        </w:rPr>
        <w:t xml:space="preserve">), permitindo que o usuário exporte um resumo do seu deputado com o carimbo </w:t>
      </w:r>
      <w:r w:rsidDel="00000000" w:rsidR="00000000" w:rsidRPr="00000000">
        <w:rPr>
          <w:i w:val="1"/>
          <w:iCs w:val="1"/>
          <w:rtl w:val="0"/>
        </w:rPr>
        <w:t xml:space="preserve">"Audite Você Também"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cbx0bx7z9rxt" w:id="9"/>
      <w:bookmarkEnd w:id="9"/>
      <w:r w:rsidDel="00000000" w:rsidR="00000000" w:rsidRPr="00000000">
        <w:rPr>
          <w:rtl w:val="0"/>
        </w:rPr>
        <w:t xml:space="preserve">4. Estratégia de Crescimento e Compartilhamento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mecânica de distribuição do produto apoia-se em loops de viralidade orgânica voltados para a dinâmica de consumo de informação política no Brasil.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6b9utwo3jcc4" w:id="10"/>
      <w:bookmarkEnd w:id="10"/>
      <w:r w:rsidDel="00000000" w:rsidR="00000000" w:rsidRPr="00000000">
        <w:rPr>
          <w:rtl w:val="0"/>
        </w:rPr>
        <w:t xml:space="preserve">4.1 Vetores de Distribuição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Social &amp; WhatsApp First:</w:t>
      </w:r>
      <w:r w:rsidDel="00000000" w:rsidR="00000000" w:rsidRPr="00000000">
        <w:rPr>
          <w:rtl w:val="0"/>
        </w:rPr>
        <w:t xml:space="preserve"> Estruturação de dados otimizada para compartilhamento em aplicativos de mensagem instantânea.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 Graph Dinâmico:</w:t>
      </w:r>
      <w:r w:rsidDel="00000000" w:rsidR="00000000" w:rsidRPr="00000000">
        <w:rPr>
          <w:rtl w:val="0"/>
        </w:rPr>
        <w:t xml:space="preserve"> Cada página gera um card com a imagem do deputado, sua UF e a frase: </w:t>
      </w:r>
      <w:r w:rsidDel="00000000" w:rsidR="00000000" w:rsidRPr="00000000">
        <w:rPr>
          <w:i w:val="1"/>
          <w:iCs w:val="1"/>
          <w:rtl w:val="0"/>
        </w:rPr>
        <w:t xml:space="preserve">"Veja como o deputado [Nome] votou na Isenção da Cesta Básica e no Imposto de Renda"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Botão de acionamento direto: </w:t>
      </w:r>
      <w:r w:rsidDel="00000000" w:rsidR="00000000" w:rsidRPr="00000000">
        <w:rPr>
          <w:i w:val="1"/>
          <w:iCs w:val="1"/>
          <w:rtl w:val="0"/>
        </w:rPr>
        <w:t xml:space="preserve">"Enviar no Grupo da Família"</w:t>
      </w:r>
      <w:r w:rsidDel="00000000" w:rsidR="00000000" w:rsidRPr="00000000">
        <w:rPr>
          <w:rtl w:val="0"/>
        </w:rPr>
        <w:t xml:space="preserve"> com texto pré-formatado.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 e Formato Vertical (9:16):</w:t>
      </w:r>
      <w:r w:rsidDel="00000000" w:rsidR="00000000" w:rsidRPr="00000000">
        <w:rPr>
          <w:rtl w:val="0"/>
        </w:rPr>
        <w:t xml:space="preserve"> Exportação nativa de cards no formato 1080x1920 pixels, otimizados para Instagram Stories, TikTok e WhatsApp Status.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Kit de Transparência para Micro-influenciadores:</w:t>
      </w:r>
      <w:r w:rsidDel="00000000" w:rsidR="00000000" w:rsidRPr="00000000">
        <w:rPr>
          <w:rtl w:val="0"/>
        </w:rPr>
        <w:t xml:space="preserve"> Exportador simplificado de relatórios consolidados por estado (ex.: </w:t>
      </w:r>
      <w:r w:rsidDel="00000000" w:rsidR="00000000" w:rsidRPr="00000000">
        <w:rPr>
          <w:i w:val="1"/>
          <w:iCs w:val="1"/>
          <w:rtl w:val="0"/>
        </w:rPr>
        <w:t xml:space="preserve">"Os 7 Deputados do Rio de Janeiro que Votaram Contra a Igualdade Salarial"</w:t>
      </w:r>
      <w:r w:rsidDel="00000000" w:rsidR="00000000" w:rsidRPr="00000000">
        <w:rPr>
          <w:rtl w:val="0"/>
        </w:rPr>
        <w:t xml:space="preserve">), permitindo que criadores de conteúdo produzam pautas embasadas em dados oficiais.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aa1m98sxkxoa" w:id="11"/>
      <w:bookmarkEnd w:id="11"/>
      <w:r w:rsidDel="00000000" w:rsidR="00000000" w:rsidRPr="00000000">
        <w:rPr>
          <w:rtl w:val="0"/>
        </w:rPr>
        <w:t xml:space="preserve">5. Guardrails Jurídicos e Eleitorais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Diante da sensibilidade dos dados e do ambiente regulatório brasileiro, a plataforma segue rigorosamente diretrizes jurídicas preestabelecidas.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MATRIZ DE CONFORMIDADE LEGAL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+------------------+--------------------------------------------------+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Legislação       | Requisito Implementado                          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+------------------+--------------------------------------------------+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Resoluções TSE   | Ausência de pedido de voto e pedido de doação   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LAI (Lei 12.527) | Consumo exclusivo de dados públicos transparentes|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LGPD (Lei 13.709)| Tratamento exclusivo de dados públicos de agentes|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Código Aberto    | Repositório público com regras de transformação  |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+------------------+--------------------------------------------------+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oif47vhqamuo" w:id="12"/>
      <w:bookmarkEnd w:id="12"/>
      <w:r w:rsidDel="00000000" w:rsidR="00000000" w:rsidRPr="00000000">
        <w:rPr>
          <w:rtl w:val="0"/>
        </w:rPr>
        <w:t xml:space="preserve">5.1 Especificações Legais Compliants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Conformidade com Legislação Eleitoral (Resoluções TSE):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plataforma não emite opinião, não recomenda voto e não faz uso de impulsionamento pago direcionado a candidatos específicos em período eleitoral.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Não há comercialização de espaço publicitário para agentes políticos.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 de Acesso à Informação (LAI - Lei 12.527/2011):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Todos os dados consumidos derivam da API de Dados Abertos do Poder Legislativo, respeitando a natureza pública das votações nominais.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 Geral de Proteção de Dados (LGPD - Lei 13.709/2018):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Dados processados dizem respeito exclusivamente ao exercício do mandato público de agentes políticos (Art. 7º, § 4º da LGPD - dados tornados manifestamente públicos pelo titular/órgão).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 aplicativo não exige cadastro pessoal obrigatório para consulta básica de dados.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 por Código Aberto (Open Source):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As regras de de-para da conversão de votos e tratamento de inversão semântica possuem repositório aberto e auditável no GitHub, garantindo que qualquer cidadão possa checar o algoritmo de classificação do sistema.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