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sz w:val="44"/>
        </w:rPr>
        <w:t>RESEARCHFLOW</w:t>
      </w:r>
    </w:p>
    <w:p>
      <w:pPr>
        <w:jc w:val="center"/>
        <w:bidi w:val="1"/>
      </w:pPr>
      <w:r>
        <w:rPr>
          <w:b/>
          <w:sz w:val="56"/>
        </w:rPr>
        <w:t>نظام إدارة المختبر البحثي</w:t>
      </w:r>
    </w:p>
    <w:p>
      <w:pPr>
        <w:jc w:val="center"/>
        <w:bidi w:val="1"/>
      </w:pPr>
      <w:r>
        <w:rPr>
          <w:b w:val="0"/>
          <w:sz w:val="34"/>
        </w:rPr>
        <w:t>تقرير التحليل والتصميم والتنفيذ</w:t>
      </w:r>
    </w:p>
    <w:p>
      <w:pPr>
        <w:jc w:val="center"/>
        <w:bidi w:val="1"/>
      </w:pPr>
      <w:r>
        <w:rPr>
          <w:b w:val="0"/>
        </w:rPr>
        <w:t>ASP.NET Core MVC | .NET 10 | EF Core 10 | SQL Server</w:t>
      </w:r>
    </w:p>
    <w:p>
      <w:r>
        <w:br/>
      </w:r>
    </w:p>
    <w:tbl>
      <w:tblPr>
        <w:tblStyle w:val="TableGrid"/>
        <w:tblW w:type="auto" w:w="0"/>
        <w:jc w:val="center"/>
        <w:tblLook w:firstColumn="1" w:firstRow="1" w:lastColumn="0" w:lastRow="0" w:noHBand="0" w:noVBand="1" w:val="04A0"/>
      </w:tblPr>
      <w:tblGrid>
        <w:gridCol w:w="5040"/>
        <w:gridCol w:w="5040"/>
      </w:tblGrid>
      <w:tr>
        <w:tc>
          <w:tcPr>
            <w:tcW w:type="dxa" w:w="5040"/>
            <w:shd w:fill="176B87"/>
          </w:tcPr>
          <w:p>
            <w:pPr>
              <w:jc w:val="center"/>
              <w:bidi w:val="1"/>
            </w:pPr>
            <w:r>
              <w:rPr>
                <w:b/>
                <w:color w:val="FFFFFF"/>
              </w:rPr>
              <w:t>البيان</w:t>
            </w:r>
          </w:p>
        </w:tc>
        <w:tc>
          <w:tcPr>
            <w:tcW w:type="dxa" w:w="5040"/>
            <w:shd w:fill="176B87"/>
          </w:tcPr>
          <w:p>
            <w:pPr>
              <w:jc w:val="center"/>
              <w:bidi w:val="1"/>
            </w:pPr>
            <w:r>
              <w:rPr>
                <w:b/>
                <w:color w:val="FFFFFF"/>
              </w:rPr>
              <w:t>القيمة</w:t>
            </w:r>
          </w:p>
        </w:tc>
      </w:tr>
      <w:tr>
        <w:tc>
          <w:tcPr>
            <w:tcW w:type="dxa" w:w="5040"/>
          </w:tcPr>
          <w:p>
            <w:pPr>
              <w:jc w:val="right"/>
              <w:bidi w:val="1"/>
            </w:pPr>
            <w:r>
              <w:t>المقرر</w:t>
            </w:r>
          </w:p>
        </w:tc>
        <w:tc>
          <w:tcPr>
            <w:tcW w:type="dxa" w:w="5040"/>
          </w:tcPr>
          <w:p>
            <w:pPr>
              <w:jc w:val="right"/>
              <w:bidi w:val="1"/>
            </w:pPr>
            <w:r>
              <w:t>إدارة المشاريع البرمجية</w:t>
            </w:r>
          </w:p>
        </w:tc>
      </w:tr>
      <w:tr>
        <w:tc>
          <w:tcPr>
            <w:tcW w:type="dxa" w:w="5040"/>
          </w:tcPr>
          <w:p>
            <w:pPr>
              <w:jc w:val="right"/>
              <w:bidi w:val="1"/>
            </w:pPr>
            <w:r>
              <w:t>الإصدار</w:t>
            </w:r>
          </w:p>
        </w:tc>
        <w:tc>
          <w:tcPr>
            <w:tcW w:type="dxa" w:w="5040"/>
          </w:tcPr>
          <w:p>
            <w:pPr>
              <w:jc w:val="right"/>
              <w:bidi w:val="1"/>
            </w:pPr>
            <w:r>
              <w:t>1.1 - نسخة مصححة</w:t>
            </w:r>
          </w:p>
        </w:tc>
      </w:tr>
      <w:tr>
        <w:tc>
          <w:tcPr>
            <w:tcW w:type="dxa" w:w="5040"/>
          </w:tcPr>
          <w:p>
            <w:pPr>
              <w:jc w:val="right"/>
              <w:bidi w:val="1"/>
            </w:pPr>
            <w:r>
              <w:t>الفريق</w:t>
            </w:r>
          </w:p>
        </w:tc>
        <w:tc>
          <w:tcPr>
            <w:tcW w:type="dxa" w:w="5040"/>
          </w:tcPr>
          <w:p>
            <w:pPr>
              <w:jc w:val="right"/>
              <w:bidi w:val="1"/>
            </w:pPr>
            <w:r>
              <w:t>أربعة أعضاء</w:t>
            </w:r>
          </w:p>
        </w:tc>
      </w:tr>
      <w:tr>
        <w:tc>
          <w:tcPr>
            <w:tcW w:type="dxa" w:w="5040"/>
          </w:tcPr>
          <w:p>
            <w:pPr>
              <w:jc w:val="right"/>
              <w:bidi w:val="1"/>
            </w:pPr>
            <w:r>
              <w:t>أسماء الأعضاء</w:t>
            </w:r>
          </w:p>
        </w:tc>
        <w:tc>
          <w:tcPr>
            <w:tcW w:type="dxa" w:w="5040"/>
          </w:tcPr>
          <w:p>
            <w:pPr>
              <w:jc w:val="right"/>
              <w:bidi w:val="1"/>
            </w:pPr>
            <w:r>
              <w:t>__________  __________  __________  __________</w:t>
            </w:r>
          </w:p>
        </w:tc>
      </w:tr>
      <w:tr>
        <w:tc>
          <w:tcPr>
            <w:tcW w:type="dxa" w:w="5040"/>
          </w:tcPr>
          <w:p>
            <w:pPr>
              <w:jc w:val="right"/>
              <w:bidi w:val="1"/>
            </w:pPr>
            <w:r>
              <w:t>التاريخ</w:t>
            </w:r>
          </w:p>
        </w:tc>
        <w:tc>
          <w:tcPr>
            <w:tcW w:type="dxa" w:w="5040"/>
          </w:tcPr>
          <w:p>
            <w:pPr>
              <w:jc w:val="right"/>
              <w:bidi w:val="1"/>
            </w:pPr>
            <w:r>
              <w:t>سبتمبر 2026</w:t>
            </w:r>
          </w:p>
        </w:tc>
      </w:tr>
    </w:tbl>
    <w:p/>
    <w:p>
      <w:r>
        <w:br w:type="page"/>
      </w:r>
    </w:p>
    <w:p>
      <w:pPr>
        <w:pStyle w:val="Heading1"/>
        <w:jc w:val="right"/>
        <w:bidi w:val="1"/>
      </w:pPr>
      <w:r>
        <w:t>الملخص التنفيذي</w:t>
      </w:r>
    </w:p>
    <w:p>
      <w:pPr>
        <w:jc w:val="right"/>
        <w:bidi w:val="1"/>
      </w:pPr>
      <w:r>
        <w:rPr>
          <w:b w:val="0"/>
        </w:rPr>
        <w:t>ResearchFlow منصة ويب لإدارة الدراسات والتجارب داخل المختبر البحثي. تمثل الدراسة مشروعًا، وتمثل المرحلة مهمة، ويمثل الإجراء التجريبي مهمة فرعية. يتيح النظام إنشاء الدراسات، تقسيم العمل هرميًا، تعيين الباحثين، متابعة الحالات في لوحة Kanban، تسجيل كل انتقال في Activity Log، وإصدار تقرير إنجاز نصي.</w:t>
      </w:r>
    </w:p>
    <w:p>
      <w:pPr>
        <w:pStyle w:val="Heading1"/>
        <w:jc w:val="right"/>
        <w:bidi w:val="1"/>
      </w:pPr>
      <w:r>
        <w:t>1. نطاق المشروع</w:t>
      </w:r>
    </w:p>
    <w:p>
      <w:pPr>
        <w:pStyle w:val="ListBullet"/>
        <w:jc w:val="right"/>
        <w:bidi w:val="1"/>
      </w:pPr>
      <w:r>
        <w:t>تسجيل الدخول والخروج بواسطة ASP.NET Core Identity.</w:t>
      </w:r>
    </w:p>
    <w:p>
      <w:pPr>
        <w:pStyle w:val="ListBullet"/>
        <w:jc w:val="right"/>
        <w:bidi w:val="1"/>
      </w:pPr>
      <w:r>
        <w:t>إدارة الدراسات: إنشاء، عرض، تعديل، وحذف مشروط.</w:t>
      </w:r>
    </w:p>
    <w:p>
      <w:pPr>
        <w:pStyle w:val="ListBullet"/>
        <w:jc w:val="right"/>
        <w:bidi w:val="1"/>
      </w:pPr>
      <w:r>
        <w:t>إدارة المراحل والإجراءات الفرعية بعلاقة ذاتية.</w:t>
      </w:r>
    </w:p>
    <w:p>
      <w:pPr>
        <w:pStyle w:val="ListBullet"/>
        <w:jc w:val="right"/>
        <w:bidi w:val="1"/>
      </w:pPr>
      <w:r>
        <w:t>أولوية عالية أو متوسطة أو منخفضة.</w:t>
      </w:r>
    </w:p>
    <w:p>
      <w:pPr>
        <w:pStyle w:val="ListBullet"/>
        <w:jc w:val="right"/>
        <w:bidi w:val="1"/>
      </w:pPr>
      <w:r>
        <w:t>تعيين العنصر إلى مستخدم مسجل.</w:t>
      </w:r>
    </w:p>
    <w:p>
      <w:pPr>
        <w:pStyle w:val="ListBullet"/>
        <w:jc w:val="right"/>
        <w:bidi w:val="1"/>
      </w:pPr>
      <w:r>
        <w:t>لوحة مخطط، قيد التجربة، مكتمل.</w:t>
      </w:r>
    </w:p>
    <w:p>
      <w:pPr>
        <w:pStyle w:val="ListBullet"/>
        <w:jc w:val="right"/>
        <w:bidi w:val="1"/>
      </w:pPr>
      <w:r>
        <w:t>تحديث الحالة وتسجيل الحالة القديمة والجديدة والمستخدم والتاريخ.</w:t>
      </w:r>
    </w:p>
    <w:p>
      <w:pPr>
        <w:pStyle w:val="ListBullet"/>
        <w:jc w:val="right"/>
        <w:bidi w:val="1"/>
      </w:pPr>
      <w:r>
        <w:t>حساب الإجمالي والمكتمل والنسبة وإنجاز كل باحث.</w:t>
      </w:r>
    </w:p>
    <w:p>
      <w:pPr>
        <w:pStyle w:val="Heading1"/>
        <w:jc w:val="right"/>
        <w:bidi w:val="1"/>
      </w:pPr>
      <w:r>
        <w:t>2. المتطلبات الوظيفية</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6B87"/>
          </w:tcPr>
          <w:p>
            <w:pPr>
              <w:jc w:val="center"/>
              <w:bidi w:val="1"/>
            </w:pPr>
            <w:r>
              <w:rPr>
                <w:b/>
                <w:color w:val="FFFFFF"/>
              </w:rPr>
              <w:t>الرمز</w:t>
            </w:r>
          </w:p>
        </w:tc>
        <w:tc>
          <w:tcPr>
            <w:tcW w:type="dxa" w:w="3360"/>
            <w:shd w:fill="176B87"/>
          </w:tcPr>
          <w:p>
            <w:pPr>
              <w:jc w:val="center"/>
              <w:bidi w:val="1"/>
            </w:pPr>
            <w:r>
              <w:rPr>
                <w:b/>
                <w:color w:val="FFFFFF"/>
              </w:rPr>
              <w:t>المتطلب</w:t>
            </w:r>
          </w:p>
        </w:tc>
        <w:tc>
          <w:tcPr>
            <w:tcW w:type="dxa" w:w="3360"/>
            <w:shd w:fill="176B87"/>
          </w:tcPr>
          <w:p>
            <w:pPr>
              <w:jc w:val="center"/>
              <w:bidi w:val="1"/>
            </w:pPr>
            <w:r>
              <w:rPr>
                <w:b/>
                <w:color w:val="FFFFFF"/>
              </w:rPr>
              <w:t>معيار القبول</w:t>
            </w:r>
          </w:p>
        </w:tc>
      </w:tr>
      <w:tr>
        <w:tc>
          <w:tcPr>
            <w:tcW w:type="dxa" w:w="3360"/>
          </w:tcPr>
          <w:p>
            <w:pPr>
              <w:jc w:val="right"/>
              <w:bidi w:val="1"/>
            </w:pPr>
            <w:r>
              <w:t>FR-01</w:t>
            </w:r>
          </w:p>
        </w:tc>
        <w:tc>
          <w:tcPr>
            <w:tcW w:type="dxa" w:w="3360"/>
          </w:tcPr>
          <w:p>
            <w:pPr>
              <w:jc w:val="right"/>
              <w:bidi w:val="1"/>
            </w:pPr>
            <w:r>
              <w:t>إنشاء دراسة</w:t>
            </w:r>
          </w:p>
        </w:tc>
        <w:tc>
          <w:tcPr>
            <w:tcW w:type="dxa" w:w="3360"/>
          </w:tcPr>
          <w:p>
            <w:pPr>
              <w:jc w:val="right"/>
              <w:bidi w:val="1"/>
            </w:pPr>
            <w:r>
              <w:t>اسم ووصف وبداية ونهاية متوقعة.</w:t>
            </w:r>
          </w:p>
        </w:tc>
      </w:tr>
      <w:tr>
        <w:tc>
          <w:tcPr>
            <w:tcW w:type="dxa" w:w="3360"/>
          </w:tcPr>
          <w:p>
            <w:pPr>
              <w:jc w:val="right"/>
              <w:bidi w:val="1"/>
            </w:pPr>
            <w:r>
              <w:t>FR-02</w:t>
            </w:r>
          </w:p>
        </w:tc>
        <w:tc>
          <w:tcPr>
            <w:tcW w:type="dxa" w:w="3360"/>
          </w:tcPr>
          <w:p>
            <w:pPr>
              <w:jc w:val="right"/>
              <w:bidi w:val="1"/>
            </w:pPr>
            <w:r>
              <w:t>إنشاء مرحلة</w:t>
            </w:r>
          </w:p>
        </w:tc>
        <w:tc>
          <w:tcPr>
            <w:tcW w:type="dxa" w:w="3360"/>
          </w:tcPr>
          <w:p>
            <w:pPr>
              <w:jc w:val="right"/>
              <w:bidi w:val="1"/>
            </w:pPr>
            <w:r>
              <w:t>عنوان ووصف وأولوية وحالة Planned.</w:t>
            </w:r>
          </w:p>
        </w:tc>
      </w:tr>
      <w:tr>
        <w:tc>
          <w:tcPr>
            <w:tcW w:type="dxa" w:w="3360"/>
          </w:tcPr>
          <w:p>
            <w:pPr>
              <w:jc w:val="right"/>
              <w:bidi w:val="1"/>
            </w:pPr>
            <w:r>
              <w:t>FR-03</w:t>
            </w:r>
          </w:p>
        </w:tc>
        <w:tc>
          <w:tcPr>
            <w:tcW w:type="dxa" w:w="3360"/>
          </w:tcPr>
          <w:p>
            <w:pPr>
              <w:jc w:val="right"/>
              <w:bidi w:val="1"/>
            </w:pPr>
            <w:r>
              <w:t>إجراء فرعي</w:t>
            </w:r>
          </w:p>
        </w:tc>
        <w:tc>
          <w:tcPr>
            <w:tcW w:type="dxa" w:w="3360"/>
          </w:tcPr>
          <w:p>
            <w:pPr>
              <w:jc w:val="right"/>
              <w:bidi w:val="1"/>
            </w:pPr>
            <w:r>
              <w:t>ParentPhaseId من الدراسة نفسها ومستويان فقط.</w:t>
            </w:r>
          </w:p>
        </w:tc>
      </w:tr>
      <w:tr>
        <w:tc>
          <w:tcPr>
            <w:tcW w:type="dxa" w:w="3360"/>
          </w:tcPr>
          <w:p>
            <w:pPr>
              <w:jc w:val="right"/>
              <w:bidi w:val="1"/>
            </w:pPr>
            <w:r>
              <w:t>FR-04</w:t>
            </w:r>
          </w:p>
        </w:tc>
        <w:tc>
          <w:tcPr>
            <w:tcW w:type="dxa" w:w="3360"/>
          </w:tcPr>
          <w:p>
            <w:pPr>
              <w:jc w:val="right"/>
              <w:bidi w:val="1"/>
            </w:pPr>
            <w:r>
              <w:t>التعيين</w:t>
            </w:r>
          </w:p>
        </w:tc>
        <w:tc>
          <w:tcPr>
            <w:tcW w:type="dxa" w:w="3360"/>
          </w:tcPr>
          <w:p>
            <w:pPr>
              <w:jc w:val="right"/>
              <w:bidi w:val="1"/>
            </w:pPr>
            <w:r>
              <w:t>اختيار مستخدم مسجل أو تركه غير معين.</w:t>
            </w:r>
          </w:p>
        </w:tc>
      </w:tr>
      <w:tr>
        <w:tc>
          <w:tcPr>
            <w:tcW w:type="dxa" w:w="3360"/>
          </w:tcPr>
          <w:p>
            <w:pPr>
              <w:jc w:val="right"/>
              <w:bidi w:val="1"/>
            </w:pPr>
            <w:r>
              <w:t>FR-05</w:t>
            </w:r>
          </w:p>
        </w:tc>
        <w:tc>
          <w:tcPr>
            <w:tcW w:type="dxa" w:w="3360"/>
          </w:tcPr>
          <w:p>
            <w:pPr>
              <w:jc w:val="right"/>
              <w:bidi w:val="1"/>
            </w:pPr>
            <w:r>
              <w:t>Kanban</w:t>
            </w:r>
          </w:p>
        </w:tc>
        <w:tc>
          <w:tcPr>
            <w:tcW w:type="dxa" w:w="3360"/>
          </w:tcPr>
          <w:p>
            <w:pPr>
              <w:jc w:val="right"/>
              <w:bidi w:val="1"/>
            </w:pPr>
            <w:r>
              <w:t>عرض ونقل العناصر بين الحالات الثلاث.</w:t>
            </w:r>
          </w:p>
        </w:tc>
      </w:tr>
      <w:tr>
        <w:tc>
          <w:tcPr>
            <w:tcW w:type="dxa" w:w="3360"/>
          </w:tcPr>
          <w:p>
            <w:pPr>
              <w:jc w:val="right"/>
              <w:bidi w:val="1"/>
            </w:pPr>
            <w:r>
              <w:t>FR-06</w:t>
            </w:r>
          </w:p>
        </w:tc>
        <w:tc>
          <w:tcPr>
            <w:tcW w:type="dxa" w:w="3360"/>
          </w:tcPr>
          <w:p>
            <w:pPr>
              <w:jc w:val="right"/>
              <w:bidi w:val="1"/>
            </w:pPr>
            <w:r>
              <w:t>Activity Log</w:t>
            </w:r>
          </w:p>
        </w:tc>
        <w:tc>
          <w:tcPr>
            <w:tcW w:type="dxa" w:w="3360"/>
          </w:tcPr>
          <w:p>
            <w:pPr>
              <w:jc w:val="right"/>
              <w:bidi w:val="1"/>
            </w:pPr>
            <w:r>
              <w:t>سجل إلزامي لكل انتقال فعلي.</w:t>
            </w:r>
          </w:p>
        </w:tc>
      </w:tr>
      <w:tr>
        <w:tc>
          <w:tcPr>
            <w:tcW w:type="dxa" w:w="3360"/>
          </w:tcPr>
          <w:p>
            <w:pPr>
              <w:jc w:val="right"/>
              <w:bidi w:val="1"/>
            </w:pPr>
            <w:r>
              <w:t>FR-07</w:t>
            </w:r>
          </w:p>
        </w:tc>
        <w:tc>
          <w:tcPr>
            <w:tcW w:type="dxa" w:w="3360"/>
          </w:tcPr>
          <w:p>
            <w:pPr>
              <w:jc w:val="right"/>
              <w:bidi w:val="1"/>
            </w:pPr>
            <w:r>
              <w:t>التقرير</w:t>
            </w:r>
          </w:p>
        </w:tc>
        <w:tc>
          <w:tcPr>
            <w:tcW w:type="dxa" w:w="3360"/>
          </w:tcPr>
          <w:p>
            <w:pPr>
              <w:jc w:val="right"/>
              <w:bidi w:val="1"/>
            </w:pPr>
            <w:r>
              <w:t>الإجمالي والمكتمل لكل باحث والنسبة.</w:t>
            </w:r>
          </w:p>
        </w:tc>
      </w:tr>
      <w:tr>
        <w:tc>
          <w:tcPr>
            <w:tcW w:type="dxa" w:w="3360"/>
          </w:tcPr>
          <w:p>
            <w:pPr>
              <w:jc w:val="right"/>
              <w:bidi w:val="1"/>
            </w:pPr>
            <w:r>
              <w:t>FR-08</w:t>
            </w:r>
          </w:p>
        </w:tc>
        <w:tc>
          <w:tcPr>
            <w:tcW w:type="dxa" w:w="3360"/>
          </w:tcPr>
          <w:p>
            <w:pPr>
              <w:jc w:val="right"/>
              <w:bidi w:val="1"/>
            </w:pPr>
            <w:r>
              <w:t>أعمالي</w:t>
            </w:r>
          </w:p>
        </w:tc>
        <w:tc>
          <w:tcPr>
            <w:tcW w:type="dxa" w:w="3360"/>
          </w:tcPr>
          <w:p>
            <w:pPr>
              <w:jc w:val="right"/>
              <w:bidi w:val="1"/>
            </w:pPr>
            <w:r>
              <w:t>العناصر المسندة للمستخدم الحالي.</w:t>
            </w:r>
          </w:p>
        </w:tc>
      </w:tr>
    </w:tbl>
    <w:p/>
    <w:p>
      <w:pPr>
        <w:pStyle w:val="Heading1"/>
        <w:jc w:val="right"/>
        <w:bidi w:val="1"/>
      </w:pPr>
      <w:r>
        <w:t>3. قواعد الأعمال</w:t>
      </w:r>
    </w:p>
    <w:p>
      <w:pPr>
        <w:pStyle w:val="ListBullet"/>
        <w:jc w:val="right"/>
        <w:bidi w:val="1"/>
      </w:pPr>
      <w:r>
        <w:t>تاريخ النهاية لا يسبق البداية.</w:t>
      </w:r>
    </w:p>
    <w:p>
      <w:pPr>
        <w:pStyle w:val="ListBullet"/>
        <w:jc w:val="right"/>
        <w:bidi w:val="1"/>
      </w:pPr>
      <w:r>
        <w:t>لا تكون المرحلة أبًا لنفسها ولا ترتبط بأب من دراسة أخرى.</w:t>
      </w:r>
    </w:p>
    <w:p>
      <w:pPr>
        <w:pStyle w:val="ListBullet"/>
        <w:jc w:val="right"/>
        <w:bidi w:val="1"/>
      </w:pPr>
      <w:r>
        <w:t>لا تعدل الحالة من نموذج Edit، بل من Kanban.</w:t>
      </w:r>
    </w:p>
    <w:p>
      <w:pPr>
        <w:pStyle w:val="ListBullet"/>
        <w:jc w:val="right"/>
        <w:bidi w:val="1"/>
      </w:pPr>
      <w:r>
        <w:t>يتم تحديث الحالة والسجل داخل Transaction واحدة.</w:t>
      </w:r>
    </w:p>
    <w:p>
      <w:pPr>
        <w:pStyle w:val="ListBullet"/>
        <w:jc w:val="right"/>
        <w:bidi w:val="1"/>
      </w:pPr>
      <w:r>
        <w:t>لا يسجل انتقال إذا لم تتغير الحالة.</w:t>
      </w:r>
    </w:p>
    <w:p>
      <w:pPr>
        <w:pStyle w:val="ListBullet"/>
        <w:jc w:val="right"/>
        <w:bidi w:val="1"/>
      </w:pPr>
      <w:r>
        <w:t>منع حذف دراسة لها مراحل أو مرحلة لها أبناء.</w:t>
      </w:r>
    </w:p>
    <w:p>
      <w:pPr>
        <w:pStyle w:val="ListBullet"/>
        <w:jc w:val="right"/>
        <w:bidi w:val="1"/>
      </w:pPr>
      <w:r>
        <w:t>النسبة تساوي صفرًا عند عدم وجود عناصر.</w:t>
      </w:r>
    </w:p>
    <w:p>
      <w:pPr>
        <w:pStyle w:val="Heading1"/>
        <w:jc w:val="right"/>
        <w:bidi w:val="1"/>
      </w:pPr>
      <w:r>
        <w:t>4. المعمارية</w:t>
      </w:r>
    </w:p>
    <w:p>
      <w:pPr>
        <w:jc w:val="right"/>
        <w:bidi w:val="1"/>
      </w:pPr>
      <w:r>
        <w:rPr>
          <w:b w:val="0"/>
        </w:rPr>
        <w:t>يتبع النظام MVC مع طبقة خدمات وViewModels. تستقبل Controllers الطلبات، تنفذ Services قواعد الأعمال، ويستخدم ApplicationDbContext وEF Core 10 للوصول إلى SQL Server. تتولى Razor Views العرض، بينما يدير Identity المستخدمين والأدوار.</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6B87"/>
          </w:tcPr>
          <w:p>
            <w:pPr>
              <w:jc w:val="center"/>
              <w:bidi w:val="1"/>
            </w:pPr>
            <w:r>
              <w:rPr>
                <w:b/>
                <w:color w:val="FFFFFF"/>
              </w:rPr>
              <w:t>الطبقة</w:t>
            </w:r>
          </w:p>
        </w:tc>
        <w:tc>
          <w:tcPr>
            <w:tcW w:type="dxa" w:w="3360"/>
            <w:shd w:fill="176B87"/>
          </w:tcPr>
          <w:p>
            <w:pPr>
              <w:jc w:val="center"/>
              <w:bidi w:val="1"/>
            </w:pPr>
            <w:r>
              <w:rPr>
                <w:b/>
                <w:color w:val="FFFFFF"/>
              </w:rPr>
              <w:t>المكونات</w:t>
            </w:r>
          </w:p>
        </w:tc>
        <w:tc>
          <w:tcPr>
            <w:tcW w:type="dxa" w:w="3360"/>
            <w:shd w:fill="176B87"/>
          </w:tcPr>
          <w:p>
            <w:pPr>
              <w:jc w:val="center"/>
              <w:bidi w:val="1"/>
            </w:pPr>
            <w:r>
              <w:rPr>
                <w:b/>
                <w:color w:val="FFFFFF"/>
              </w:rPr>
              <w:t>المسؤولية</w:t>
            </w:r>
          </w:p>
        </w:tc>
      </w:tr>
      <w:tr>
        <w:tc>
          <w:tcPr>
            <w:tcW w:type="dxa" w:w="3360"/>
          </w:tcPr>
          <w:p>
            <w:pPr>
              <w:jc w:val="right"/>
              <w:bidi w:val="1"/>
            </w:pPr>
            <w:r>
              <w:t>Presentation</w:t>
            </w:r>
          </w:p>
        </w:tc>
        <w:tc>
          <w:tcPr>
            <w:tcW w:type="dxa" w:w="3360"/>
          </w:tcPr>
          <w:p>
            <w:pPr>
              <w:jc w:val="right"/>
              <w:bidi w:val="1"/>
            </w:pPr>
            <w:r>
              <w:t>Razor Views, CSS, Bootstrap</w:t>
            </w:r>
          </w:p>
        </w:tc>
        <w:tc>
          <w:tcPr>
            <w:tcW w:type="dxa" w:w="3360"/>
          </w:tcPr>
          <w:p>
            <w:pPr>
              <w:jc w:val="right"/>
              <w:bidi w:val="1"/>
            </w:pPr>
            <w:r>
              <w:t>واجهات RTL والنماذج.</w:t>
            </w:r>
          </w:p>
        </w:tc>
      </w:tr>
      <w:tr>
        <w:tc>
          <w:tcPr>
            <w:tcW w:type="dxa" w:w="3360"/>
          </w:tcPr>
          <w:p>
            <w:pPr>
              <w:jc w:val="right"/>
              <w:bidi w:val="1"/>
            </w:pPr>
            <w:r>
              <w:t>Application</w:t>
            </w:r>
          </w:p>
        </w:tc>
        <w:tc>
          <w:tcPr>
            <w:tcW w:type="dxa" w:w="3360"/>
          </w:tcPr>
          <w:p>
            <w:pPr>
              <w:jc w:val="right"/>
              <w:bidi w:val="1"/>
            </w:pPr>
            <w:r>
              <w:t>Controllers, ViewModels</w:t>
            </w:r>
          </w:p>
        </w:tc>
        <w:tc>
          <w:tcPr>
            <w:tcW w:type="dxa" w:w="3360"/>
          </w:tcPr>
          <w:p>
            <w:pPr>
              <w:jc w:val="right"/>
              <w:bidi w:val="1"/>
            </w:pPr>
            <w:r>
              <w:t>الطلبات والتحقق وربط العرض.</w:t>
            </w:r>
          </w:p>
        </w:tc>
      </w:tr>
      <w:tr>
        <w:tc>
          <w:tcPr>
            <w:tcW w:type="dxa" w:w="3360"/>
          </w:tcPr>
          <w:p>
            <w:pPr>
              <w:jc w:val="right"/>
              <w:bidi w:val="1"/>
            </w:pPr>
            <w:r>
              <w:t>Business</w:t>
            </w:r>
          </w:p>
        </w:tc>
        <w:tc>
          <w:tcPr>
            <w:tcW w:type="dxa" w:w="3360"/>
          </w:tcPr>
          <w:p>
            <w:pPr>
              <w:jc w:val="right"/>
              <w:bidi w:val="1"/>
            </w:pPr>
            <w:r>
              <w:t>StudyService, PhaseService, ReportService</w:t>
            </w:r>
          </w:p>
        </w:tc>
        <w:tc>
          <w:tcPr>
            <w:tcW w:type="dxa" w:w="3360"/>
          </w:tcPr>
          <w:p>
            <w:pPr>
              <w:jc w:val="right"/>
              <w:bidi w:val="1"/>
            </w:pPr>
            <w:r>
              <w:t>القواعد والحسابات والمعاملات.</w:t>
            </w:r>
          </w:p>
        </w:tc>
      </w:tr>
      <w:tr>
        <w:tc>
          <w:tcPr>
            <w:tcW w:type="dxa" w:w="3360"/>
          </w:tcPr>
          <w:p>
            <w:pPr>
              <w:jc w:val="right"/>
              <w:bidi w:val="1"/>
            </w:pPr>
            <w:r>
              <w:t>Persistence</w:t>
            </w:r>
          </w:p>
        </w:tc>
        <w:tc>
          <w:tcPr>
            <w:tcW w:type="dxa" w:w="3360"/>
          </w:tcPr>
          <w:p>
            <w:pPr>
              <w:jc w:val="right"/>
              <w:bidi w:val="1"/>
            </w:pPr>
            <w:r>
              <w:t>EF Core 10, DbContext</w:t>
            </w:r>
          </w:p>
        </w:tc>
        <w:tc>
          <w:tcPr>
            <w:tcW w:type="dxa" w:w="3360"/>
          </w:tcPr>
          <w:p>
            <w:pPr>
              <w:jc w:val="right"/>
              <w:bidi w:val="1"/>
            </w:pPr>
            <w:r>
              <w:t>العلاقات والحفظ والاستعلام.</w:t>
            </w:r>
          </w:p>
        </w:tc>
      </w:tr>
      <w:tr>
        <w:tc>
          <w:tcPr>
            <w:tcW w:type="dxa" w:w="3360"/>
          </w:tcPr>
          <w:p>
            <w:pPr>
              <w:jc w:val="right"/>
              <w:bidi w:val="1"/>
            </w:pPr>
            <w:r>
              <w:t>Security</w:t>
            </w:r>
          </w:p>
        </w:tc>
        <w:tc>
          <w:tcPr>
            <w:tcW w:type="dxa" w:w="3360"/>
          </w:tcPr>
          <w:p>
            <w:pPr>
              <w:jc w:val="right"/>
              <w:bidi w:val="1"/>
            </w:pPr>
            <w:r>
              <w:t>Identity, Roles, Anti-forgery</w:t>
            </w:r>
          </w:p>
        </w:tc>
        <w:tc>
          <w:tcPr>
            <w:tcW w:type="dxa" w:w="3360"/>
          </w:tcPr>
          <w:p>
            <w:pPr>
              <w:jc w:val="right"/>
              <w:bidi w:val="1"/>
            </w:pPr>
            <w:r>
              <w:t>المصادقة والتفويض والحماية.</w:t>
            </w:r>
          </w:p>
        </w:tc>
      </w:tr>
    </w:tbl>
    <w:p/>
    <w:p>
      <w:pPr>
        <w:pStyle w:val="Heading1"/>
        <w:jc w:val="right"/>
        <w:bidi w:val="1"/>
      </w:pPr>
      <w:r>
        <w:t>5. قاعدة البيانات</w:t>
      </w:r>
    </w:p>
    <w:tbl>
      <w:tblPr>
        <w:tblStyle w:val="TableGrid"/>
        <w:tblW w:type="auto" w:w="0"/>
        <w:jc w:val="center"/>
        <w:tblLook w:firstColumn="1" w:firstRow="1" w:lastColumn="0" w:lastRow="0" w:noHBand="0" w:noVBand="1" w:val="04A0"/>
      </w:tblPr>
      <w:tblGrid>
        <w:gridCol w:w="5040"/>
        <w:gridCol w:w="5040"/>
      </w:tblGrid>
      <w:tr>
        <w:tc>
          <w:tcPr>
            <w:tcW w:type="dxa" w:w="5040"/>
            <w:shd w:fill="176B87"/>
          </w:tcPr>
          <w:p>
            <w:pPr>
              <w:jc w:val="center"/>
              <w:bidi w:val="1"/>
            </w:pPr>
            <w:r>
              <w:rPr>
                <w:b/>
                <w:color w:val="FFFFFF"/>
              </w:rPr>
              <w:t>الجدول</w:t>
            </w:r>
          </w:p>
        </w:tc>
        <w:tc>
          <w:tcPr>
            <w:tcW w:type="dxa" w:w="5040"/>
            <w:shd w:fill="176B87"/>
          </w:tcPr>
          <w:p>
            <w:pPr>
              <w:jc w:val="center"/>
              <w:bidi w:val="1"/>
            </w:pPr>
            <w:r>
              <w:rPr>
                <w:b/>
                <w:color w:val="FFFFFF"/>
              </w:rPr>
              <w:t>الحقول الأساسية</w:t>
            </w:r>
          </w:p>
        </w:tc>
      </w:tr>
      <w:tr>
        <w:tc>
          <w:tcPr>
            <w:tcW w:type="dxa" w:w="5040"/>
          </w:tcPr>
          <w:p>
            <w:pPr>
              <w:jc w:val="right"/>
              <w:bidi w:val="1"/>
            </w:pPr>
            <w:r>
              <w:t>AspNetUsers</w:t>
            </w:r>
          </w:p>
        </w:tc>
        <w:tc>
          <w:tcPr>
            <w:tcW w:type="dxa" w:w="5040"/>
          </w:tcPr>
          <w:p>
            <w:pPr>
              <w:jc w:val="right"/>
              <w:bidi w:val="1"/>
            </w:pPr>
            <w:r>
              <w:t>Id, FullName, Email, PasswordHash</w:t>
            </w:r>
          </w:p>
        </w:tc>
      </w:tr>
      <w:tr>
        <w:tc>
          <w:tcPr>
            <w:tcW w:type="dxa" w:w="5040"/>
          </w:tcPr>
          <w:p>
            <w:pPr>
              <w:jc w:val="right"/>
              <w:bidi w:val="1"/>
            </w:pPr>
            <w:r>
              <w:t>ResearchStudies</w:t>
            </w:r>
          </w:p>
        </w:tc>
        <w:tc>
          <w:tcPr>
            <w:tcW w:type="dxa" w:w="5040"/>
          </w:tcPr>
          <w:p>
            <w:pPr>
              <w:jc w:val="right"/>
              <w:bidi w:val="1"/>
            </w:pPr>
            <w:r>
              <w:t>Title, Description, StartDate, ExpectedEndDate, CreatedById</w:t>
            </w:r>
          </w:p>
        </w:tc>
      </w:tr>
      <w:tr>
        <w:tc>
          <w:tcPr>
            <w:tcW w:type="dxa" w:w="5040"/>
          </w:tcPr>
          <w:p>
            <w:pPr>
              <w:jc w:val="right"/>
              <w:bidi w:val="1"/>
            </w:pPr>
            <w:r>
              <w:t>ResearchPhases</w:t>
            </w:r>
          </w:p>
        </w:tc>
        <w:tc>
          <w:tcPr>
            <w:tcW w:type="dxa" w:w="5040"/>
          </w:tcPr>
          <w:p>
            <w:pPr>
              <w:jc w:val="right"/>
              <w:bidi w:val="1"/>
            </w:pPr>
            <w:r>
              <w:t>ResearchStudyId, ParentPhaseId, AssignedResearcherId, Priority, Status</w:t>
            </w:r>
          </w:p>
        </w:tc>
      </w:tr>
      <w:tr>
        <w:tc>
          <w:tcPr>
            <w:tcW w:type="dxa" w:w="5040"/>
          </w:tcPr>
          <w:p>
            <w:pPr>
              <w:jc w:val="right"/>
              <w:bidi w:val="1"/>
            </w:pPr>
            <w:r>
              <w:t>ActivityLogs</w:t>
            </w:r>
          </w:p>
        </w:tc>
        <w:tc>
          <w:tcPr>
            <w:tcW w:type="dxa" w:w="5040"/>
          </w:tcPr>
          <w:p>
            <w:pPr>
              <w:jc w:val="right"/>
              <w:bidi w:val="1"/>
            </w:pPr>
            <w:r>
              <w:t>ResearchPhaseId, ChangedByUserId, OldStatus, NewStatus, ChangedAt</w:t>
            </w:r>
          </w:p>
        </w:tc>
      </w:tr>
    </w:tbl>
    <w:p/>
    <w:p>
      <w:pPr>
        <w:jc w:val="right"/>
        <w:bidi w:val="1"/>
      </w:pPr>
      <w:r>
        <w:rPr>
          <w:b w:val="0"/>
        </w:rPr>
        <w:t>العلاقة الذاتية في ResearchPhases تحقق المتطلب الهرمي. تكون ParentPhaseId فارغة للمرحلة الرئيسية، وتحمل معرف المرحلة الرئيسية للإجراء الفرعي.</w:t>
      </w:r>
    </w:p>
    <w:p>
      <w:pPr>
        <w:pStyle w:val="Heading1"/>
        <w:jc w:val="right"/>
        <w:bidi w:val="1"/>
      </w:pPr>
      <w:r>
        <w:t>6. الأمان</w:t>
      </w:r>
    </w:p>
    <w:p>
      <w:pPr>
        <w:pStyle w:val="ListBullet"/>
        <w:jc w:val="right"/>
        <w:bidi w:val="1"/>
      </w:pPr>
      <w:r>
        <w:t>Identity لتخزين كلمات المرور المشفرة.</w:t>
      </w:r>
    </w:p>
    <w:p>
      <w:pPr>
        <w:pStyle w:val="ListBullet"/>
        <w:jc w:val="right"/>
        <w:bidi w:val="1"/>
      </w:pPr>
      <w:r>
        <w:t>Authorize وحصر الإدارة بدور LabManager.</w:t>
      </w:r>
    </w:p>
    <w:p>
      <w:pPr>
        <w:pStyle w:val="ListBullet"/>
        <w:jc w:val="right"/>
        <w:bidi w:val="1"/>
      </w:pPr>
      <w:r>
        <w:t>الباحث يغير العناصر المسندة إليه فقط.</w:t>
      </w:r>
    </w:p>
    <w:p>
      <w:pPr>
        <w:pStyle w:val="ListBullet"/>
        <w:jc w:val="right"/>
        <w:bidi w:val="1"/>
      </w:pPr>
      <w:r>
        <w:t>AutoValidateAntiforgeryToken لطلبات تعديل البيانات.</w:t>
      </w:r>
    </w:p>
    <w:p>
      <w:pPr>
        <w:pStyle w:val="ListBullet"/>
        <w:jc w:val="right"/>
        <w:bidi w:val="1"/>
      </w:pPr>
      <w:r>
        <w:t>ViewModels للحد من Overposting.</w:t>
      </w:r>
    </w:p>
    <w:p>
      <w:pPr>
        <w:pStyle w:val="ListBullet"/>
        <w:jc w:val="right"/>
        <w:bidi w:val="1"/>
      </w:pPr>
      <w:r>
        <w:t>LINQ وEF Core بدل تركيب SQL نصيًا.</w:t>
      </w:r>
    </w:p>
    <w:p>
      <w:pPr>
        <w:pStyle w:val="ListBullet"/>
        <w:jc w:val="right"/>
        <w:bidi w:val="1"/>
      </w:pPr>
      <w:r>
        <w:t>إعادة التحقق من المعرفات داخل الخدمات.</w:t>
      </w:r>
    </w:p>
    <w:p>
      <w:pPr>
        <w:pStyle w:val="Heading1"/>
        <w:jc w:val="right"/>
        <w:bidi w:val="1"/>
      </w:pPr>
      <w:r>
        <w:t>7. واجهة المستخدم</w:t>
      </w:r>
    </w:p>
    <w:p>
      <w:pPr>
        <w:jc w:val="right"/>
        <w:bidi w:val="1"/>
      </w:pPr>
      <w:r>
        <w:rPr>
          <w:b w:val="0"/>
        </w:rPr>
        <w:t>تستخدم الواجهة ألوانًا مؤسسية هادئة من الأزرق الداكن والأخضر المزرق، وبطاقات ذات حدود خفيفة ومساحات بيضاء. التصميم عربي RTL ومتجاوب، مع شاشات للدراسات والتفاصيل والنماذج وKanban والسجل والتقرير وأعمالي.</w:t>
      </w:r>
    </w:p>
    <w:p>
      <w:pPr>
        <w:pStyle w:val="Heading1"/>
        <w:jc w:val="right"/>
        <w:bidi w:val="1"/>
      </w:pPr>
      <w:r>
        <w:t>8. تشغيل المشروع</w:t>
      </w:r>
    </w:p>
    <w:p>
      <w:pPr>
        <w:pStyle w:val="ListBullet"/>
        <w:jc w:val="right"/>
        <w:bidi w:val="1"/>
      </w:pPr>
      <w:r>
        <w:t>فك ضغط ResearchFlow_NET10_Fixed.zip.</w:t>
      </w:r>
    </w:p>
    <w:p>
      <w:pPr>
        <w:pStyle w:val="ListBullet"/>
        <w:jc w:val="right"/>
        <w:bidi w:val="1"/>
      </w:pPr>
      <w:r>
        <w:t>فتح المجلد الذي يحتوي ResearchFlow.csproj.</w:t>
      </w:r>
    </w:p>
    <w:p>
      <w:pPr>
        <w:pStyle w:val="ListBullet"/>
        <w:jc w:val="right"/>
        <w:bidi w:val="1"/>
      </w:pPr>
      <w:r>
        <w:t>تنفيذ dotnet --version والتأكد أن الإصدار يبدأ بـ 10.</w:t>
      </w:r>
    </w:p>
    <w:p>
      <w:pPr>
        <w:pStyle w:val="ListBullet"/>
        <w:jc w:val="right"/>
        <w:bidi w:val="1"/>
      </w:pPr>
      <w:r>
        <w:t>تنفيذ dotnet restore ثم dotnet build.</w:t>
      </w:r>
    </w:p>
    <w:p>
      <w:pPr>
        <w:pStyle w:val="ListBullet"/>
        <w:jc w:val="right"/>
        <w:bidi w:val="1"/>
      </w:pPr>
      <w:r>
        <w:t>تشغيل dotnet run.</w:t>
      </w:r>
    </w:p>
    <w:p>
      <w:pPr>
        <w:pStyle w:val="ListBullet"/>
        <w:jc w:val="right"/>
        <w:bidi w:val="1"/>
      </w:pPr>
      <w:r>
        <w:t>فتح رابط HTTPS الظاهر في الطرفية.</w:t>
      </w:r>
    </w:p>
    <w:p>
      <w:pPr>
        <w:pStyle w:val="ListBullet"/>
        <w:jc w:val="right"/>
        <w:bidi w:val="1"/>
      </w:pPr>
      <w:r>
        <w:t>الدخول بحساب manager@researchflow.local وكلمة Lab@2026.</w:t>
      </w:r>
    </w:p>
    <w:p>
      <w:pPr>
        <w:jc w:val="right"/>
        <w:bidi w:val="1"/>
      </w:pPr>
      <w:r>
        <w:rPr>
          <w:b w:val="0"/>
        </w:rPr>
        <w:t>إذا لم يتوفر LocalDB، يستبدل Server في appsettings.json بـ .\SQLEXPRESS. الحسابات الافتراضية للتقييم المحلي فقط ويجب تغييرها قبل النشر.</w:t>
      </w:r>
    </w:p>
    <w:p>
      <w:pPr>
        <w:pStyle w:val="Heading1"/>
        <w:jc w:val="right"/>
        <w:bidi w:val="1"/>
      </w:pPr>
      <w:r>
        <w:t>9. GitHub والتعاون</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6B87"/>
          </w:tcPr>
          <w:p>
            <w:pPr>
              <w:jc w:val="center"/>
              <w:bidi w:val="1"/>
            </w:pPr>
            <w:r>
              <w:rPr>
                <w:b/>
                <w:color w:val="FFFFFF"/>
              </w:rPr>
              <w:t>العضو</w:t>
            </w:r>
          </w:p>
        </w:tc>
        <w:tc>
          <w:tcPr>
            <w:tcW w:type="dxa" w:w="3360"/>
            <w:shd w:fill="176B87"/>
          </w:tcPr>
          <w:p>
            <w:pPr>
              <w:jc w:val="center"/>
              <w:bidi w:val="1"/>
            </w:pPr>
            <w:r>
              <w:rPr>
                <w:b/>
                <w:color w:val="FFFFFF"/>
              </w:rPr>
              <w:t>الفرع</w:t>
            </w:r>
          </w:p>
        </w:tc>
        <w:tc>
          <w:tcPr>
            <w:tcW w:type="dxa" w:w="3360"/>
            <w:shd w:fill="176B87"/>
          </w:tcPr>
          <w:p>
            <w:pPr>
              <w:jc w:val="center"/>
              <w:bidi w:val="1"/>
            </w:pPr>
            <w:r>
              <w:rPr>
                <w:b/>
                <w:color w:val="FFFFFF"/>
              </w:rPr>
              <w:t>المسؤولية</w:t>
            </w:r>
          </w:p>
        </w:tc>
      </w:tr>
      <w:tr>
        <w:tc>
          <w:tcPr>
            <w:tcW w:type="dxa" w:w="3360"/>
          </w:tcPr>
          <w:p>
            <w:pPr>
              <w:jc w:val="right"/>
              <w:bidi w:val="1"/>
            </w:pPr>
            <w:r>
              <w:t>1</w:t>
            </w:r>
          </w:p>
        </w:tc>
        <w:tc>
          <w:tcPr>
            <w:tcW w:type="dxa" w:w="3360"/>
          </w:tcPr>
          <w:p>
            <w:pPr>
              <w:jc w:val="right"/>
              <w:bidi w:val="1"/>
            </w:pPr>
            <w:r>
              <w:t>feature/studies-identity</w:t>
            </w:r>
          </w:p>
        </w:tc>
        <w:tc>
          <w:tcPr>
            <w:tcW w:type="dxa" w:w="3360"/>
          </w:tcPr>
          <w:p>
            <w:pPr>
              <w:jc w:val="right"/>
              <w:bidi w:val="1"/>
            </w:pPr>
            <w:r>
              <w:t>Identity والدراسات والبنية الأساسية.</w:t>
            </w:r>
          </w:p>
        </w:tc>
      </w:tr>
      <w:tr>
        <w:tc>
          <w:tcPr>
            <w:tcW w:type="dxa" w:w="3360"/>
          </w:tcPr>
          <w:p>
            <w:pPr>
              <w:jc w:val="right"/>
              <w:bidi w:val="1"/>
            </w:pPr>
            <w:r>
              <w:t>2</w:t>
            </w:r>
          </w:p>
        </w:tc>
        <w:tc>
          <w:tcPr>
            <w:tcW w:type="dxa" w:w="3360"/>
          </w:tcPr>
          <w:p>
            <w:pPr>
              <w:jc w:val="right"/>
              <w:bidi w:val="1"/>
            </w:pPr>
            <w:r>
              <w:t>feature/phases-subphases</w:t>
            </w:r>
          </w:p>
        </w:tc>
        <w:tc>
          <w:tcPr>
            <w:tcW w:type="dxa" w:w="3360"/>
          </w:tcPr>
          <w:p>
            <w:pPr>
              <w:jc w:val="right"/>
              <w:bidi w:val="1"/>
            </w:pPr>
            <w:r>
              <w:t>المراحل والعلاقة الذاتية.</w:t>
            </w:r>
          </w:p>
        </w:tc>
      </w:tr>
      <w:tr>
        <w:tc>
          <w:tcPr>
            <w:tcW w:type="dxa" w:w="3360"/>
          </w:tcPr>
          <w:p>
            <w:pPr>
              <w:jc w:val="right"/>
              <w:bidi w:val="1"/>
            </w:pPr>
            <w:r>
              <w:t>3</w:t>
            </w:r>
          </w:p>
        </w:tc>
        <w:tc>
          <w:tcPr>
            <w:tcW w:type="dxa" w:w="3360"/>
          </w:tcPr>
          <w:p>
            <w:pPr>
              <w:jc w:val="right"/>
              <w:bidi w:val="1"/>
            </w:pPr>
            <w:r>
              <w:t>feature/kanban-assignment</w:t>
            </w:r>
          </w:p>
        </w:tc>
        <w:tc>
          <w:tcPr>
            <w:tcW w:type="dxa" w:w="3360"/>
          </w:tcPr>
          <w:p>
            <w:pPr>
              <w:jc w:val="right"/>
              <w:bidi w:val="1"/>
            </w:pPr>
            <w:r>
              <w:t>التعيين وKanban وأعمالي.</w:t>
            </w:r>
          </w:p>
        </w:tc>
      </w:tr>
      <w:tr>
        <w:tc>
          <w:tcPr>
            <w:tcW w:type="dxa" w:w="3360"/>
          </w:tcPr>
          <w:p>
            <w:pPr>
              <w:jc w:val="right"/>
              <w:bidi w:val="1"/>
            </w:pPr>
            <w:r>
              <w:t>4</w:t>
            </w:r>
          </w:p>
        </w:tc>
        <w:tc>
          <w:tcPr>
            <w:tcW w:type="dxa" w:w="3360"/>
          </w:tcPr>
          <w:p>
            <w:pPr>
              <w:jc w:val="right"/>
              <w:bidi w:val="1"/>
            </w:pPr>
            <w:r>
              <w:t>feature/activity-reports</w:t>
            </w:r>
          </w:p>
        </w:tc>
        <w:tc>
          <w:tcPr>
            <w:tcW w:type="dxa" w:w="3360"/>
          </w:tcPr>
          <w:p>
            <w:pPr>
              <w:jc w:val="right"/>
              <w:bidi w:val="1"/>
            </w:pPr>
            <w:r>
              <w:t>السجل والتقرير والاختبارات.</w:t>
            </w:r>
          </w:p>
        </w:tc>
      </w:tr>
    </w:tbl>
    <w:p/>
    <w:p>
      <w:pPr>
        <w:pStyle w:val="ListBullet"/>
        <w:jc w:val="right"/>
        <w:bidi w:val="1"/>
      </w:pPr>
      <w:r>
        <w:t>main مستقر وdev للتجميع.</w:t>
      </w:r>
    </w:p>
    <w:p>
      <w:pPr>
        <w:pStyle w:val="ListBullet"/>
        <w:jc w:val="right"/>
        <w:bidi w:val="1"/>
      </w:pPr>
      <w:r>
        <w:t>لا دفع مباشر إلى main أو dev.</w:t>
      </w:r>
    </w:p>
    <w:p>
      <w:pPr>
        <w:pStyle w:val="ListBullet"/>
        <w:jc w:val="right"/>
        <w:bidi w:val="1"/>
      </w:pPr>
      <w:r>
        <w:t>كل ميزة مرتبطة بـ Issue وPull Request.</w:t>
      </w:r>
    </w:p>
    <w:p>
      <w:pPr>
        <w:pStyle w:val="ListBullet"/>
        <w:jc w:val="right"/>
        <w:bidi w:val="1"/>
      </w:pPr>
      <w:r>
        <w:t>المراجعة من عضو غير صاحب الكود.</w:t>
      </w:r>
    </w:p>
    <w:p>
      <w:pPr>
        <w:pStyle w:val="ListBullet"/>
        <w:jc w:val="right"/>
        <w:bidi w:val="1"/>
      </w:pPr>
      <w:r>
        <w:t>توثيق التعارضات الحقيقية وطريقة حلها.</w:t>
      </w:r>
    </w:p>
    <w:p>
      <w:pPr>
        <w:pStyle w:val="Heading1"/>
        <w:jc w:val="right"/>
        <w:bidi w:val="1"/>
      </w:pPr>
      <w:r>
        <w:t>10. الاختبارات</w:t>
      </w:r>
    </w:p>
    <w:tbl>
      <w:tblPr>
        <w:tblStyle w:val="TableGrid"/>
        <w:tblW w:type="auto" w:w="0"/>
        <w:jc w:val="center"/>
        <w:tblLook w:firstColumn="1" w:firstRow="1" w:lastColumn="0" w:lastRow="0" w:noHBand="0" w:noVBand="1" w:val="04A0"/>
      </w:tblPr>
      <w:tblGrid>
        <w:gridCol w:w="5040"/>
        <w:gridCol w:w="5040"/>
      </w:tblGrid>
      <w:tr>
        <w:tc>
          <w:tcPr>
            <w:tcW w:type="dxa" w:w="5040"/>
            <w:shd w:fill="176B87"/>
          </w:tcPr>
          <w:p>
            <w:pPr>
              <w:jc w:val="center"/>
              <w:bidi w:val="1"/>
            </w:pPr>
            <w:r>
              <w:rPr>
                <w:b/>
                <w:color w:val="FFFFFF"/>
              </w:rPr>
              <w:t>النطاق</w:t>
            </w:r>
          </w:p>
        </w:tc>
        <w:tc>
          <w:tcPr>
            <w:tcW w:type="dxa" w:w="5040"/>
            <w:shd w:fill="176B87"/>
          </w:tcPr>
          <w:p>
            <w:pPr>
              <w:jc w:val="center"/>
              <w:bidi w:val="1"/>
            </w:pPr>
            <w:r>
              <w:rPr>
                <w:b/>
                <w:color w:val="FFFFFF"/>
              </w:rPr>
              <w:t>الاختبار</w:t>
            </w:r>
          </w:p>
        </w:tc>
      </w:tr>
      <w:tr>
        <w:tc>
          <w:tcPr>
            <w:tcW w:type="dxa" w:w="5040"/>
          </w:tcPr>
          <w:p>
            <w:pPr>
              <w:jc w:val="right"/>
              <w:bidi w:val="1"/>
            </w:pPr>
            <w:r>
              <w:t>الدراسة</w:t>
            </w:r>
          </w:p>
        </w:tc>
        <w:tc>
          <w:tcPr>
            <w:tcW w:type="dxa" w:w="5040"/>
          </w:tcPr>
          <w:p>
            <w:pPr>
              <w:jc w:val="right"/>
              <w:bidi w:val="1"/>
            </w:pPr>
            <w:r>
              <w:t>العنوان والتواريخ والحذف المشروط.</w:t>
            </w:r>
          </w:p>
        </w:tc>
      </w:tr>
      <w:tr>
        <w:tc>
          <w:tcPr>
            <w:tcW w:type="dxa" w:w="5040"/>
          </w:tcPr>
          <w:p>
            <w:pPr>
              <w:jc w:val="right"/>
              <w:bidi w:val="1"/>
            </w:pPr>
            <w:r>
              <w:t>المراحل</w:t>
            </w:r>
          </w:p>
        </w:tc>
        <w:tc>
          <w:tcPr>
            <w:tcW w:type="dxa" w:w="5040"/>
          </w:tcPr>
          <w:p>
            <w:pPr>
              <w:jc w:val="right"/>
              <w:bidi w:val="1"/>
            </w:pPr>
            <w:r>
              <w:t>الحالة الافتراضية والأولوية.</w:t>
            </w:r>
          </w:p>
        </w:tc>
      </w:tr>
      <w:tr>
        <w:tc>
          <w:tcPr>
            <w:tcW w:type="dxa" w:w="5040"/>
          </w:tcPr>
          <w:p>
            <w:pPr>
              <w:jc w:val="right"/>
              <w:bidi w:val="1"/>
            </w:pPr>
            <w:r>
              <w:t>العلاقة</w:t>
            </w:r>
          </w:p>
        </w:tc>
        <w:tc>
          <w:tcPr>
            <w:tcW w:type="dxa" w:w="5040"/>
          </w:tcPr>
          <w:p>
            <w:pPr>
              <w:jc w:val="right"/>
              <w:bidi w:val="1"/>
            </w:pPr>
            <w:r>
              <w:t>رفض الذات والأب من دراسة أخرى.</w:t>
            </w:r>
          </w:p>
        </w:tc>
      </w:tr>
      <w:tr>
        <w:tc>
          <w:tcPr>
            <w:tcW w:type="dxa" w:w="5040"/>
          </w:tcPr>
          <w:p>
            <w:pPr>
              <w:jc w:val="right"/>
              <w:bidi w:val="1"/>
            </w:pPr>
            <w:r>
              <w:t>التعيين</w:t>
            </w:r>
          </w:p>
        </w:tc>
        <w:tc>
          <w:tcPr>
            <w:tcW w:type="dxa" w:w="5040"/>
          </w:tcPr>
          <w:p>
            <w:pPr>
              <w:jc w:val="right"/>
              <w:bidi w:val="1"/>
            </w:pPr>
            <w:r>
              <w:t>مستخدم موجود فقط.</w:t>
            </w:r>
          </w:p>
        </w:tc>
      </w:tr>
      <w:tr>
        <w:tc>
          <w:tcPr>
            <w:tcW w:type="dxa" w:w="5040"/>
          </w:tcPr>
          <w:p>
            <w:pPr>
              <w:jc w:val="right"/>
              <w:bidi w:val="1"/>
            </w:pPr>
            <w:r>
              <w:t>الحالة</w:t>
            </w:r>
          </w:p>
        </w:tc>
        <w:tc>
          <w:tcPr>
            <w:tcW w:type="dxa" w:w="5040"/>
          </w:tcPr>
          <w:p>
            <w:pPr>
              <w:jc w:val="right"/>
              <w:bidi w:val="1"/>
            </w:pPr>
            <w:r>
              <w:t>سجل قديم وجديد ومستخدم وتاريخ.</w:t>
            </w:r>
          </w:p>
        </w:tc>
      </w:tr>
      <w:tr>
        <w:tc>
          <w:tcPr>
            <w:tcW w:type="dxa" w:w="5040"/>
          </w:tcPr>
          <w:p>
            <w:pPr>
              <w:jc w:val="right"/>
              <w:bidi w:val="1"/>
            </w:pPr>
            <w:r>
              <w:t>الصلاحيات</w:t>
            </w:r>
          </w:p>
        </w:tc>
        <w:tc>
          <w:tcPr>
            <w:tcW w:type="dxa" w:w="5040"/>
          </w:tcPr>
          <w:p>
            <w:pPr>
              <w:jc w:val="right"/>
              <w:bidi w:val="1"/>
            </w:pPr>
            <w:r>
              <w:t>الباحث يعدل عناصره فقط.</w:t>
            </w:r>
          </w:p>
        </w:tc>
      </w:tr>
      <w:tr>
        <w:tc>
          <w:tcPr>
            <w:tcW w:type="dxa" w:w="5040"/>
          </w:tcPr>
          <w:p>
            <w:pPr>
              <w:jc w:val="right"/>
              <w:bidi w:val="1"/>
            </w:pPr>
            <w:r>
              <w:t>التقرير</w:t>
            </w:r>
          </w:p>
        </w:tc>
        <w:tc>
          <w:tcPr>
            <w:tcW w:type="dxa" w:w="5040"/>
          </w:tcPr>
          <w:p>
            <w:pPr>
              <w:jc w:val="right"/>
              <w:bidi w:val="1"/>
            </w:pPr>
            <w:r>
              <w:t>الأعداد والنسبة والقسمة على صفر.</w:t>
            </w:r>
          </w:p>
        </w:tc>
      </w:tr>
      <w:tr>
        <w:tc>
          <w:tcPr>
            <w:tcW w:type="dxa" w:w="5040"/>
          </w:tcPr>
          <w:p>
            <w:pPr>
              <w:jc w:val="right"/>
              <w:bidi w:val="1"/>
            </w:pPr>
            <w:r>
              <w:t>Razor</w:t>
            </w:r>
          </w:p>
        </w:tc>
        <w:tc>
          <w:tcPr>
            <w:tcW w:type="dxa" w:w="5040"/>
          </w:tcPr>
          <w:p>
            <w:pPr>
              <w:jc w:val="right"/>
              <w:bidi w:val="1"/>
            </w:pPr>
            <w:r>
              <w:t>كل @model في سطر مستقل و@section يبدأ من سطر مستقل.</w:t>
            </w:r>
          </w:p>
        </w:tc>
      </w:tr>
    </w:tbl>
    <w:p/>
    <w:p>
      <w:pPr>
        <w:pStyle w:val="Heading1"/>
        <w:jc w:val="right"/>
        <w:bidi w:val="1"/>
      </w:pPr>
      <w:r>
        <w:t>11. مخططات UML</w:t>
      </w:r>
    </w:p>
    <w:p>
      <w:pPr>
        <w:jc w:val="right"/>
        <w:bidi w:val="1"/>
      </w:pPr>
      <w:r>
        <w:rPr>
          <w:b w:val="0"/>
        </w:rPr>
        <w:t>تتضمن الحزمة مخططات PlantUML للأصناف وحالات الاستخدام وتسلسل تغيير الحالة والمكونات وسير العمل. تحفظ الأكواد في مجلد UML ويمكن تصديرها إلى PNG باستخدام PlantUML.</w:t>
      </w:r>
    </w:p>
    <w:p>
      <w:pPr>
        <w:pStyle w:val="Heading1"/>
        <w:jc w:val="right"/>
        <w:bidi w:val="1"/>
      </w:pPr>
      <w:r>
        <w:t>12. ملاحظات النسخة المصححة</w:t>
      </w:r>
    </w:p>
    <w:p>
      <w:pPr>
        <w:jc w:val="right"/>
        <w:bidi w:val="1"/>
      </w:pPr>
      <w:r>
        <w:rPr>
          <w:b w:val="0"/>
        </w:rPr>
        <w:t>عولجت أخطاء Razor السابقة من النوع RZ1017 وRZ2005 بوضع توجيه @model في سطر مستقل ووضع @section في بداية سطر مستقل. بذلك لا يفشل تحديد نوع Model، وتختفي الأخطاء الثانوية CS1963 وCS1977 الناتجة عن المعالجة الديناميكية الخاطئة.</w:t>
      </w:r>
    </w:p>
    <w:p>
      <w:pPr>
        <w:pStyle w:val="Heading1"/>
        <w:jc w:val="right"/>
        <w:bidi w:val="1"/>
      </w:pPr>
      <w:r>
        <w:t>13. قائمة التسليم</w:t>
      </w:r>
    </w:p>
    <w:p>
      <w:pPr>
        <w:pStyle w:val="ListBullet"/>
        <w:jc w:val="right"/>
        <w:bidi w:val="1"/>
      </w:pPr>
      <w:r>
        <w:t>الكود المصدري كامل.</w:t>
      </w:r>
    </w:p>
    <w:p>
      <w:pPr>
        <w:pStyle w:val="ListBullet"/>
        <w:jc w:val="right"/>
        <w:bidi w:val="1"/>
      </w:pPr>
      <w:r>
        <w:t>README وطريقة التشغيل.</w:t>
      </w:r>
    </w:p>
    <w:p>
      <w:pPr>
        <w:pStyle w:val="ListBullet"/>
        <w:jc w:val="right"/>
        <w:bidi w:val="1"/>
      </w:pPr>
      <w:r>
        <w:t>ملفات UML.</w:t>
      </w:r>
    </w:p>
    <w:p>
      <w:pPr>
        <w:pStyle w:val="ListBullet"/>
        <w:jc w:val="right"/>
        <w:bidi w:val="1"/>
      </w:pPr>
      <w:r>
        <w:t>التقرير الرسمي.</w:t>
      </w:r>
    </w:p>
    <w:p>
      <w:pPr>
        <w:pStyle w:val="ListBullet"/>
        <w:jc w:val="right"/>
        <w:bidi w:val="1"/>
      </w:pPr>
      <w:r>
        <w:t>لقطات التطبيق بعد التشغيل.</w:t>
      </w:r>
    </w:p>
    <w:p>
      <w:pPr>
        <w:pStyle w:val="ListBullet"/>
        <w:jc w:val="right"/>
        <w:bidi w:val="1"/>
      </w:pPr>
      <w:r>
        <w:t>صورة GitHub Network Graph.</w:t>
      </w:r>
    </w:p>
    <w:p>
      <w:pPr>
        <w:pStyle w:val="ListBullet"/>
        <w:jc w:val="right"/>
        <w:bidi w:val="1"/>
      </w:pPr>
      <w:r>
        <w:t>أمثلة Pull Requests وCode Reviews.</w:t>
      </w:r>
    </w:p>
    <w:p>
      <w:pPr>
        <w:pStyle w:val="ListBullet"/>
        <w:jc w:val="right"/>
        <w:bidi w:val="1"/>
      </w:pPr>
      <w:r>
        <w:t>تقرير التحديات والتعارضات.</w:t>
      </w:r>
    </w:p>
    <w:p>
      <w:pPr>
        <w:pStyle w:val="Heading1"/>
        <w:jc w:val="right"/>
        <w:bidi w:val="1"/>
      </w:pPr>
      <w:r>
        <w:t>الخاتمة</w:t>
      </w:r>
    </w:p>
    <w:p>
      <w:pPr>
        <w:jc w:val="right"/>
        <w:bidi w:val="1"/>
      </w:pPr>
      <w:r>
        <w:rPr>
          <w:b w:val="0"/>
        </w:rPr>
        <w:t>يقدم ResearchFlow تطبيقًا أكاديميًا متماسكًا يحقق متطلبات المقرر ويعرض مجالًا بحثيًا متميزًا. يجمع المشروع بين منطق أعمال واضح، وبنية قابلة للصيانة، وسلامة بيانات، وواجهة رسمية، وعمل جماعي قابل للتدقيق عبر GitHub.</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إدارة المشاريع البرمجية - .NET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t>ResearchFlow | التقرير الرسمي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12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2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