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36EAA">
      <w:pPr>
        <w:pStyle w:val="11"/>
        <w:spacing w:before="0" w:after="140"/>
      </w:pPr>
      <w:r>
        <w:t>M3 PI Guard 研究介绍</w:t>
      </w:r>
    </w:p>
    <w:p w14:paraId="38529A4E">
      <w:pPr>
        <w:spacing w:after="130" w:line="350" w:lineRule="auto"/>
      </w:pPr>
      <w:r>
        <w:rPr>
          <w:rFonts w:ascii="黑体" w:hAnsi="黑体" w:eastAsia="黑体" w:cs="黑体"/>
          <w:b/>
          <w:bCs/>
          <w:color w:val="000000"/>
          <w:sz w:val="28"/>
          <w:szCs w:val="28"/>
        </w:rPr>
        <w:t>工具型大语言模型的授权与运行时防护</w:t>
      </w:r>
    </w:p>
    <w:p w14:paraId="113F8E7F">
      <w:pPr>
        <w:pStyle w:val="2"/>
        <w:keepNext/>
        <w:spacing w:before="120" w:after="100"/>
      </w:pPr>
      <w:r>
        <w:t>1 研究问题与系统流程</w:t>
      </w:r>
    </w:p>
    <w:p w14:paraId="0F1C07DF">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szCs w:val="23"/>
        </w:rPr>
        <w:t>M3 PI Guard 研究大语言模型调用工具时的提示注入风险，以及权限限制对正常任务完成的影响。项目把可信用户任务转换成结构化权限，在工具动作执行前检查提案，再分别记录执行效果、任务完成和运行负担。研究对象是模型与权限编译器、运行时检查器和工具环境组成的完整系统。</w:t>
      </w:r>
    </w:p>
    <w:p w14:paraId="63388D17">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szCs w:val="23"/>
        </w:rPr>
        <w:t>典型任务是“读取公开报告，把摘要发送给指定同事”。攻击者可能在报告或工具返回中加入指令，诱导模型更换收件人、读取其他资料或泄露私密内容。系统需要判断动作是否服务于可信任务，以及数据能否流向拟定目标。</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4"/>
        </w:rPr>
        <w:t>相关工作提供了三条参照：AgentDojo用动态工具环境同时评价任务完成与提示注入[1]；Progent以工具名称和参数表达权限规则[2]；CaMeL分离控制流与数据流，并用能力约束数据传送[3]。本项目围绕授权信息、运行时模块和正常完成设计比较实验。</w:t>
      </w:r>
    </w:p>
    <w:p w14:paraId="2AE138F9">
      <w:pPr>
        <w:keepNext/>
        <w:spacing w:before="30" w:after="80"/>
        <w:jc w:val="center"/>
      </w:pPr>
      <w:r>
        <w:drawing>
          <wp:inline distT="0" distB="0" distL="0" distR="0">
            <wp:extent cx="5438775" cy="2609850"/>
            <wp:effectExtent l="0" t="0" r="0" b="0"/>
            <wp:docPr id="1" name="M3_01_系统执行流程.png" descr="研究图表，说明见相邻图注" title="M3_01_系统执行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3_01_系统执行流程.png" descr="研究图表，说明见相邻图注" title="M3_01_系统执行流程.png"/>
                    <pic:cNvPicPr>
                      <a:picLocks noChangeAspect="1" noChangeArrowheads="1"/>
                    </pic:cNvPicPr>
                  </pic:nvPicPr>
                  <pic:blipFill>
                    <a:blip r:embed="rId6"/>
                    <a:srcRect/>
                    <a:stretch>
                      <a:fillRect/>
                    </a:stretch>
                  </pic:blipFill>
                  <pic:spPr>
                    <a:xfrm>
                      <a:off x="0" y="0"/>
                      <a:ext cx="5438775" cy="2609850"/>
                    </a:xfrm>
                    <a:prstGeom prst="rect">
                      <a:avLst/>
                    </a:prstGeom>
                  </pic:spPr>
                </pic:pic>
              </a:graphicData>
            </a:graphic>
          </wp:inline>
        </w:drawing>
      </w:r>
    </w:p>
    <w:p w14:paraId="663AD226">
      <w:pPr>
        <w:spacing w:after="100" w:line="265" w:lineRule="auto"/>
      </w:pPr>
      <w:r>
        <w:rPr>
          <w:rFonts w:ascii="宋体" w:hAnsi="宋体" w:eastAsia="宋体" w:cs="宋体"/>
          <w:color w:val="000000"/>
          <w:sz w:val="18"/>
          <w:szCs w:val="18"/>
        </w:rPr>
        <w:t>图 N01  系统执行流程。模型生成动作提案，Guard根据可信规则判断，执行层与评价层分别记录结果。虚线表示外部材料进入模型上下文，不自动获得授权。</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这条流程把“模型想做什么”和“系统允许做什么”分别交给模型与检查器。比如文档正文要求把资料转发给另一个邮箱，模型可能把它生成成发送提案；但正文属于待处理内容，不能替代用户批准收件人的权限。执行层记录实际发生的状态变化，评价层再判断是否完成原任务，因此一次提案被提出、获得允许和成功执行是三个不同的观察点。</w:t>
      </w:r>
    </w:p>
    <w:p w14:paraId="67EC5B46">
      <w:pPr>
        <w:spacing w:after="105" w:line="330" w:lineRule="auto"/>
        <w:rPr>
          <w:rFonts w:ascii="宋体" w:hAnsi="宋体" w:eastAsia="宋体" w:cs="宋体"/>
          <w:color w:val="000000"/>
          <w:sz w:val="23"/>
          <w:szCs w:val="23"/>
        </w:rPr>
      </w:pPr>
      <w:r>
        <w:rPr>
          <w:rFonts w:ascii="宋体" w:hAnsi="宋体" w:eastAsia="宋体" w:cs="宋体"/>
          <w:color w:val="000000"/>
          <w:sz w:val="23"/>
          <w:szCs w:val="23"/>
        </w:rPr>
        <w:t>实验将授权信息作为影响任务完成的重要因素：复杂公开任务在自动权限下完成较低，增加精确目标信息后部分任务恢复完成。下文从早期实验、v1—v4方法演进和后续验证三个阶段介绍研究。</w:t>
      </w:r>
    </w:p>
    <w:p w14:paraId="7951CF96">
      <w:pPr>
        <w:pStyle w:val="2"/>
        <w:keepNext/>
        <w:keepLines w:val="0"/>
        <w:widowControl/>
        <w:kinsoku/>
        <w:wordWrap/>
        <w:overflowPunct/>
        <w:topLinePunct w:val="0"/>
        <w:autoSpaceDE/>
        <w:autoSpaceDN/>
        <w:bidi w:val="0"/>
        <w:adjustRightInd/>
        <w:snapToGrid/>
        <w:spacing w:before="0" w:after="0" w:line="360" w:lineRule="auto"/>
        <w:textAlignment w:val="auto"/>
      </w:pPr>
      <w:r>
        <w:t>2 核心机制与一个完整例子</w:t>
      </w:r>
    </w:p>
    <w:p w14:paraId="71C75589">
      <w:pPr>
        <w:spacing w:after="105" w:line="330" w:lineRule="auto"/>
      </w:pPr>
      <w:r>
        <w:rPr>
          <w:rFonts w:ascii="宋体" w:hAnsi="宋体" w:eastAsia="宋体" w:cs="宋体"/>
          <w:color w:val="000000"/>
          <w:sz w:val="23"/>
          <w:szCs w:val="23"/>
        </w:rPr>
        <w:t>可信用户请求、可信应用声明和工具格式共同构成授权依据。模型读取任务与外部材料后，返回工具名称及参数；Guard用当前规则检查这些参数，执行器只处理获得允许的动作。工具输出提供待处理的数据，不能自行扩大权限。</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846"/>
      </w:tblGrid>
      <w:tr w14:paraId="1BEB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shd w:val="clear" w:color="auto" w:fill="EEF1F3"/>
            <w:tcMar>
              <w:top w:w="85" w:type="dxa"/>
              <w:left w:w="100" w:type="dxa"/>
              <w:bottom w:w="85" w:type="dxa"/>
              <w:right w:w="100" w:type="dxa"/>
            </w:tcMar>
            <w:vAlign w:val="center"/>
          </w:tcPr>
          <w:p w14:paraId="57E58150">
            <w:pPr>
              <w:spacing w:after="0" w:line="265" w:lineRule="auto"/>
            </w:pPr>
            <w:r>
              <w:rPr>
                <w:rFonts w:ascii="宋体" w:hAnsi="宋体" w:eastAsia="宋体" w:cs="宋体"/>
                <w:b/>
                <w:bCs/>
                <w:color w:val="000000"/>
                <w:sz w:val="19"/>
                <w:szCs w:val="19"/>
              </w:rPr>
              <w:t>对象</w:t>
            </w:r>
          </w:p>
        </w:tc>
        <w:tc>
          <w:tcPr>
            <w:tcW w:w="7846" w:type="dxa"/>
            <w:shd w:val="clear" w:color="auto" w:fill="EEF1F3"/>
            <w:tcMar>
              <w:top w:w="85" w:type="dxa"/>
              <w:left w:w="100" w:type="dxa"/>
              <w:bottom w:w="85" w:type="dxa"/>
              <w:right w:w="100" w:type="dxa"/>
            </w:tcMar>
            <w:vAlign w:val="center"/>
          </w:tcPr>
          <w:p w14:paraId="544EAA69">
            <w:pPr>
              <w:spacing w:after="0" w:line="265" w:lineRule="auto"/>
            </w:pPr>
            <w:r>
              <w:rPr>
                <w:rFonts w:ascii="宋体" w:hAnsi="宋体" w:eastAsia="宋体" w:cs="宋体"/>
                <w:b/>
                <w:bCs/>
                <w:color w:val="000000"/>
                <w:sz w:val="19"/>
                <w:szCs w:val="19"/>
              </w:rPr>
              <w:t>系统中的表示与职责</w:t>
            </w:r>
          </w:p>
        </w:tc>
      </w:tr>
      <w:tr w14:paraId="106C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41CAAE42">
            <w:pPr>
              <w:spacing w:after="0" w:line="265" w:lineRule="auto"/>
            </w:pPr>
            <w:r>
              <w:rPr>
                <w:rFonts w:ascii="宋体" w:hAnsi="宋体" w:eastAsia="宋体" w:cs="宋体"/>
                <w:b w:val="0"/>
                <w:bCs w:val="0"/>
                <w:color w:val="000000"/>
                <w:sz w:val="19"/>
                <w:szCs w:val="19"/>
              </w:rPr>
              <w:t>任务权限</w:t>
            </w:r>
          </w:p>
        </w:tc>
        <w:tc>
          <w:tcPr>
            <w:tcW w:w="7846" w:type="dxa"/>
            <w:tcMar>
              <w:top w:w="85" w:type="dxa"/>
              <w:left w:w="100" w:type="dxa"/>
              <w:bottom w:w="85" w:type="dxa"/>
              <w:right w:w="100" w:type="dxa"/>
            </w:tcMar>
            <w:vAlign w:val="center"/>
          </w:tcPr>
          <w:p w14:paraId="74F36528">
            <w:pPr>
              <w:spacing w:after="0" w:line="265" w:lineRule="auto"/>
            </w:pPr>
            <w:r>
              <w:rPr>
                <w:rFonts w:ascii="宋体" w:hAnsi="宋体" w:eastAsia="宋体" w:cs="宋体"/>
                <w:b w:val="0"/>
                <w:bCs w:val="0"/>
                <w:color w:val="000000"/>
                <w:sz w:val="19"/>
                <w:szCs w:val="19"/>
              </w:rPr>
              <w:t>TaskPolicyManifest 保存工具规则、参数范围、顺序和数据流限制</w:t>
            </w:r>
          </w:p>
        </w:tc>
      </w:tr>
      <w:tr w14:paraId="7746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A13877A">
            <w:pPr>
              <w:spacing w:after="0" w:line="265" w:lineRule="auto"/>
            </w:pPr>
            <w:r>
              <w:rPr>
                <w:rFonts w:ascii="宋体" w:hAnsi="宋体" w:eastAsia="宋体" w:cs="宋体"/>
                <w:b w:val="0"/>
                <w:bCs w:val="0"/>
                <w:color w:val="000000"/>
                <w:sz w:val="19"/>
                <w:szCs w:val="19"/>
              </w:rPr>
              <w:t>动作提案</w:t>
            </w:r>
          </w:p>
        </w:tc>
        <w:tc>
          <w:tcPr>
            <w:tcW w:w="7846" w:type="dxa"/>
            <w:tcMar>
              <w:top w:w="85" w:type="dxa"/>
              <w:left w:w="100" w:type="dxa"/>
              <w:bottom w:w="85" w:type="dxa"/>
              <w:right w:w="100" w:type="dxa"/>
            </w:tcMar>
            <w:vAlign w:val="center"/>
          </w:tcPr>
          <w:p w14:paraId="60AA1054">
            <w:pPr>
              <w:spacing w:after="0" w:line="265" w:lineRule="auto"/>
            </w:pPr>
            <w:r>
              <w:rPr>
                <w:rFonts w:ascii="宋体" w:hAnsi="宋体" w:eastAsia="宋体" w:cs="宋体"/>
                <w:b w:val="0"/>
                <w:bCs w:val="0"/>
                <w:color w:val="000000"/>
                <w:sz w:val="19"/>
                <w:szCs w:val="19"/>
              </w:rPr>
              <w:t>ActionProposal 表示模型申请调用的工具与参数</w:t>
            </w:r>
          </w:p>
        </w:tc>
      </w:tr>
      <w:tr w14:paraId="5EDD4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9DD1244">
            <w:pPr>
              <w:spacing w:after="0" w:line="265" w:lineRule="auto"/>
            </w:pPr>
            <w:r>
              <w:rPr>
                <w:rFonts w:ascii="宋体" w:hAnsi="宋体" w:eastAsia="宋体" w:cs="宋体"/>
                <w:b w:val="0"/>
                <w:bCs w:val="0"/>
                <w:color w:val="000000"/>
                <w:sz w:val="19"/>
                <w:szCs w:val="19"/>
              </w:rPr>
              <w:t>来源记录</w:t>
            </w:r>
          </w:p>
        </w:tc>
        <w:tc>
          <w:tcPr>
            <w:tcW w:w="7846" w:type="dxa"/>
            <w:tcMar>
              <w:top w:w="85" w:type="dxa"/>
              <w:left w:w="100" w:type="dxa"/>
              <w:bottom w:w="85" w:type="dxa"/>
              <w:right w:w="100" w:type="dxa"/>
            </w:tcMar>
            <w:vAlign w:val="center"/>
          </w:tcPr>
          <w:p w14:paraId="2ED7423E">
            <w:pPr>
              <w:spacing w:after="0" w:line="265" w:lineRule="auto"/>
            </w:pPr>
            <w:r>
              <w:rPr>
                <w:rFonts w:ascii="宋体" w:hAnsi="宋体" w:eastAsia="宋体" w:cs="宋体"/>
                <w:b w:val="0"/>
                <w:bCs w:val="0"/>
                <w:color w:val="000000"/>
                <w:sz w:val="19"/>
                <w:szCs w:val="19"/>
              </w:rPr>
              <w:t>ProvenanceEvent 描述参数来源及关联的数据标签</w:t>
            </w:r>
          </w:p>
        </w:tc>
      </w:tr>
      <w:tr w14:paraId="0039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Mar>
              <w:top w:w="85" w:type="dxa"/>
              <w:left w:w="100" w:type="dxa"/>
              <w:bottom w:w="85" w:type="dxa"/>
              <w:right w:w="100" w:type="dxa"/>
            </w:tcMar>
            <w:vAlign w:val="center"/>
          </w:tcPr>
          <w:p w14:paraId="59DF6F6B">
            <w:pPr>
              <w:spacing w:after="0" w:line="265" w:lineRule="auto"/>
            </w:pPr>
            <w:r>
              <w:rPr>
                <w:rFonts w:ascii="宋体" w:hAnsi="宋体" w:eastAsia="宋体" w:cs="宋体"/>
                <w:b w:val="0"/>
                <w:bCs w:val="0"/>
                <w:color w:val="000000"/>
                <w:sz w:val="19"/>
                <w:szCs w:val="19"/>
              </w:rPr>
              <w:t>检查决定</w:t>
            </w:r>
          </w:p>
        </w:tc>
        <w:tc>
          <w:tcPr>
            <w:tcW w:w="7846" w:type="dxa"/>
            <w:tcMar>
              <w:top w:w="85" w:type="dxa"/>
              <w:left w:w="100" w:type="dxa"/>
              <w:bottom w:w="85" w:type="dxa"/>
              <w:right w:w="100" w:type="dxa"/>
            </w:tcMar>
            <w:vAlign w:val="center"/>
          </w:tcPr>
          <w:p w14:paraId="4B6F8D3B">
            <w:pPr>
              <w:spacing w:after="0" w:line="265" w:lineRule="auto"/>
            </w:pPr>
            <w:r>
              <w:rPr>
                <w:rFonts w:ascii="宋体" w:hAnsi="宋体" w:eastAsia="宋体" w:cs="宋体"/>
                <w:b w:val="0"/>
                <w:bCs w:val="0"/>
                <w:color w:val="000000"/>
                <w:sz w:val="19"/>
                <w:szCs w:val="19"/>
              </w:rPr>
              <w:t>GuardDecision 保存 ALLOW、ASK、DENY 及判断依据</w:t>
            </w:r>
          </w:p>
        </w:tc>
      </w:tr>
    </w:tbl>
    <w:p w14:paraId="0E3CD08F">
      <w:pPr>
        <w:spacing w:after="30" w:line="70" w:lineRule="auto"/>
      </w:pPr>
    </w:p>
    <w:p w14:paraId="4DE8B4DF">
      <w:pPr>
        <w:spacing w:after="105" w:line="330" w:lineRule="auto"/>
      </w:pPr>
      <w:r>
        <w:rPr>
          <w:rFonts w:ascii="宋体" w:hAnsi="宋体" w:eastAsia="宋体" w:cs="宋体"/>
          <w:color w:val="000000"/>
          <w:sz w:val="23"/>
          <w:szCs w:val="23"/>
        </w:rPr>
        <w:t>以“读取 A，把摘要写到 B”为例，权限应绑定为读 A、写 B。读取 A 不会产生覆盖 A 的许可。固定离线演示依次提出三个动作，结果如下。</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300"/>
        <w:gridCol w:w="5546"/>
      </w:tblGrid>
      <w:tr w14:paraId="51089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shd w:val="clear" w:color="auto" w:fill="EEF1F3"/>
            <w:tcMar>
              <w:top w:w="85" w:type="dxa"/>
              <w:left w:w="100" w:type="dxa"/>
              <w:bottom w:w="85" w:type="dxa"/>
              <w:right w:w="100" w:type="dxa"/>
            </w:tcMar>
            <w:vAlign w:val="center"/>
          </w:tcPr>
          <w:p w14:paraId="476DFF94">
            <w:pPr>
              <w:spacing w:after="0" w:line="265" w:lineRule="auto"/>
            </w:pPr>
            <w:r>
              <w:rPr>
                <w:rFonts w:ascii="宋体" w:hAnsi="宋体" w:eastAsia="宋体" w:cs="宋体"/>
                <w:b/>
                <w:bCs/>
                <w:color w:val="000000"/>
                <w:sz w:val="19"/>
                <w:szCs w:val="19"/>
              </w:rPr>
              <w:t>动作提案</w:t>
            </w:r>
          </w:p>
        </w:tc>
        <w:tc>
          <w:tcPr>
            <w:tcW w:w="1300" w:type="dxa"/>
            <w:shd w:val="clear" w:color="auto" w:fill="EEF1F3"/>
            <w:tcMar>
              <w:top w:w="85" w:type="dxa"/>
              <w:left w:w="100" w:type="dxa"/>
              <w:bottom w:w="85" w:type="dxa"/>
              <w:right w:w="100" w:type="dxa"/>
            </w:tcMar>
            <w:vAlign w:val="center"/>
          </w:tcPr>
          <w:p w14:paraId="5AC73B3E">
            <w:pPr>
              <w:spacing w:after="0" w:line="265" w:lineRule="auto"/>
            </w:pPr>
            <w:r>
              <w:rPr>
                <w:rFonts w:ascii="宋体" w:hAnsi="宋体" w:eastAsia="宋体" w:cs="宋体"/>
                <w:b/>
                <w:bCs/>
                <w:color w:val="000000"/>
                <w:sz w:val="19"/>
                <w:szCs w:val="19"/>
              </w:rPr>
              <w:t>检查决定</w:t>
            </w:r>
          </w:p>
        </w:tc>
        <w:tc>
          <w:tcPr>
            <w:tcW w:w="5546" w:type="dxa"/>
            <w:shd w:val="clear" w:color="auto" w:fill="EEF1F3"/>
            <w:tcMar>
              <w:top w:w="85" w:type="dxa"/>
              <w:left w:w="100" w:type="dxa"/>
              <w:bottom w:w="85" w:type="dxa"/>
              <w:right w:w="100" w:type="dxa"/>
            </w:tcMar>
            <w:vAlign w:val="center"/>
          </w:tcPr>
          <w:p w14:paraId="595464D1">
            <w:pPr>
              <w:spacing w:after="0" w:line="265" w:lineRule="auto"/>
            </w:pPr>
            <w:r>
              <w:rPr>
                <w:rFonts w:ascii="宋体" w:hAnsi="宋体" w:eastAsia="宋体" w:cs="宋体"/>
                <w:b/>
                <w:bCs/>
                <w:color w:val="000000"/>
                <w:sz w:val="19"/>
                <w:szCs w:val="19"/>
              </w:rPr>
              <w:t>执行含义</w:t>
            </w:r>
          </w:p>
        </w:tc>
      </w:tr>
      <w:tr w14:paraId="45E3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6CAEAF1B">
            <w:pPr>
              <w:spacing w:after="0" w:line="265" w:lineRule="auto"/>
            </w:pPr>
            <w:r>
              <w:rPr>
                <w:rFonts w:ascii="宋体" w:hAnsi="宋体" w:eastAsia="宋体" w:cs="宋体"/>
                <w:b w:val="0"/>
                <w:bCs w:val="0"/>
                <w:color w:val="000000"/>
                <w:sz w:val="19"/>
                <w:szCs w:val="19"/>
              </w:rPr>
              <w:t>read_file(path=A)</w:t>
            </w:r>
          </w:p>
        </w:tc>
        <w:tc>
          <w:tcPr>
            <w:tcW w:w="1300" w:type="dxa"/>
            <w:tcMar>
              <w:top w:w="85" w:type="dxa"/>
              <w:left w:w="100" w:type="dxa"/>
              <w:bottom w:w="85" w:type="dxa"/>
              <w:right w:w="100" w:type="dxa"/>
            </w:tcMar>
            <w:vAlign w:val="center"/>
          </w:tcPr>
          <w:p w14:paraId="15962B2A">
            <w:pPr>
              <w:spacing w:after="0" w:line="265" w:lineRule="auto"/>
            </w:pPr>
            <w:r>
              <w:rPr>
                <w:rFonts w:ascii="宋体" w:hAnsi="宋体" w:eastAsia="宋体" w:cs="宋体"/>
                <w:b w:val="0"/>
                <w:bCs w:val="0"/>
                <w:color w:val="000000"/>
                <w:sz w:val="19"/>
                <w:szCs w:val="19"/>
              </w:rPr>
              <w:t>ALLOW</w:t>
            </w:r>
          </w:p>
        </w:tc>
        <w:tc>
          <w:tcPr>
            <w:tcW w:w="5546" w:type="dxa"/>
            <w:tcMar>
              <w:top w:w="85" w:type="dxa"/>
              <w:left w:w="100" w:type="dxa"/>
              <w:bottom w:w="85" w:type="dxa"/>
              <w:right w:w="100" w:type="dxa"/>
            </w:tcMar>
            <w:vAlign w:val="center"/>
          </w:tcPr>
          <w:p w14:paraId="18FD8D49">
            <w:pPr>
              <w:spacing w:after="0" w:line="265" w:lineRule="auto"/>
            </w:pPr>
            <w:r>
              <w:rPr>
                <w:rFonts w:ascii="宋体" w:hAnsi="宋体" w:eastAsia="宋体" w:cs="宋体"/>
                <w:b w:val="0"/>
                <w:bCs w:val="0"/>
                <w:color w:val="000000"/>
                <w:sz w:val="19"/>
                <w:szCs w:val="19"/>
              </w:rPr>
              <w:t>读取 A；成功后登记执行历史</w:t>
            </w:r>
          </w:p>
        </w:tc>
      </w:tr>
      <w:tr w14:paraId="2F909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4494C01D">
            <w:pPr>
              <w:spacing w:after="0" w:line="265" w:lineRule="auto"/>
            </w:pPr>
            <w:r>
              <w:rPr>
                <w:rFonts w:ascii="宋体" w:hAnsi="宋体" w:eastAsia="宋体" w:cs="宋体"/>
                <w:b w:val="0"/>
                <w:bCs w:val="0"/>
                <w:color w:val="000000"/>
                <w:sz w:val="19"/>
                <w:szCs w:val="19"/>
              </w:rPr>
              <w:t>write_file(path=A)</w:t>
            </w:r>
          </w:p>
        </w:tc>
        <w:tc>
          <w:tcPr>
            <w:tcW w:w="1300" w:type="dxa"/>
            <w:tcMar>
              <w:top w:w="85" w:type="dxa"/>
              <w:left w:w="100" w:type="dxa"/>
              <w:bottom w:w="85" w:type="dxa"/>
              <w:right w:w="100" w:type="dxa"/>
            </w:tcMar>
            <w:vAlign w:val="center"/>
          </w:tcPr>
          <w:p w14:paraId="0083CB56">
            <w:pPr>
              <w:spacing w:after="0" w:line="265" w:lineRule="auto"/>
            </w:pPr>
            <w:r>
              <w:rPr>
                <w:rFonts w:ascii="宋体" w:hAnsi="宋体" w:eastAsia="宋体" w:cs="宋体"/>
                <w:b w:val="0"/>
                <w:bCs w:val="0"/>
                <w:color w:val="000000"/>
                <w:sz w:val="19"/>
                <w:szCs w:val="19"/>
              </w:rPr>
              <w:t>ASK</w:t>
            </w:r>
          </w:p>
        </w:tc>
        <w:tc>
          <w:tcPr>
            <w:tcW w:w="5546" w:type="dxa"/>
            <w:tcMar>
              <w:top w:w="85" w:type="dxa"/>
              <w:left w:w="100" w:type="dxa"/>
              <w:bottom w:w="85" w:type="dxa"/>
              <w:right w:w="100" w:type="dxa"/>
            </w:tcMar>
            <w:vAlign w:val="center"/>
          </w:tcPr>
          <w:p w14:paraId="1E4FB127">
            <w:pPr>
              <w:spacing w:after="0" w:line="265" w:lineRule="auto"/>
            </w:pPr>
            <w:r>
              <w:rPr>
                <w:rFonts w:ascii="宋体" w:hAnsi="宋体" w:eastAsia="宋体" w:cs="宋体"/>
                <w:b w:val="0"/>
                <w:bCs w:val="0"/>
                <w:color w:val="000000"/>
                <w:sz w:val="19"/>
                <w:szCs w:val="19"/>
              </w:rPr>
              <w:t>缺少覆盖输入的授权，等待补充</w:t>
            </w:r>
          </w:p>
        </w:tc>
      </w:tr>
      <w:tr w14:paraId="65DE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Mar>
              <w:top w:w="85" w:type="dxa"/>
              <w:left w:w="100" w:type="dxa"/>
              <w:bottom w:w="85" w:type="dxa"/>
              <w:right w:w="100" w:type="dxa"/>
            </w:tcMar>
            <w:vAlign w:val="center"/>
          </w:tcPr>
          <w:p w14:paraId="74F5E2CC">
            <w:pPr>
              <w:spacing w:after="0" w:line="265" w:lineRule="auto"/>
            </w:pPr>
            <w:r>
              <w:rPr>
                <w:rFonts w:ascii="宋体" w:hAnsi="宋体" w:eastAsia="宋体" w:cs="宋体"/>
                <w:b w:val="0"/>
                <w:bCs w:val="0"/>
                <w:color w:val="000000"/>
                <w:sz w:val="19"/>
                <w:szCs w:val="19"/>
              </w:rPr>
              <w:t>write_file(path=B)</w:t>
            </w:r>
          </w:p>
        </w:tc>
        <w:tc>
          <w:tcPr>
            <w:tcW w:w="1300" w:type="dxa"/>
            <w:tcMar>
              <w:top w:w="85" w:type="dxa"/>
              <w:left w:w="100" w:type="dxa"/>
              <w:bottom w:w="85" w:type="dxa"/>
              <w:right w:w="100" w:type="dxa"/>
            </w:tcMar>
            <w:vAlign w:val="center"/>
          </w:tcPr>
          <w:p w14:paraId="098AA6CA">
            <w:pPr>
              <w:spacing w:after="0" w:line="265" w:lineRule="auto"/>
            </w:pPr>
            <w:r>
              <w:rPr>
                <w:rFonts w:ascii="宋体" w:hAnsi="宋体" w:eastAsia="宋体" w:cs="宋体"/>
                <w:b w:val="0"/>
                <w:bCs w:val="0"/>
                <w:color w:val="000000"/>
                <w:sz w:val="19"/>
                <w:szCs w:val="19"/>
              </w:rPr>
              <w:t>ALLOW</w:t>
            </w:r>
          </w:p>
        </w:tc>
        <w:tc>
          <w:tcPr>
            <w:tcW w:w="5546" w:type="dxa"/>
            <w:tcMar>
              <w:top w:w="85" w:type="dxa"/>
              <w:left w:w="100" w:type="dxa"/>
              <w:bottom w:w="85" w:type="dxa"/>
              <w:right w:w="100" w:type="dxa"/>
            </w:tcMar>
            <w:vAlign w:val="center"/>
          </w:tcPr>
          <w:p w14:paraId="1709150D">
            <w:pPr>
              <w:spacing w:after="0" w:line="265" w:lineRule="auto"/>
            </w:pPr>
            <w:r>
              <w:rPr>
                <w:rFonts w:ascii="宋体" w:hAnsi="宋体" w:eastAsia="宋体" w:cs="宋体"/>
                <w:b w:val="0"/>
                <w:bCs w:val="0"/>
                <w:color w:val="000000"/>
                <w:sz w:val="19"/>
                <w:szCs w:val="19"/>
              </w:rPr>
              <w:t>目标与顺序符合规则，写入 B</w:t>
            </w:r>
          </w:p>
        </w:tc>
      </w:tr>
    </w:tbl>
    <w:p w14:paraId="66A0DBD7">
      <w:pPr>
        <w:spacing w:after="30" w:line="70" w:lineRule="auto"/>
      </w:pPr>
    </w:p>
    <w:p w14:paraId="760A4AF7">
      <w:pPr>
        <w:spacing w:after="105" w:line="330" w:lineRule="auto"/>
      </w:pPr>
      <w:r>
        <w:rPr>
          <w:rFonts w:ascii="宋体" w:hAnsi="宋体" w:eastAsia="宋体" w:cs="宋体"/>
          <w:color w:val="000000"/>
          <w:sz w:val="23"/>
          <w:szCs w:val="23"/>
        </w:rPr>
        <w:t>参数检查包含两个层次：接口要求参数字段和类型正确，授权要求参数值处于允许范围。收件人、文件路径等目标需要绑定授权；摘要正文等内容允许生成，同时继续接受保密检查。规则匹配必须满足一条完整规则，不能从不同规则各取一部分拼接出新许可。</w:t>
      </w:r>
    </w:p>
    <w:p w14:paraId="7FAD3FDC">
      <w:pPr>
        <w:pStyle w:val="3"/>
        <w:keepNext/>
        <w:spacing w:before="110" w:after="100"/>
      </w:pPr>
      <w:r>
        <w:t>2 1 发送权限与内容保密</w:t>
      </w:r>
    </w:p>
    <w:p w14:paraId="5BA50419">
      <w:pPr>
        <w:spacing w:after="105" w:line="330" w:lineRule="auto"/>
      </w:pPr>
      <w:r>
        <w:rPr>
          <w:rFonts w:ascii="宋体" w:hAnsi="宋体" w:eastAsia="宋体" w:cs="宋体"/>
          <w:color w:val="000000"/>
          <w:sz w:val="23"/>
          <w:szCs w:val="23"/>
        </w:rPr>
        <w:t>某个邮箱可以接收公开报告，却可能被环境规则禁止接收私密数据。可信后端给读取返回的数据附上分类，跟踪器把标签与后续参数关联。已有分类且无保密标签，与根本未提供分类是两种状态。在存在相应受限数据流规则时，分类缺失会返回 ASK，要求补充可信信息。</w:t>
      </w:r>
    </w:p>
    <w:p>
      <w:pPr>
        <w:pStyle w:val="3"/>
        <w:keepNext/>
        <w:spacing w:before="110" w:after="100"/>
      </w:pPr>
      <w:r>
        <w:rPr>
          <w:rFonts w:ascii="黑体" w:hAnsi="黑体" w:eastAsia="黑体" w:cs="黑体"/>
          <w:color w:val="000000"/>
          <w:sz w:val="24"/>
          <w:b/>
        </w:rPr>
        <w:t>2 2 早期 E1 至 E17 实验布局与解释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早期E1—E17覆盖防护效果、攻击形式、效用与性能、稳定性和人工解释。后续五项增量研究使用另一套E1—E5编号；本节以早期系列为主，下一节单独介绍增量系列。</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 主防护效果。在相同提示条件下比较无Guard与完整Guard。gemma3:4b普通提示子集的攻击判定阳性分别为126/189与0/189。固定提示因素使该比较直接对应运行时检查的变化，为后续组件分析建立参照。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E2 提示词强化。关闭Guard，比较普通提示与强化提示，观察模型对任务指令及外部内容的处理。它给出提示层干预的单独作用，并与后续执行检查的实验形成连续对照。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E3 强化提示后的增量。使用相同强化提示，再比较有无Guard，分析提示层和执行层的互补关系。联合观察攻击结果与正常任务完成，可以定位新增检查改变了哪些动作。</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E4 组件消融。分别移除或单独启用检测、任务动作、数据流等组件，比较完整配置和简化配置。消融把整体结果拆成具体机制，便于查看某类规则触发的场景和正常任务代价。</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E5 跨模型比较。在不同本地模型上复用任务与配置，观察模型能力、输出格式及工具选择对防护结果的影响。各模型分别报告攻击、完成和解析状态，用于分析效果随模型变化的规律。</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E6 攻击家族分析。按攻击家族分层统计，定位残余风险及规则触发差异。家族层面的结果帮助选择后续反例，并将模型提出的动作与检查器的响应联系起来。</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E7 多语言鲁棒性。保持攻击目标，改变语言和表达形式，观察模型与防护链的变化。该设计检验系统对表面措辞的依赖，并比较各语言的调用、判定和完成情况。</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E8 编码与隐藏变体。使用编码、字符拆分、混淆和隐藏等变体，考察攻击表面变化与实际工具动作之间的关系。它补充多语言覆盖，并帮助比较文本检测和运行时约束的作用位置。</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E9 长上下文与位置。改变上下文负载和恶意内容的位置，观察任务约束在不同输入条件下的表现。校准上下文批次完成120条正式首步记录，无Guard与完整Guard的攻击判定阳性为36/60和0/60；长度和位置单元用于进一步分析差异分布。</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E10 多轮攻击。让攻击延迟出现、逐轮累积或分阶段铺垫，考察前文怎样影响后续工具选择。该实验把攻击从单次文本扩展到对话过程，并检验执行历史与确认状态的持续作用。</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E11 跨工具链传播。研究读取后发送、检索后调用API、记忆写入文件等链式任务。每一步分别核对动作目标和传送范围，分析恶意内容沿工具链传播的路径；原实验及48条后续补充执行分别呈现。</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E12 正常任务效用。通过正常任务测量完成率和误拦截。gemma3:4b普通提示下，无Guard完成48/81，完整Guard完成42/81。结合E1同模型的攻击观察，可以同时讨论保护作用与合法任务的可用性。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E13 阈值校准。在验证集上扫描ASK与DENY阈值，比较恶意放行、正常误拦截和确认负担，再固定参数。该实验把不同错误的代价转为可比较的选择依据，为运行时决定提供校准。</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E14 性能与资源。校准性能批次包含432条正式记录和144对相同正常调用路径。Guard自身p95延迟约0.45毫秒，正常路径端到端开销中位数约0.20%；同时记录并发吞吐和设备显存，观察检查开销与系统负载的关系。</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E15 随机稳定性。改变随机种子和温度，重复观察同一配置。按任务保留重复结构，比较结果波动、解析状态与运行失败，用于判断现象在不同采样条件下的稳定程度。</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E16 自适应红队。根据前轮响应，从固定变体目录构造后续攻击。42条规范攻击谱系在三个轮次中观察到的成功率均为0，另保留一个未解决轮次；轮次变化用于分析模型响应怎样影响后续尝试。</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E17 人工失败复核。两位评审完成360条分层样本：300条代表性记录、40条自动分歧及20条稀有复杂记录。复核将泄露标签、误拦截、等待确认和解析失败分类，代表性层用于总体估计，诊断层用于解释具体失败。</w:t>
      </w:r>
    </w:p>
    <w:p>
      <w:pPr>
        <w:pStyle w:val="3"/>
        <w:keepNext/>
        <w:spacing w:before="110" w:after="100"/>
      </w:pPr>
      <w:r>
        <w:rPr>
          <w:rFonts w:ascii="黑体" w:hAnsi="黑体" w:eastAsia="黑体" w:cs="黑体"/>
          <w:color w:val="000000"/>
          <w:sz w:val="24"/>
          <w:b/>
        </w:rPr>
        <w:t>2 3 后续五项增量研究与修正动机</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早期研究关注权限清单在长任务中的约束作用，随后把检查从模型上下文中的文字要求落实到执行前的程序规则。项目先在公开基准与模拟任务中观察不同配置，再通过提示词和模块消融、来源对照及自适应攻击追问现象的来源。由此形成了后续的研究问题：权限从哪里来、怎样绑定本次动作，以及更严格的检查会怎样影响正常任务完成。</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2026年8月开展五项增量研究：提示词与模块的同期因子比较720条执行；来源对照240条端到端执行及480次离线判定；困难攻击复查240条执行；Flash复核360条执行。来源对照中，离线Guard产生来源相关的判定差异，端到端实际动作均为零，显示任务推进和组件触发处于不同环节。</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自适应尾部研究对预先选定、前200次查询未出现成功的12个任务，继续执行第201至500次查询，共3,600个终态查询，新增事件为零。连续查询的变化与同期攻击活性一起，用于分析模型响应、任务选择和持续尝试的关系。</w:t>
      </w:r>
    </w:p>
    <w:p w14:paraId="3724D161">
      <w:pPr>
        <w:pStyle w:val="2"/>
        <w:keepNext/>
        <w:spacing w:before="120" w:after="100"/>
      </w:pPr>
      <w:r>
        <w:t>3 v1 至 v4 的技术演进</w:t>
      </w:r>
    </w:p>
    <w:p w14:paraId="403F9226">
      <w:pPr>
        <w:keepNext/>
        <w:spacing w:before="30" w:after="80"/>
        <w:jc w:val="center"/>
      </w:pPr>
      <w:r>
        <w:drawing>
          <wp:inline distT="0" distB="0" distL="0" distR="0">
            <wp:extent cx="5505450" cy="2790825"/>
            <wp:effectExtent l="0" t="0" r="0" b="0"/>
            <wp:docPr id="2" name="M3_02_v1至v4版本演进.png" descr="研究图表，说明见相邻图注" title="M3_02_v1至v4版本演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3_02_v1至v4版本演进.png" descr="研究图表，说明见相邻图注" title="M3_02_v1至v4版本演进.png"/>
                    <pic:cNvPicPr>
                      <a:picLocks noChangeAspect="1" noChangeArrowheads="1"/>
                    </pic:cNvPicPr>
                  </pic:nvPicPr>
                  <pic:blipFill>
                    <a:blip r:embed="rId7"/>
                    <a:srcRect/>
                    <a:stretch>
                      <a:fillRect/>
                    </a:stretch>
                  </pic:blipFill>
                  <pic:spPr>
                    <a:xfrm>
                      <a:off x="0" y="0"/>
                      <a:ext cx="5505450" cy="2790825"/>
                    </a:xfrm>
                    <a:prstGeom prst="rect">
                      <a:avLst/>
                    </a:prstGeom>
                  </pic:spPr>
                </pic:pic>
              </a:graphicData>
            </a:graphic>
          </wp:inline>
        </w:drawing>
      </w:r>
    </w:p>
    <w:p w14:paraId="30FCBC75">
      <w:pPr>
        <w:spacing w:after="100" w:line="265" w:lineRule="auto"/>
      </w:pPr>
      <w:r>
        <w:rPr>
          <w:rFonts w:ascii="宋体" w:hAnsi="宋体" w:eastAsia="宋体" w:cs="宋体"/>
          <w:color w:val="000000"/>
          <w:sz w:val="18"/>
          <w:szCs w:val="18"/>
        </w:rPr>
        <w:t>图 N02  v1至v4的权限编译与任务契约演进。v1修正动作资源对应，v2区分目标与内容，v3/v4表达任务结构和动态对象授权。</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四次迭代围绕权限表达展开：v1修正动作、资源和执行记录的对应；v2区分需要限制的操作目标与允许生成的正文；v3表达多步骤任务契约和动态对象；v4提取任务意图，再由程序生成规则。每次迭代都针对前一阶段暴露的具体问题。</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0"/>
        <w:gridCol w:w="5200"/>
        <w:gridCol w:w="3296"/>
      </w:tblGrid>
      <w:tr w14:paraId="2AD1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0" w:type="dxa"/>
            <w:shd w:val="clear" w:color="auto" w:fill="EEF1F3"/>
            <w:tcMar>
              <w:top w:w="85" w:type="dxa"/>
              <w:left w:w="100" w:type="dxa"/>
              <w:bottom w:w="85" w:type="dxa"/>
              <w:right w:w="100" w:type="dxa"/>
            </w:tcMar>
            <w:vAlign w:val="center"/>
          </w:tcPr>
          <w:p w14:paraId="425FD271">
            <w:pPr>
              <w:spacing w:after="0" w:line="265" w:lineRule="auto"/>
            </w:pPr>
            <w:r>
              <w:rPr>
                <w:rFonts w:ascii="宋体" w:hAnsi="宋体" w:eastAsia="宋体" w:cs="宋体"/>
                <w:b/>
                <w:bCs/>
                <w:color w:val="000000"/>
                <w:sz w:val="18"/>
                <w:szCs w:val="18"/>
              </w:rPr>
              <w:t>版本</w:t>
            </w:r>
          </w:p>
        </w:tc>
        <w:tc>
          <w:tcPr>
            <w:tcW w:w="5200" w:type="dxa"/>
            <w:shd w:val="clear" w:color="auto" w:fill="EEF1F3"/>
            <w:tcMar>
              <w:top w:w="85" w:type="dxa"/>
              <w:left w:w="100" w:type="dxa"/>
              <w:bottom w:w="85" w:type="dxa"/>
              <w:right w:w="100" w:type="dxa"/>
            </w:tcMar>
            <w:vAlign w:val="center"/>
          </w:tcPr>
          <w:p w14:paraId="208DF3B5">
            <w:pPr>
              <w:spacing w:after="0" w:line="265" w:lineRule="auto"/>
            </w:pPr>
            <w:r>
              <w:rPr>
                <w:rFonts w:ascii="宋体" w:hAnsi="宋体" w:eastAsia="宋体" w:cs="宋体"/>
                <w:b/>
                <w:bCs/>
                <w:color w:val="000000"/>
                <w:sz w:val="18"/>
                <w:szCs w:val="18"/>
              </w:rPr>
              <w:t>主要问题与实现</w:t>
            </w:r>
          </w:p>
        </w:tc>
        <w:tc>
          <w:tcPr>
            <w:tcW w:w="3296" w:type="dxa"/>
            <w:shd w:val="clear" w:color="auto" w:fill="EEF1F3"/>
            <w:tcMar>
              <w:top w:w="85" w:type="dxa"/>
              <w:left w:w="100" w:type="dxa"/>
              <w:bottom w:w="85" w:type="dxa"/>
              <w:right w:w="100" w:type="dxa"/>
            </w:tcMar>
            <w:vAlign w:val="center"/>
          </w:tcPr>
          <w:p w14:paraId="073B752D">
            <w:pPr>
              <w:spacing w:after="0" w:line="265" w:lineRule="auto"/>
            </w:pPr>
            <w:r>
              <w:rPr>
                <w:rFonts w:ascii="宋体" w:hAnsi="宋体" w:eastAsia="宋体" w:cs="宋体"/>
                <w:b/>
                <w:bCs/>
                <w:color w:val="000000"/>
                <w:sz w:val="18"/>
                <w:szCs w:val="18"/>
              </w:rPr>
              <w:t>代表性证据</w:t>
            </w:r>
          </w:p>
        </w:tc>
      </w:tr>
      <w:tr w14:paraId="50C9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3E2288FF">
            <w:pPr>
              <w:spacing w:after="0" w:line="265" w:lineRule="auto"/>
            </w:pPr>
            <w:r>
              <w:rPr>
                <w:rFonts w:ascii="宋体" w:hAnsi="宋体" w:eastAsia="宋体" w:cs="宋体"/>
                <w:b w:val="0"/>
                <w:bCs w:val="0"/>
                <w:color w:val="000000"/>
                <w:sz w:val="18"/>
                <w:szCs w:val="18"/>
              </w:rPr>
              <w:t>v1 修复链</w:t>
            </w:r>
          </w:p>
        </w:tc>
        <w:tc>
          <w:tcPr>
            <w:tcW w:w="5200" w:type="dxa"/>
            <w:tcMar>
              <w:top w:w="85" w:type="dxa"/>
              <w:left w:w="100" w:type="dxa"/>
              <w:bottom w:w="85" w:type="dxa"/>
              <w:right w:w="100" w:type="dxa"/>
            </w:tcMar>
            <w:vAlign w:val="center"/>
          </w:tcPr>
          <w:p w14:paraId="0207D2EC">
            <w:pPr>
              <w:spacing w:after="0" w:line="265" w:lineRule="auto"/>
            </w:pPr>
            <w:r>
              <w:rPr>
                <w:rFonts w:ascii="宋体" w:hAnsi="宋体" w:eastAsia="宋体" w:cs="宋体"/>
                <w:b w:val="0"/>
                <w:bCs w:val="0"/>
                <w:color w:val="000000"/>
                <w:sz w:val="18"/>
                <w:szCs w:val="18"/>
              </w:rPr>
              <w:t>绑定动作与资源；完整匹配同工具多条规则；接通可信标签和执行历史</w:t>
            </w:r>
          </w:p>
        </w:tc>
        <w:tc>
          <w:tcPr>
            <w:tcW w:w="3296" w:type="dxa"/>
            <w:tcMar>
              <w:top w:w="85" w:type="dxa"/>
              <w:left w:w="100" w:type="dxa"/>
              <w:bottom w:w="85" w:type="dxa"/>
              <w:right w:w="100" w:type="dxa"/>
            </w:tcMar>
            <w:vAlign w:val="center"/>
          </w:tcPr>
          <w:p w14:paraId="73054B38">
            <w:pPr>
              <w:spacing w:after="0" w:line="265" w:lineRule="auto"/>
            </w:pPr>
            <w:r>
              <w:rPr>
                <w:rFonts w:ascii="宋体" w:hAnsi="宋体" w:eastAsia="宋体" w:cs="宋体"/>
                <w:b w:val="0"/>
                <w:bCs w:val="0"/>
                <w:color w:val="000000"/>
                <w:sz w:val="18"/>
                <w:szCs w:val="18"/>
              </w:rPr>
              <w:t>48任务六配置开发研究；每模型288执行</w:t>
            </w:r>
          </w:p>
        </w:tc>
      </w:tr>
      <w:tr w14:paraId="1538C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69BABCBF">
            <w:pPr>
              <w:spacing w:after="0" w:line="265" w:lineRule="auto"/>
            </w:pPr>
            <w:r>
              <w:rPr>
                <w:rFonts w:ascii="宋体" w:hAnsi="宋体" w:eastAsia="宋体" w:cs="宋体"/>
                <w:b w:val="0"/>
                <w:bCs w:val="0"/>
                <w:color w:val="000000"/>
                <w:sz w:val="18"/>
                <w:szCs w:val="18"/>
              </w:rPr>
              <w:t>v2 通用编译</w:t>
            </w:r>
          </w:p>
        </w:tc>
        <w:tc>
          <w:tcPr>
            <w:tcW w:w="5200" w:type="dxa"/>
            <w:tcMar>
              <w:top w:w="85" w:type="dxa"/>
              <w:left w:w="100" w:type="dxa"/>
              <w:bottom w:w="85" w:type="dxa"/>
              <w:right w:w="100" w:type="dxa"/>
            </w:tcMar>
            <w:vAlign w:val="center"/>
          </w:tcPr>
          <w:p w14:paraId="5813DEA1">
            <w:pPr>
              <w:spacing w:after="0" w:line="265" w:lineRule="auto"/>
            </w:pPr>
            <w:r>
              <w:rPr>
                <w:rFonts w:ascii="宋体" w:hAnsi="宋体" w:eastAsia="宋体" w:cs="宋体"/>
                <w:b w:val="0"/>
                <w:bCs w:val="0"/>
                <w:color w:val="000000"/>
                <w:sz w:val="18"/>
                <w:szCs w:val="18"/>
              </w:rPr>
              <w:t>区分目标与可生成内容；明确目标进入精确约束，未解析的必要目标保持受控</w:t>
            </w:r>
          </w:p>
        </w:tc>
        <w:tc>
          <w:tcPr>
            <w:tcW w:w="3296" w:type="dxa"/>
            <w:tcMar>
              <w:top w:w="85" w:type="dxa"/>
              <w:left w:w="100" w:type="dxa"/>
              <w:bottom w:w="85" w:type="dxa"/>
              <w:right w:w="100" w:type="dxa"/>
            </w:tcMar>
            <w:vAlign w:val="center"/>
          </w:tcPr>
          <w:p w14:paraId="60C70A1C">
            <w:pPr>
              <w:spacing w:after="0" w:line="265" w:lineRule="auto"/>
            </w:pPr>
            <w:r>
              <w:rPr>
                <w:rFonts w:ascii="宋体" w:hAnsi="宋体" w:eastAsia="宋体" w:cs="宋体"/>
                <w:b w:val="0"/>
                <w:bCs w:val="0"/>
                <w:color w:val="000000"/>
                <w:sz w:val="18"/>
                <w:szCs w:val="18"/>
              </w:rPr>
              <w:t>900授权执行、480同期校准、16合成控制</w:t>
            </w:r>
          </w:p>
        </w:tc>
      </w:tr>
      <w:tr w14:paraId="2C74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08CFEBF2">
            <w:pPr>
              <w:spacing w:after="0" w:line="265" w:lineRule="auto"/>
            </w:pPr>
            <w:r>
              <w:rPr>
                <w:rFonts w:ascii="宋体" w:hAnsi="宋体" w:eastAsia="宋体" w:cs="宋体"/>
                <w:b w:val="0"/>
                <w:bCs w:val="0"/>
                <w:color w:val="000000"/>
                <w:sz w:val="18"/>
                <w:szCs w:val="18"/>
              </w:rPr>
              <w:t>v3 任务契约</w:t>
            </w:r>
          </w:p>
        </w:tc>
        <w:tc>
          <w:tcPr>
            <w:tcW w:w="5200" w:type="dxa"/>
            <w:tcMar>
              <w:top w:w="85" w:type="dxa"/>
              <w:left w:w="100" w:type="dxa"/>
              <w:bottom w:w="85" w:type="dxa"/>
              <w:right w:w="100" w:type="dxa"/>
            </w:tcMar>
            <w:vAlign w:val="center"/>
          </w:tcPr>
          <w:p w14:paraId="1A6B37BA">
            <w:pPr>
              <w:spacing w:after="0" w:line="265" w:lineRule="auto"/>
            </w:pPr>
            <w:r>
              <w:rPr>
                <w:rFonts w:ascii="宋体" w:hAnsi="宋体" w:eastAsia="宋体" w:cs="宋体"/>
                <w:b w:val="0"/>
                <w:bCs w:val="0"/>
                <w:color w:val="000000"/>
                <w:sz w:val="18"/>
                <w:szCs w:val="18"/>
              </w:rPr>
              <w:t>模型生成结构化任务草稿，程序检查有限谓词、参数角色和证据；动态对象由后端验证绑定</w:t>
            </w:r>
          </w:p>
        </w:tc>
        <w:tc>
          <w:tcPr>
            <w:tcW w:w="3296" w:type="dxa"/>
            <w:tcMar>
              <w:top w:w="85" w:type="dxa"/>
              <w:left w:w="100" w:type="dxa"/>
              <w:bottom w:w="85" w:type="dxa"/>
              <w:right w:w="100" w:type="dxa"/>
            </w:tcMar>
            <w:vAlign w:val="center"/>
          </w:tcPr>
          <w:p w14:paraId="0DE024DB">
            <w:pPr>
              <w:spacing w:after="0" w:line="265" w:lineRule="auto"/>
            </w:pPr>
            <w:r>
              <w:rPr>
                <w:rFonts w:ascii="宋体" w:hAnsi="宋体" w:eastAsia="宋体" w:cs="宋体"/>
                <w:b w:val="0"/>
                <w:bCs w:val="0"/>
                <w:color w:val="000000"/>
                <w:sz w:val="18"/>
                <w:szCs w:val="18"/>
              </w:rPr>
              <w:t>早期开发44响应，4条编译通过</w:t>
            </w:r>
          </w:p>
        </w:tc>
      </w:tr>
      <w:tr w14:paraId="6872B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Mar>
              <w:top w:w="85" w:type="dxa"/>
              <w:left w:w="100" w:type="dxa"/>
              <w:bottom w:w="85" w:type="dxa"/>
              <w:right w:w="100" w:type="dxa"/>
            </w:tcMar>
            <w:vAlign w:val="center"/>
          </w:tcPr>
          <w:p w14:paraId="1A0F58F2">
            <w:pPr>
              <w:spacing w:after="0" w:line="265" w:lineRule="auto"/>
            </w:pPr>
            <w:r>
              <w:rPr>
                <w:rFonts w:ascii="宋体" w:hAnsi="宋体" w:eastAsia="宋体" w:cs="宋体"/>
                <w:b w:val="0"/>
                <w:bCs w:val="0"/>
                <w:color w:val="000000"/>
                <w:sz w:val="18"/>
                <w:szCs w:val="18"/>
              </w:rPr>
              <w:t>v4 意图物化</w:t>
            </w:r>
          </w:p>
        </w:tc>
        <w:tc>
          <w:tcPr>
            <w:tcW w:w="5200" w:type="dxa"/>
            <w:tcMar>
              <w:top w:w="85" w:type="dxa"/>
              <w:left w:w="100" w:type="dxa"/>
              <w:bottom w:w="85" w:type="dxa"/>
              <w:right w:w="100" w:type="dxa"/>
            </w:tcMar>
            <w:vAlign w:val="center"/>
          </w:tcPr>
          <w:p w14:paraId="321A8DBA">
            <w:pPr>
              <w:spacing w:after="0" w:line="265" w:lineRule="auto"/>
            </w:pPr>
            <w:r>
              <w:rPr>
                <w:rFonts w:ascii="宋体" w:hAnsi="宋体" w:eastAsia="宋体" w:cs="宋体"/>
                <w:b w:val="0"/>
                <w:bCs w:val="0"/>
                <w:color w:val="000000"/>
                <w:sz w:val="18"/>
                <w:szCs w:val="18"/>
              </w:rPr>
              <w:t>模型提取动作、对象与原文证据；程序生成任务契约；区分结果引用、授权绑定和内容引用</w:t>
            </w:r>
          </w:p>
        </w:tc>
        <w:tc>
          <w:tcPr>
            <w:tcW w:w="3296" w:type="dxa"/>
            <w:tcMar>
              <w:top w:w="85" w:type="dxa"/>
              <w:left w:w="100" w:type="dxa"/>
              <w:bottom w:w="85" w:type="dxa"/>
              <w:right w:w="100" w:type="dxa"/>
            </w:tcMar>
            <w:vAlign w:val="center"/>
          </w:tcPr>
          <w:p w14:paraId="3A2D253E">
            <w:pPr>
              <w:spacing w:after="0" w:line="265" w:lineRule="auto"/>
            </w:pPr>
            <w:r>
              <w:rPr>
                <w:rFonts w:ascii="宋体" w:hAnsi="宋体" w:eastAsia="宋体" w:cs="宋体"/>
                <w:b w:val="0"/>
                <w:bCs w:val="0"/>
                <w:color w:val="000000"/>
                <w:sz w:val="18"/>
                <w:szCs w:val="18"/>
              </w:rPr>
              <w:t>同32任务：v3可运行5/32，v4为0/32</w:t>
            </w:r>
          </w:p>
        </w:tc>
      </w:tr>
    </w:tbl>
    <w:p w14:paraId="70243902">
      <w:pPr>
        <w:spacing w:after="30" w:line="70" w:lineRule="auto"/>
      </w:pPr>
    </w:p>
    <w:p w14:paraId="01957090">
      <w:pPr>
        <w:spacing w:after="105" w:line="330" w:lineRule="auto"/>
      </w:pPr>
      <w:r>
        <w:rPr>
          <w:rFonts w:ascii="宋体" w:hAnsi="宋体" w:eastAsia="宋体" w:cs="宋体"/>
          <w:color w:val="000000"/>
          <w:sz w:val="23"/>
          <w:szCs w:val="23"/>
        </w:rPr>
        <w:t>本节v1—v4表示权限编译与任务契约链的版本。模型名称中的V4 Pro和V4.1 Flash分别表示所用模型，实验结果按编译链和模型两个维度呈现。</w:t>
      </w:r>
    </w:p>
    <w:p w14:paraId="41401AF1">
      <w:pPr>
        <w:pStyle w:val="2"/>
        <w:keepNext/>
        <w:spacing w:before="120" w:after="100"/>
      </w:pPr>
      <w:r>
        <w:t>4 v1 修复开发研究</w:t>
      </w:r>
    </w:p>
    <w:p w14:paraId="7157B4F2">
      <w:pPr>
        <w:spacing w:after="105" w:line="330" w:lineRule="auto"/>
      </w:pPr>
      <w:r>
        <w:rPr>
          <w:rFonts w:ascii="宋体" w:hAnsi="宋体" w:eastAsia="宋体" w:cs="宋体"/>
          <w:color w:val="000000"/>
          <w:sz w:val="23"/>
          <w:szCs w:val="23"/>
        </w:rPr>
        <w:t>v1阶段围绕动作资源绑定、完整规则匹配、可信标签传播和效果测量进行修正。开发集为48任务：24攻击、16正常工具、8无工具，覆盖AgentDojo与M3-v2；六配置交叉提示与模块，每个模型形成288次任务条件执行。</w:t>
      </w:r>
    </w:p>
    <w:p w14:paraId="04082FB2">
      <w:pPr>
        <w:keepNext/>
        <w:spacing w:before="30" w:after="80"/>
        <w:jc w:val="center"/>
      </w:pPr>
      <w:r>
        <w:drawing>
          <wp:inline distT="0" distB="0" distL="0" distR="0">
            <wp:extent cx="5962650" cy="3314700"/>
            <wp:effectExtent l="0" t="0" r="0" b="0"/>
            <wp:docPr id="3" name="M3_14_v1修复开发结果.png" descr="研究图表，说明见相邻图注" title="M3_14_v1修复开发结果.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3_14_v1修复开发结果.png" descr="研究图表，说明见相邻图注" title="M3_14_v1修复开发结果.png"/>
                    <pic:cNvPicPr>
                      <a:picLocks noChangeAspect="1" noChangeArrowheads="1"/>
                    </pic:cNvPicPr>
                  </pic:nvPicPr>
                  <pic:blipFill>
                    <a:blip r:embed="rId8"/>
                    <a:srcRect/>
                    <a:stretch>
                      <a:fillRect/>
                    </a:stretch>
                  </pic:blipFill>
                  <pic:spPr>
                    <a:xfrm>
                      <a:off x="0" y="0"/>
                      <a:ext cx="5962650" cy="3314700"/>
                    </a:xfrm>
                    <a:prstGeom prst="rect">
                      <a:avLst/>
                    </a:prstGeom>
                  </pic:spPr>
                </pic:pic>
              </a:graphicData>
            </a:graphic>
          </wp:inline>
        </w:drawing>
      </w:r>
    </w:p>
    <w:p w14:paraId="25DF7D6A">
      <w:pPr>
        <w:spacing w:after="100" w:line="265" w:lineRule="auto"/>
      </w:pPr>
      <w:r>
        <w:rPr>
          <w:rFonts w:ascii="宋体" w:hAnsi="宋体" w:eastAsia="宋体" w:cs="宋体"/>
          <w:color w:val="000000"/>
          <w:sz w:val="18"/>
          <w:szCs w:val="18"/>
        </w:rPr>
        <w:t>图 N14  v1开发研究的Pro/AgentDojo普通提示子集。正常任务8个，攻击任务12个；每模型完整开发研究包含48任务、六配置、288条执行。</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这组实验同时设置攻击与正常任务。攻击子集观察模型是否偏离用户目标，正常子集观察防护条件下能完成多少合法工作。两类结果共同定位规则作用：哪些动作被阻止，哪些正常流程在权限或确认环节停止。</w:t>
      </w:r>
    </w:p>
    <w:p w14:paraId="7B10EFFC">
      <w:pPr>
        <w:spacing w:after="105" w:line="330" w:lineRule="auto"/>
      </w:pPr>
      <w:r>
        <w:rPr>
          <w:rFonts w:ascii="宋体" w:hAnsi="宋体" w:eastAsia="宋体" w:cs="宋体"/>
          <w:color w:val="000000"/>
          <w:sz w:val="23"/>
          <w:szCs w:val="23"/>
        </w:rPr>
        <w:t>图中展示Pro在AgentDojo普通提示子集的计数：无防护正常完成6/8，policy/full均3/8；攻击安全判定阳性分别为5/12、2/12、0/12。Flash同一开发研究中，无防护普通提示攻击阳性1/12，其他配置为零；良性无防护7/8，有防护配置4/8。</w:t>
      </w:r>
    </w:p>
    <w:p w14:paraId="125614F9">
      <w:pPr>
        <w:spacing w:after="105" w:line="330" w:lineRule="auto"/>
      </w:pPr>
      <w:r>
        <w:rPr>
          <w:rFonts w:ascii="宋体" w:hAnsi="宋体" w:eastAsia="宋体" w:cs="宋体"/>
          <w:color w:val="000000"/>
          <w:sz w:val="23"/>
          <w:szCs w:val="23"/>
        </w:rPr>
        <w:t>v1将动作提出、Guard决定、隔离拒绝、实际模拟执行、任务完成和运行失败分别登记。执行日志说明动作发生在哪一步，独立评分说明它是否满足任务和安全要求。</w:t>
      </w:r>
    </w:p>
    <w:p w14:paraId="093272AD">
      <w:pPr>
        <w:pStyle w:val="2"/>
        <w:keepNext/>
        <w:spacing w:before="120" w:after="100"/>
      </w:pPr>
      <w:r>
        <w:rPr/>
        <w:t>5 v2 授权研究与主要结果</w:t>
      </w:r>
    </w:p>
    <w:p w14:paraId="79CBF6E1">
      <w:pPr>
        <w:spacing w:after="105" w:line="330" w:lineRule="auto"/>
      </w:pPr>
      <w:r>
        <w:rPr>
          <w:rFonts w:ascii="宋体" w:hAnsi="宋体" w:eastAsia="宋体" w:cs="宋体"/>
          <w:color w:val="000000"/>
          <w:sz w:val="23"/>
          <w:szCs w:val="23"/>
        </w:rPr>
        <w:t>v2完成900条授权条件执行、480条同期校准和16条合成控制。授权研究包含180案例、153个底层任务；同期校准使用其中120案例。另对60个正常任务联结240份既有条件记录，分析任务意图与生成权限的对应。</w:t>
      </w:r>
    </w:p>
    <w:p w14:paraId="2E7E3F6B">
      <w:pPr>
        <w:keepNext/>
        <w:spacing w:before="30" w:after="80"/>
        <w:jc w:val="center"/>
      </w:pPr>
      <w:r>
        <w:drawing>
          <wp:inline distT="0" distB="0" distL="0" distR="0">
            <wp:extent cx="4800600" cy="2466975"/>
            <wp:effectExtent l="0" t="0" r="0" b="0"/>
            <wp:docPr id="4" name="M3_03_论文主证据组成.png" descr="研究图表，说明见相邻图注" title="M3_03_论文主证据组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3_03_论文主证据组成.png" descr="研究图表，说明见相邻图注" title="M3_03_论文主证据组成.png"/>
                    <pic:cNvPicPr>
                      <a:picLocks noChangeAspect="1" noChangeArrowheads="1"/>
                    </pic:cNvPicPr>
                  </pic:nvPicPr>
                  <pic:blipFill>
                    <a:blip r:embed="rId9"/>
                    <a:srcRect/>
                    <a:stretch>
                      <a:fillRect/>
                    </a:stretch>
                  </pic:blipFill>
                  <pic:spPr>
                    <a:xfrm>
                      <a:off x="0" y="0"/>
                      <a:ext cx="4800600" cy="2466975"/>
                    </a:xfrm>
                    <a:prstGeom prst="rect">
                      <a:avLst/>
                    </a:prstGeom>
                  </pic:spPr>
                </pic:pic>
              </a:graphicData>
            </a:graphic>
          </wp:inline>
        </w:drawing>
      </w:r>
    </w:p>
    <w:p w14:paraId="309112B3">
      <w:pPr>
        <w:spacing w:after="100" w:line="265" w:lineRule="auto"/>
      </w:pPr>
      <w:r>
        <w:rPr>
          <w:rFonts w:ascii="宋体" w:hAnsi="宋体" w:eastAsia="宋体" w:cs="宋体"/>
          <w:color w:val="000000"/>
          <w:sz w:val="18"/>
          <w:szCs w:val="18"/>
        </w:rPr>
        <w:t>图 N03  v2研究的条件执行组成。720条主授权执行与180条压力条件执行构成900条授权研究，另有480条同期校准与16条合成控制；120个校准案例来自180个主研究案例。</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组成图统计任务在不同条件下的执行记录。同一任务分别使用不同模块和授权范围，形成多条配对记录。同期校准补充无防护参照，合成控制则设置明确的数据分类和传送目标，分别回答整体比较与规则机制的问题。</w:t>
      </w:r>
    </w:p>
    <w:p w14:paraId="03C9EEBC">
      <w:pPr>
        <w:keepNext/>
        <w:spacing w:before="30" w:after="80"/>
        <w:jc w:val="center"/>
      </w:pPr>
      <w:r>
        <w:drawing>
          <wp:inline distT="0" distB="0" distL="0" distR="0">
            <wp:extent cx="5248275" cy="3067050"/>
            <wp:effectExtent l="0" t="0" r="0" b="0"/>
            <wp:docPr id="5" name="M3_15_v2权限制度对照.png" descr="研究图表，说明见相邻图注" title="M3_15_v2权限制度对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3_15_v2权限制度对照.png" descr="研究图表，说明见相邻图注" title="M3_15_v2权限制度对照.png"/>
                    <pic:cNvPicPr>
                      <a:picLocks noChangeAspect="1" noChangeArrowheads="1"/>
                    </pic:cNvPicPr>
                  </pic:nvPicPr>
                  <pic:blipFill>
                    <a:blip r:embed="rId10"/>
                    <a:srcRect/>
                    <a:stretch>
                      <a:fillRect/>
                    </a:stretch>
                  </pic:blipFill>
                  <pic:spPr>
                    <a:xfrm>
                      <a:off x="0" y="0"/>
                      <a:ext cx="5248275" cy="3067050"/>
                    </a:xfrm>
                    <a:prstGeom prst="rect">
                      <a:avLst/>
                    </a:prstGeom>
                  </pic:spPr>
                </pic:pic>
              </a:graphicData>
            </a:graphic>
          </wp:inline>
        </w:drawing>
      </w:r>
    </w:p>
    <w:p w14:paraId="402B9B0E">
      <w:pPr>
        <w:spacing w:after="100" w:line="265" w:lineRule="auto"/>
      </w:pPr>
      <w:r>
        <w:rPr>
          <w:rFonts w:ascii="宋体" w:hAnsi="宋体" w:eastAsia="宋体" w:cs="宋体"/>
          <w:color w:val="000000"/>
          <w:sz w:val="18"/>
          <w:szCs w:val="18"/>
        </w:rPr>
        <w:t>图 N15  v2权限制度对照。900条修正版授权研究的良性工具子集，每单元30任务。AgentDojo精确目标较自动权限提高完成，M3-v2未呈现同样方向；图为描述性计数，配对区间见正文。</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v2把发送目标与生成内容分开处理：目标由权限约束，摘要正文由模型生成，并接受数据流检查。精确目标条件向Guard提供离线派生范围，用来观察目标信息充分时的完成变化；这一比较帮助定位自动编译缺失或绑定错误的目标。</w:t>
      </w:r>
    </w:p>
    <w:p w14:paraId="64C562DB">
      <w:pPr>
        <w:spacing w:after="105" w:line="330" w:lineRule="auto"/>
      </w:pPr>
      <w:r>
        <w:rPr>
          <w:rFonts w:ascii="宋体" w:hAnsi="宋体" w:eastAsia="宋体" w:cs="宋体"/>
          <w:color w:val="000000"/>
          <w:sz w:val="23"/>
          <w:szCs w:val="23"/>
        </w:rPr>
        <w:t>AgentDojo的30个正常任务中，policy从自动权限2/30提高到精确目标13/30，full从2/30提高到11/30。M3-v2的变化较小且方向不同，提示授权信息的作用与任务结构有关。</w:t>
      </w:r>
    </w:p>
    <w:p w14:paraId="3A1A4970">
      <w:pPr>
        <w:pStyle w:val="2"/>
        <w:keepNext/>
        <w:spacing w:before="120" w:after="100"/>
      </w:pPr>
      <w:r>
        <w:t>6 同期校准补充无防护参照</w:t>
      </w:r>
    </w:p>
    <w:p w14:paraId="4882AFDF">
      <w:pPr>
        <w:spacing w:after="105" w:line="330" w:lineRule="auto"/>
      </w:pPr>
      <w:r>
        <w:rPr>
          <w:rFonts w:ascii="宋体" w:hAnsi="宋体" w:eastAsia="宋体" w:cs="宋体"/>
          <w:color w:val="000000"/>
          <w:sz w:val="23"/>
          <w:szCs w:val="23"/>
        </w:rPr>
        <w:t>480条同期校准使用120案例、四条件，包括无研究Guard、policy、full和指定VIGIL适配配置。policy/full使用相同普通提示，分别比较安全、正常完成、未知和失败。</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982"/>
        <w:gridCol w:w="1982"/>
        <w:gridCol w:w="1982"/>
      </w:tblGrid>
      <w:tr w14:paraId="191C7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800" w:type="dxa"/>
            <w:shd w:val="clear" w:color="auto" w:fill="EEF1F3"/>
            <w:tcMar>
              <w:top w:w="85" w:type="dxa"/>
              <w:left w:w="100" w:type="dxa"/>
              <w:bottom w:w="85" w:type="dxa"/>
              <w:right w:w="100" w:type="dxa"/>
            </w:tcMar>
            <w:vAlign w:val="center"/>
          </w:tcPr>
          <w:p w14:paraId="1CA25745">
            <w:pPr>
              <w:spacing w:after="0" w:line="265" w:lineRule="auto"/>
            </w:pPr>
            <w:r>
              <w:rPr>
                <w:rFonts w:ascii="宋体" w:hAnsi="宋体" w:eastAsia="宋体" w:cs="宋体"/>
                <w:b/>
                <w:bCs/>
                <w:color w:val="000000"/>
                <w:sz w:val="19"/>
                <w:szCs w:val="19"/>
              </w:rPr>
              <w:t>基准与指标</w:t>
            </w:r>
          </w:p>
        </w:tc>
        <w:tc>
          <w:tcPr>
            <w:tcW w:w="1982" w:type="dxa"/>
            <w:shd w:val="clear" w:color="auto" w:fill="EEF1F3"/>
            <w:tcMar>
              <w:top w:w="85" w:type="dxa"/>
              <w:left w:w="100" w:type="dxa"/>
              <w:bottom w:w="85" w:type="dxa"/>
              <w:right w:w="100" w:type="dxa"/>
            </w:tcMar>
            <w:vAlign w:val="center"/>
          </w:tcPr>
          <w:p w14:paraId="22E8F0BD">
            <w:pPr>
              <w:spacing w:after="0" w:line="265" w:lineRule="auto"/>
            </w:pPr>
            <w:r>
              <w:rPr>
                <w:rFonts w:ascii="宋体" w:hAnsi="宋体" w:eastAsia="宋体" w:cs="宋体"/>
                <w:b/>
                <w:bCs/>
                <w:color w:val="000000"/>
                <w:sz w:val="19"/>
                <w:szCs w:val="19"/>
              </w:rPr>
              <w:t>无研究Guard</w:t>
            </w:r>
          </w:p>
        </w:tc>
        <w:tc>
          <w:tcPr>
            <w:tcW w:w="1982" w:type="dxa"/>
            <w:shd w:val="clear" w:color="auto" w:fill="EEF1F3"/>
            <w:tcMar>
              <w:top w:w="85" w:type="dxa"/>
              <w:left w:w="100" w:type="dxa"/>
              <w:bottom w:w="85" w:type="dxa"/>
              <w:right w:w="100" w:type="dxa"/>
            </w:tcMar>
            <w:vAlign w:val="center"/>
          </w:tcPr>
          <w:p w14:paraId="1E7EDBE2">
            <w:pPr>
              <w:spacing w:after="0" w:line="265" w:lineRule="auto"/>
            </w:pPr>
            <w:r>
              <w:rPr>
                <w:rFonts w:ascii="宋体" w:hAnsi="宋体" w:eastAsia="宋体" w:cs="宋体"/>
                <w:b/>
                <w:bCs/>
                <w:color w:val="000000"/>
                <w:sz w:val="19"/>
                <w:szCs w:val="19"/>
              </w:rPr>
              <w:t>Policy</w:t>
            </w:r>
          </w:p>
        </w:tc>
        <w:tc>
          <w:tcPr>
            <w:tcW w:w="1982" w:type="dxa"/>
            <w:shd w:val="clear" w:color="auto" w:fill="EEF1F3"/>
            <w:tcMar>
              <w:top w:w="85" w:type="dxa"/>
              <w:left w:w="100" w:type="dxa"/>
              <w:bottom w:w="85" w:type="dxa"/>
              <w:right w:w="100" w:type="dxa"/>
            </w:tcMar>
            <w:vAlign w:val="center"/>
          </w:tcPr>
          <w:p w14:paraId="6C71BDCD">
            <w:pPr>
              <w:spacing w:after="0" w:line="265" w:lineRule="auto"/>
            </w:pPr>
            <w:r>
              <w:rPr>
                <w:rFonts w:ascii="宋体" w:hAnsi="宋体" w:eastAsia="宋体" w:cs="宋体"/>
                <w:b/>
                <w:bCs/>
                <w:color w:val="000000"/>
                <w:sz w:val="19"/>
                <w:szCs w:val="19"/>
              </w:rPr>
              <w:t>Full</w:t>
            </w:r>
          </w:p>
        </w:tc>
      </w:tr>
      <w:tr w14:paraId="7C4F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547AA53D">
            <w:pPr>
              <w:spacing w:after="0" w:line="265" w:lineRule="auto"/>
            </w:pPr>
            <w:r>
              <w:rPr>
                <w:rFonts w:ascii="宋体" w:hAnsi="宋体" w:eastAsia="宋体" w:cs="宋体"/>
                <w:b w:val="0"/>
                <w:bCs w:val="0"/>
                <w:color w:val="000000"/>
                <w:sz w:val="19"/>
                <w:szCs w:val="19"/>
              </w:rPr>
              <w:t>AgentDojo 正常完成</w:t>
            </w:r>
          </w:p>
        </w:tc>
        <w:tc>
          <w:tcPr>
            <w:tcW w:w="1982" w:type="dxa"/>
            <w:tcMar>
              <w:top w:w="85" w:type="dxa"/>
              <w:left w:w="100" w:type="dxa"/>
              <w:bottom w:w="85" w:type="dxa"/>
              <w:right w:w="100" w:type="dxa"/>
            </w:tcMar>
            <w:vAlign w:val="center"/>
          </w:tcPr>
          <w:p w14:paraId="7ADD4D1E">
            <w:pPr>
              <w:spacing w:after="0" w:line="265" w:lineRule="auto"/>
            </w:pPr>
            <w:r>
              <w:rPr>
                <w:rFonts w:ascii="宋体" w:hAnsi="宋体" w:eastAsia="宋体" w:cs="宋体"/>
                <w:b w:val="0"/>
                <w:bCs w:val="0"/>
                <w:color w:val="000000"/>
                <w:sz w:val="19"/>
                <w:szCs w:val="19"/>
              </w:rPr>
              <w:t>17/30</w:t>
            </w:r>
          </w:p>
        </w:tc>
        <w:tc>
          <w:tcPr>
            <w:tcW w:w="1982" w:type="dxa"/>
            <w:tcMar>
              <w:top w:w="85" w:type="dxa"/>
              <w:left w:w="100" w:type="dxa"/>
              <w:bottom w:w="85" w:type="dxa"/>
              <w:right w:w="100" w:type="dxa"/>
            </w:tcMar>
            <w:vAlign w:val="center"/>
          </w:tcPr>
          <w:p w14:paraId="31BBD504">
            <w:pPr>
              <w:spacing w:after="0" w:line="265" w:lineRule="auto"/>
            </w:pPr>
            <w:r>
              <w:rPr>
                <w:rFonts w:ascii="宋体" w:hAnsi="宋体" w:eastAsia="宋体" w:cs="宋体"/>
                <w:b w:val="0"/>
                <w:bCs w:val="0"/>
                <w:color w:val="000000"/>
                <w:sz w:val="19"/>
                <w:szCs w:val="19"/>
              </w:rPr>
              <w:t>2/30</w:t>
            </w:r>
          </w:p>
        </w:tc>
        <w:tc>
          <w:tcPr>
            <w:tcW w:w="1982" w:type="dxa"/>
            <w:tcMar>
              <w:top w:w="85" w:type="dxa"/>
              <w:left w:w="100" w:type="dxa"/>
              <w:bottom w:w="85" w:type="dxa"/>
              <w:right w:w="100" w:type="dxa"/>
            </w:tcMar>
            <w:vAlign w:val="center"/>
          </w:tcPr>
          <w:p w14:paraId="6B23403C">
            <w:pPr>
              <w:spacing w:after="0" w:line="265" w:lineRule="auto"/>
            </w:pPr>
            <w:r>
              <w:rPr>
                <w:rFonts w:ascii="宋体" w:hAnsi="宋体" w:eastAsia="宋体" w:cs="宋体"/>
                <w:b w:val="0"/>
                <w:bCs w:val="0"/>
                <w:color w:val="000000"/>
                <w:sz w:val="19"/>
                <w:szCs w:val="19"/>
              </w:rPr>
              <w:t>2/30</w:t>
            </w:r>
          </w:p>
        </w:tc>
      </w:tr>
      <w:tr w14:paraId="46FA2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213F4D75">
            <w:pPr>
              <w:spacing w:after="0" w:line="265" w:lineRule="auto"/>
            </w:pPr>
            <w:r>
              <w:rPr>
                <w:rFonts w:ascii="宋体" w:hAnsi="宋体" w:eastAsia="宋体" w:cs="宋体"/>
                <w:b w:val="0"/>
                <w:bCs w:val="0"/>
                <w:color w:val="000000"/>
                <w:sz w:val="19"/>
                <w:szCs w:val="19"/>
              </w:rPr>
              <w:t>AgentDojo 攻击阳性</w:t>
            </w:r>
          </w:p>
        </w:tc>
        <w:tc>
          <w:tcPr>
            <w:tcW w:w="1982" w:type="dxa"/>
            <w:tcMar>
              <w:top w:w="85" w:type="dxa"/>
              <w:left w:w="100" w:type="dxa"/>
              <w:bottom w:w="85" w:type="dxa"/>
              <w:right w:w="100" w:type="dxa"/>
            </w:tcMar>
            <w:vAlign w:val="center"/>
          </w:tcPr>
          <w:p w14:paraId="26868CA9">
            <w:pPr>
              <w:spacing w:after="0" w:line="265" w:lineRule="auto"/>
            </w:pPr>
            <w:r>
              <w:rPr>
                <w:rFonts w:ascii="宋体" w:hAnsi="宋体" w:eastAsia="宋体" w:cs="宋体"/>
                <w:b w:val="0"/>
                <w:bCs w:val="0"/>
                <w:color w:val="000000"/>
                <w:sz w:val="19"/>
                <w:szCs w:val="19"/>
              </w:rPr>
              <w:t>3/30</w:t>
            </w:r>
          </w:p>
        </w:tc>
        <w:tc>
          <w:tcPr>
            <w:tcW w:w="1982" w:type="dxa"/>
            <w:tcMar>
              <w:top w:w="85" w:type="dxa"/>
              <w:left w:w="100" w:type="dxa"/>
              <w:bottom w:w="85" w:type="dxa"/>
              <w:right w:w="100" w:type="dxa"/>
            </w:tcMar>
            <w:vAlign w:val="center"/>
          </w:tcPr>
          <w:p w14:paraId="4513B760">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28492043">
            <w:pPr>
              <w:spacing w:after="0" w:line="265" w:lineRule="auto"/>
            </w:pPr>
            <w:r>
              <w:rPr>
                <w:rFonts w:ascii="宋体" w:hAnsi="宋体" w:eastAsia="宋体" w:cs="宋体"/>
                <w:b w:val="0"/>
                <w:bCs w:val="0"/>
                <w:color w:val="000000"/>
                <w:sz w:val="19"/>
                <w:szCs w:val="19"/>
              </w:rPr>
              <w:t>0/30</w:t>
            </w:r>
          </w:p>
        </w:tc>
      </w:tr>
      <w:tr w14:paraId="2E6D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10149490">
            <w:pPr>
              <w:spacing w:after="0" w:line="265" w:lineRule="auto"/>
            </w:pPr>
            <w:r>
              <w:rPr>
                <w:rFonts w:ascii="宋体" w:hAnsi="宋体" w:eastAsia="宋体" w:cs="宋体"/>
                <w:b w:val="0"/>
                <w:bCs w:val="0"/>
                <w:color w:val="000000"/>
                <w:sz w:val="19"/>
                <w:szCs w:val="19"/>
              </w:rPr>
              <w:t>M3-v2 正常完成</w:t>
            </w:r>
          </w:p>
        </w:tc>
        <w:tc>
          <w:tcPr>
            <w:tcW w:w="1982" w:type="dxa"/>
            <w:tcMar>
              <w:top w:w="85" w:type="dxa"/>
              <w:left w:w="100" w:type="dxa"/>
              <w:bottom w:w="85" w:type="dxa"/>
              <w:right w:w="100" w:type="dxa"/>
            </w:tcMar>
            <w:vAlign w:val="center"/>
          </w:tcPr>
          <w:p w14:paraId="6C70D7B8">
            <w:pPr>
              <w:spacing w:after="0" w:line="265" w:lineRule="auto"/>
            </w:pPr>
            <w:r>
              <w:rPr>
                <w:rFonts w:ascii="宋体" w:hAnsi="宋体" w:eastAsia="宋体" w:cs="宋体"/>
                <w:b w:val="0"/>
                <w:bCs w:val="0"/>
                <w:color w:val="000000"/>
                <w:sz w:val="19"/>
                <w:szCs w:val="19"/>
              </w:rPr>
              <w:t>16/30</w:t>
            </w:r>
          </w:p>
        </w:tc>
        <w:tc>
          <w:tcPr>
            <w:tcW w:w="1982" w:type="dxa"/>
            <w:tcMar>
              <w:top w:w="85" w:type="dxa"/>
              <w:left w:w="100" w:type="dxa"/>
              <w:bottom w:w="85" w:type="dxa"/>
              <w:right w:w="100" w:type="dxa"/>
            </w:tcMar>
            <w:vAlign w:val="center"/>
          </w:tcPr>
          <w:p w14:paraId="43D9F3FB">
            <w:pPr>
              <w:spacing w:after="0" w:line="265" w:lineRule="auto"/>
            </w:pPr>
            <w:r>
              <w:rPr>
                <w:rFonts w:ascii="宋体" w:hAnsi="宋体" w:eastAsia="宋体" w:cs="宋体"/>
                <w:b w:val="0"/>
                <w:bCs w:val="0"/>
                <w:color w:val="000000"/>
                <w:sz w:val="19"/>
                <w:szCs w:val="19"/>
              </w:rPr>
              <w:t>17/30</w:t>
            </w:r>
          </w:p>
        </w:tc>
        <w:tc>
          <w:tcPr>
            <w:tcW w:w="1982" w:type="dxa"/>
            <w:tcMar>
              <w:top w:w="85" w:type="dxa"/>
              <w:left w:w="100" w:type="dxa"/>
              <w:bottom w:w="85" w:type="dxa"/>
              <w:right w:w="100" w:type="dxa"/>
            </w:tcMar>
            <w:vAlign w:val="center"/>
          </w:tcPr>
          <w:p w14:paraId="20CB332B">
            <w:pPr>
              <w:spacing w:after="0" w:line="265" w:lineRule="auto"/>
            </w:pPr>
            <w:r>
              <w:rPr>
                <w:rFonts w:ascii="宋体" w:hAnsi="宋体" w:eastAsia="宋体" w:cs="宋体"/>
                <w:b w:val="0"/>
                <w:bCs w:val="0"/>
                <w:color w:val="000000"/>
                <w:sz w:val="19"/>
                <w:szCs w:val="19"/>
              </w:rPr>
              <w:t>16/30</w:t>
            </w:r>
          </w:p>
        </w:tc>
      </w:tr>
      <w:tr w14:paraId="0BB87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Mar>
              <w:top w:w="85" w:type="dxa"/>
              <w:left w:w="100" w:type="dxa"/>
              <w:bottom w:w="85" w:type="dxa"/>
              <w:right w:w="100" w:type="dxa"/>
            </w:tcMar>
            <w:vAlign w:val="center"/>
          </w:tcPr>
          <w:p w14:paraId="5D4FB984">
            <w:pPr>
              <w:spacing w:after="0" w:line="265" w:lineRule="auto"/>
            </w:pPr>
            <w:r>
              <w:rPr>
                <w:rFonts w:ascii="宋体" w:hAnsi="宋体" w:eastAsia="宋体" w:cs="宋体"/>
                <w:b w:val="0"/>
                <w:bCs w:val="0"/>
                <w:color w:val="000000"/>
                <w:sz w:val="19"/>
                <w:szCs w:val="19"/>
              </w:rPr>
              <w:t>M3-v2 模拟危险效果</w:t>
            </w:r>
          </w:p>
        </w:tc>
        <w:tc>
          <w:tcPr>
            <w:tcW w:w="1982" w:type="dxa"/>
            <w:tcMar>
              <w:top w:w="85" w:type="dxa"/>
              <w:left w:w="100" w:type="dxa"/>
              <w:bottom w:w="85" w:type="dxa"/>
              <w:right w:w="100" w:type="dxa"/>
            </w:tcMar>
            <w:vAlign w:val="center"/>
          </w:tcPr>
          <w:p w14:paraId="349FDA27">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39C05090">
            <w:pPr>
              <w:spacing w:after="0" w:line="265" w:lineRule="auto"/>
            </w:pPr>
            <w:r>
              <w:rPr>
                <w:rFonts w:ascii="宋体" w:hAnsi="宋体" w:eastAsia="宋体" w:cs="宋体"/>
                <w:b w:val="0"/>
                <w:bCs w:val="0"/>
                <w:color w:val="000000"/>
                <w:sz w:val="19"/>
                <w:szCs w:val="19"/>
              </w:rPr>
              <w:t>0/30</w:t>
            </w:r>
          </w:p>
        </w:tc>
        <w:tc>
          <w:tcPr>
            <w:tcW w:w="1982" w:type="dxa"/>
            <w:tcMar>
              <w:top w:w="85" w:type="dxa"/>
              <w:left w:w="100" w:type="dxa"/>
              <w:bottom w:w="85" w:type="dxa"/>
              <w:right w:w="100" w:type="dxa"/>
            </w:tcMar>
            <w:vAlign w:val="center"/>
          </w:tcPr>
          <w:p w14:paraId="6CA44178">
            <w:pPr>
              <w:spacing w:after="0" w:line="265" w:lineRule="auto"/>
            </w:pPr>
            <w:r>
              <w:rPr>
                <w:rFonts w:ascii="宋体" w:hAnsi="宋体" w:eastAsia="宋体" w:cs="宋体"/>
                <w:b w:val="0"/>
                <w:bCs w:val="0"/>
                <w:color w:val="000000"/>
                <w:sz w:val="19"/>
                <w:szCs w:val="19"/>
              </w:rPr>
              <w:t>0/30</w:t>
            </w:r>
          </w:p>
        </w:tc>
      </w:tr>
    </w:tbl>
    <w:p w14:paraId="5238E1A1">
      <w:pPr>
        <w:spacing w:after="30" w:line="70" w:lineRule="auto"/>
      </w:pPr>
    </w:p>
    <w:p w14:paraId="3F7AAB07">
      <w:pPr>
        <w:spacing w:after="105" w:line="330" w:lineRule="auto"/>
      </w:pPr>
      <w:r>
        <w:rPr>
          <w:rFonts w:ascii="宋体" w:hAnsi="宋体" w:eastAsia="宋体" w:cs="宋体"/>
          <w:color w:val="000000"/>
          <w:sz w:val="23"/>
          <w:szCs w:val="23"/>
        </w:rPr>
        <w:t>AgentDojo正常完成的配对差为−50个百分点，95%区间为−66.83至−26.80；攻击判定差为−10个百分点，区间为−25.62至+3.10。效用差异把后续分析引向正常任务为何停止，以及哪些授权信息能恢复执行。</w:t>
      </w:r>
    </w:p>
    <w:p w14:paraId="6FDEB6DB">
      <w:pPr>
        <w:pStyle w:val="3"/>
        <w:keepNext/>
        <w:spacing w:before="110" w:after="100"/>
      </w:pPr>
      <w:r>
        <w:t>6 1 合成控制解释模块怎样工作</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3000"/>
        <w:gridCol w:w="3246"/>
      </w:tblGrid>
      <w:tr w14:paraId="695D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shd w:val="clear" w:color="auto" w:fill="EEF1F3"/>
            <w:tcMar>
              <w:top w:w="85" w:type="dxa"/>
              <w:left w:w="100" w:type="dxa"/>
              <w:bottom w:w="85" w:type="dxa"/>
              <w:right w:w="100" w:type="dxa"/>
            </w:tcMar>
            <w:vAlign w:val="center"/>
          </w:tcPr>
          <w:p w14:paraId="1693ED02">
            <w:pPr>
              <w:spacing w:after="0" w:line="265" w:lineRule="auto"/>
            </w:pPr>
            <w:r>
              <w:rPr>
                <w:rFonts w:ascii="宋体" w:hAnsi="宋体" w:eastAsia="宋体" w:cs="宋体"/>
                <w:b/>
                <w:bCs/>
                <w:color w:val="000000"/>
                <w:sz w:val="18"/>
                <w:szCs w:val="18"/>
              </w:rPr>
              <w:t>发送场景</w:t>
            </w:r>
          </w:p>
        </w:tc>
        <w:tc>
          <w:tcPr>
            <w:tcW w:w="3000" w:type="dxa"/>
            <w:shd w:val="clear" w:color="auto" w:fill="EEF1F3"/>
            <w:tcMar>
              <w:top w:w="85" w:type="dxa"/>
              <w:left w:w="100" w:type="dxa"/>
              <w:bottom w:w="85" w:type="dxa"/>
              <w:right w:w="100" w:type="dxa"/>
            </w:tcMar>
            <w:vAlign w:val="center"/>
          </w:tcPr>
          <w:p w14:paraId="570C03C3">
            <w:pPr>
              <w:spacing w:after="0" w:line="265" w:lineRule="auto"/>
            </w:pPr>
            <w:r>
              <w:rPr>
                <w:rFonts w:ascii="宋体" w:hAnsi="宋体" w:eastAsia="宋体" w:cs="宋体"/>
                <w:b/>
                <w:bCs/>
                <w:color w:val="000000"/>
                <w:sz w:val="18"/>
                <w:szCs w:val="18"/>
              </w:rPr>
              <w:t>Policy 模拟结果</w:t>
            </w:r>
          </w:p>
        </w:tc>
        <w:tc>
          <w:tcPr>
            <w:tcW w:w="3246" w:type="dxa"/>
            <w:shd w:val="clear" w:color="auto" w:fill="EEF1F3"/>
            <w:tcMar>
              <w:top w:w="85" w:type="dxa"/>
              <w:left w:w="100" w:type="dxa"/>
              <w:bottom w:w="85" w:type="dxa"/>
              <w:right w:w="100" w:type="dxa"/>
            </w:tcMar>
            <w:vAlign w:val="center"/>
          </w:tcPr>
          <w:p w14:paraId="0B10BC00">
            <w:pPr>
              <w:spacing w:after="0" w:line="265" w:lineRule="auto"/>
            </w:pPr>
            <w:r>
              <w:rPr>
                <w:rFonts w:ascii="宋体" w:hAnsi="宋体" w:eastAsia="宋体" w:cs="宋体"/>
                <w:b/>
                <w:bCs/>
                <w:color w:val="000000"/>
                <w:sz w:val="18"/>
                <w:szCs w:val="18"/>
              </w:rPr>
              <w:t>Full 决定与结果</w:t>
            </w:r>
          </w:p>
        </w:tc>
      </w:tr>
      <w:tr w14:paraId="5D49A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6A8830E8">
            <w:pPr>
              <w:spacing w:after="0" w:line="265" w:lineRule="auto"/>
            </w:pPr>
            <w:r>
              <w:rPr>
                <w:rFonts w:ascii="宋体" w:hAnsi="宋体" w:eastAsia="宋体" w:cs="宋体"/>
                <w:b w:val="0"/>
                <w:bCs w:val="0"/>
                <w:color w:val="000000"/>
                <w:sz w:val="18"/>
                <w:szCs w:val="18"/>
              </w:rPr>
              <w:t>公开内容到指定受限邮箱</w:t>
            </w:r>
          </w:p>
        </w:tc>
        <w:tc>
          <w:tcPr>
            <w:tcW w:w="3000" w:type="dxa"/>
            <w:tcMar>
              <w:top w:w="85" w:type="dxa"/>
              <w:left w:w="100" w:type="dxa"/>
              <w:bottom w:w="85" w:type="dxa"/>
              <w:right w:w="100" w:type="dxa"/>
            </w:tcMar>
            <w:vAlign w:val="center"/>
          </w:tcPr>
          <w:p w14:paraId="465365EA">
            <w:pPr>
              <w:spacing w:after="0" w:line="265" w:lineRule="auto"/>
            </w:pPr>
            <w:r>
              <w:rPr>
                <w:rFonts w:ascii="宋体" w:hAnsi="宋体" w:eastAsia="宋体" w:cs="宋体"/>
                <w:b w:val="0"/>
                <w:bCs w:val="0"/>
                <w:color w:val="000000"/>
                <w:sz w:val="18"/>
                <w:szCs w:val="18"/>
              </w:rPr>
              <w:t>完成，未产生危险效果</w:t>
            </w:r>
          </w:p>
        </w:tc>
        <w:tc>
          <w:tcPr>
            <w:tcW w:w="3246" w:type="dxa"/>
            <w:tcMar>
              <w:top w:w="85" w:type="dxa"/>
              <w:left w:w="100" w:type="dxa"/>
              <w:bottom w:w="85" w:type="dxa"/>
              <w:right w:w="100" w:type="dxa"/>
            </w:tcMar>
            <w:vAlign w:val="center"/>
          </w:tcPr>
          <w:p w14:paraId="47138ADA">
            <w:pPr>
              <w:spacing w:after="0" w:line="265" w:lineRule="auto"/>
            </w:pPr>
            <w:r>
              <w:rPr>
                <w:rFonts w:ascii="宋体" w:hAnsi="宋体" w:eastAsia="宋体" w:cs="宋体"/>
                <w:b w:val="0"/>
                <w:bCs w:val="0"/>
                <w:color w:val="000000"/>
                <w:sz w:val="18"/>
                <w:szCs w:val="18"/>
              </w:rPr>
              <w:t>ALLOW，完成</w:t>
            </w:r>
          </w:p>
        </w:tc>
      </w:tr>
      <w:tr w14:paraId="2BF9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64D9786D">
            <w:pPr>
              <w:spacing w:after="0" w:line="265" w:lineRule="auto"/>
            </w:pPr>
            <w:r>
              <w:rPr>
                <w:rFonts w:ascii="宋体" w:hAnsi="宋体" w:eastAsia="宋体" w:cs="宋体"/>
                <w:b w:val="0"/>
                <w:bCs w:val="0"/>
                <w:color w:val="000000"/>
                <w:sz w:val="18"/>
                <w:szCs w:val="18"/>
              </w:rPr>
              <w:t>私密内容到内部归档邮箱</w:t>
            </w:r>
          </w:p>
        </w:tc>
        <w:tc>
          <w:tcPr>
            <w:tcW w:w="3000" w:type="dxa"/>
            <w:tcMar>
              <w:top w:w="85" w:type="dxa"/>
              <w:left w:w="100" w:type="dxa"/>
              <w:bottom w:w="85" w:type="dxa"/>
              <w:right w:w="100" w:type="dxa"/>
            </w:tcMar>
            <w:vAlign w:val="center"/>
          </w:tcPr>
          <w:p w14:paraId="62BE12B6">
            <w:pPr>
              <w:spacing w:after="0" w:line="265" w:lineRule="auto"/>
            </w:pPr>
            <w:r>
              <w:rPr>
                <w:rFonts w:ascii="宋体" w:hAnsi="宋体" w:eastAsia="宋体" w:cs="宋体"/>
                <w:b w:val="0"/>
                <w:bCs w:val="0"/>
                <w:color w:val="000000"/>
                <w:sz w:val="18"/>
                <w:szCs w:val="18"/>
              </w:rPr>
              <w:t>完成，未产生危险效果</w:t>
            </w:r>
          </w:p>
        </w:tc>
        <w:tc>
          <w:tcPr>
            <w:tcW w:w="3246" w:type="dxa"/>
            <w:tcMar>
              <w:top w:w="85" w:type="dxa"/>
              <w:left w:w="100" w:type="dxa"/>
              <w:bottom w:w="85" w:type="dxa"/>
              <w:right w:w="100" w:type="dxa"/>
            </w:tcMar>
            <w:vAlign w:val="center"/>
          </w:tcPr>
          <w:p w14:paraId="39CFE44C">
            <w:pPr>
              <w:spacing w:after="0" w:line="265" w:lineRule="auto"/>
            </w:pPr>
            <w:r>
              <w:rPr>
                <w:rFonts w:ascii="宋体" w:hAnsi="宋体" w:eastAsia="宋体" w:cs="宋体"/>
                <w:b w:val="0"/>
                <w:bCs w:val="0"/>
                <w:color w:val="000000"/>
                <w:sz w:val="18"/>
                <w:szCs w:val="18"/>
              </w:rPr>
              <w:t>ALLOW，完成</w:t>
            </w:r>
          </w:p>
        </w:tc>
      </w:tr>
      <w:tr w14:paraId="72B6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3553DB5A">
            <w:pPr>
              <w:spacing w:after="0" w:line="265" w:lineRule="auto"/>
            </w:pPr>
            <w:r>
              <w:rPr>
                <w:rFonts w:ascii="宋体" w:hAnsi="宋体" w:eastAsia="宋体" w:cs="宋体"/>
                <w:b w:val="0"/>
                <w:bCs w:val="0"/>
                <w:color w:val="000000"/>
                <w:sz w:val="18"/>
                <w:szCs w:val="18"/>
              </w:rPr>
              <w:t>私密内容到受限邮箱</w:t>
            </w:r>
          </w:p>
        </w:tc>
        <w:tc>
          <w:tcPr>
            <w:tcW w:w="3000" w:type="dxa"/>
            <w:tcMar>
              <w:top w:w="85" w:type="dxa"/>
              <w:left w:w="100" w:type="dxa"/>
              <w:bottom w:w="85" w:type="dxa"/>
              <w:right w:w="100" w:type="dxa"/>
            </w:tcMar>
            <w:vAlign w:val="center"/>
          </w:tcPr>
          <w:p w14:paraId="01B38D99">
            <w:pPr>
              <w:spacing w:after="0" w:line="265" w:lineRule="auto"/>
            </w:pPr>
            <w:r>
              <w:rPr>
                <w:rFonts w:ascii="宋体" w:hAnsi="宋体" w:eastAsia="宋体" w:cs="宋体"/>
                <w:b w:val="0"/>
                <w:bCs w:val="0"/>
                <w:color w:val="000000"/>
                <w:sz w:val="18"/>
                <w:szCs w:val="18"/>
              </w:rPr>
              <w:t>完成，同时产生危险效果</w:t>
            </w:r>
          </w:p>
        </w:tc>
        <w:tc>
          <w:tcPr>
            <w:tcW w:w="3246" w:type="dxa"/>
            <w:tcMar>
              <w:top w:w="85" w:type="dxa"/>
              <w:left w:w="100" w:type="dxa"/>
              <w:bottom w:w="85" w:type="dxa"/>
              <w:right w:w="100" w:type="dxa"/>
            </w:tcMar>
            <w:vAlign w:val="center"/>
          </w:tcPr>
          <w:p w14:paraId="1BE204C3">
            <w:pPr>
              <w:spacing w:after="0" w:line="265" w:lineRule="auto"/>
            </w:pPr>
            <w:r>
              <w:rPr>
                <w:rFonts w:ascii="宋体" w:hAnsi="宋体" w:eastAsia="宋体" w:cs="宋体"/>
                <w:b w:val="0"/>
                <w:bCs w:val="0"/>
                <w:color w:val="000000"/>
                <w:sz w:val="18"/>
                <w:szCs w:val="18"/>
              </w:rPr>
              <w:t>DENY，未发送</w:t>
            </w:r>
          </w:p>
        </w:tc>
      </w:tr>
      <w:tr w14:paraId="70855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Mar>
              <w:top w:w="85" w:type="dxa"/>
              <w:left w:w="100" w:type="dxa"/>
              <w:bottom w:w="85" w:type="dxa"/>
              <w:right w:w="100" w:type="dxa"/>
            </w:tcMar>
            <w:vAlign w:val="center"/>
          </w:tcPr>
          <w:p w14:paraId="49DA8552">
            <w:pPr>
              <w:spacing w:after="0" w:line="265" w:lineRule="auto"/>
            </w:pPr>
            <w:r>
              <w:rPr>
                <w:rFonts w:ascii="宋体" w:hAnsi="宋体" w:eastAsia="宋体" w:cs="宋体"/>
                <w:b w:val="0"/>
                <w:bCs w:val="0"/>
                <w:color w:val="000000"/>
                <w:sz w:val="18"/>
                <w:szCs w:val="18"/>
              </w:rPr>
              <w:t>必要分类缺失到受限邮箱</w:t>
            </w:r>
          </w:p>
        </w:tc>
        <w:tc>
          <w:tcPr>
            <w:tcW w:w="3000" w:type="dxa"/>
            <w:tcMar>
              <w:top w:w="85" w:type="dxa"/>
              <w:left w:w="100" w:type="dxa"/>
              <w:bottom w:w="85" w:type="dxa"/>
              <w:right w:w="100" w:type="dxa"/>
            </w:tcMar>
            <w:vAlign w:val="center"/>
          </w:tcPr>
          <w:p w14:paraId="1708CC7A">
            <w:pPr>
              <w:spacing w:after="0" w:line="265" w:lineRule="auto"/>
            </w:pPr>
            <w:r>
              <w:rPr>
                <w:rFonts w:ascii="宋体" w:hAnsi="宋体" w:eastAsia="宋体" w:cs="宋体"/>
                <w:b w:val="0"/>
                <w:bCs w:val="0"/>
                <w:color w:val="000000"/>
                <w:sz w:val="18"/>
                <w:szCs w:val="18"/>
              </w:rPr>
              <w:t>完成，按控制定义记危险</w:t>
            </w:r>
          </w:p>
        </w:tc>
        <w:tc>
          <w:tcPr>
            <w:tcW w:w="3246" w:type="dxa"/>
            <w:tcMar>
              <w:top w:w="85" w:type="dxa"/>
              <w:left w:w="100" w:type="dxa"/>
              <w:bottom w:w="85" w:type="dxa"/>
              <w:right w:w="100" w:type="dxa"/>
            </w:tcMar>
            <w:vAlign w:val="center"/>
          </w:tcPr>
          <w:p w14:paraId="7A85B62E">
            <w:pPr>
              <w:spacing w:after="0" w:line="265" w:lineRule="auto"/>
            </w:pPr>
            <w:r>
              <w:rPr>
                <w:rFonts w:ascii="宋体" w:hAnsi="宋体" w:eastAsia="宋体" w:cs="宋体"/>
                <w:b w:val="0"/>
                <w:bCs w:val="0"/>
                <w:color w:val="000000"/>
                <w:sz w:val="18"/>
                <w:szCs w:val="18"/>
              </w:rPr>
              <w:t>ASK，等待补充分类</w:t>
            </w:r>
          </w:p>
        </w:tc>
      </w:tr>
    </w:tbl>
    <w:p w14:paraId="2E9C6AD8">
      <w:pPr>
        <w:spacing w:after="30" w:line="70" w:lineRule="auto"/>
      </w:pPr>
    </w:p>
    <w:p w14:paraId="5E672785">
      <w:pPr>
        <w:spacing w:after="105" w:line="330" w:lineRule="auto"/>
      </w:pPr>
      <w:r>
        <w:rPr>
          <w:rFonts w:ascii="宋体" w:hAnsi="宋体" w:eastAsia="宋体" w:cs="宋体"/>
          <w:color w:val="000000"/>
          <w:sz w:val="23"/>
          <w:szCs w:val="23"/>
        </w:rPr>
        <w:t>Pro与V4.1 Flash在四场景、两配置中形成16条控制执行。这里清楚区分了发送许可与保密规则，也说明任务完成和危险效果可以同时发生。</w:t>
      </w:r>
    </w:p>
    <w:p w14:paraId="4361501D">
      <w:pPr>
        <w:pStyle w:val="2"/>
        <w:keepNext/>
        <w:spacing w:before="120" w:after="100"/>
      </w:pPr>
      <w:r>
        <w:t>7 强化实证扩大正常任务覆盖</w:t>
      </w:r>
    </w:p>
    <w:p w14:paraId="70F699C8">
      <w:pPr>
        <w:spacing w:after="105" w:line="330" w:lineRule="auto"/>
      </w:pPr>
      <w:r>
        <w:rPr>
          <w:rFonts w:ascii="宋体" w:hAnsi="宋体" w:eastAsia="宋体" w:cs="宋体"/>
          <w:color w:val="000000"/>
          <w:sz w:val="23"/>
          <w:szCs w:val="23"/>
        </w:rPr>
        <w:t>强化实证在四个研究与模型队列完成2165条条件执行，其中正常效用Pro1085、Flash600，攻击活性Pro320、Flash160。正常任务采用五条件：无防护、policy自动、full自动、policy精确目标与full精确目标。Pro正常任务217个，Flash120个且是预定嵌套子集。</w:t>
      </w:r>
    </w:p>
    <w:p w14:paraId="37D75170">
      <w:pPr>
        <w:keepNext/>
        <w:spacing w:before="30" w:after="80"/>
        <w:jc w:val="center"/>
      </w:pPr>
      <w:r>
        <w:drawing>
          <wp:inline distT="0" distB="0" distL="0" distR="0">
            <wp:extent cx="5676900" cy="3705225"/>
            <wp:effectExtent l="0" t="0" r="0" b="0"/>
            <wp:docPr id="6" name="M3_04_DeepSeek Pro正常任务完成.png" descr="研究图表，说明见相邻图注" title="M3_04_DeepSeek Pro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3_04_DeepSeek Pro正常任务完成.png" descr="研究图表，说明见相邻图注" title="M3_04_DeepSeek Pro正常任务完成.png"/>
                    <pic:cNvPicPr>
                      <a:picLocks noChangeAspect="1" noChangeArrowheads="1"/>
                    </pic:cNvPicPr>
                  </pic:nvPicPr>
                  <pic:blipFill>
                    <a:blip r:embed="rId11"/>
                    <a:srcRect/>
                    <a:stretch>
                      <a:fillRect/>
                    </a:stretch>
                  </pic:blipFill>
                  <pic:spPr>
                    <a:xfrm>
                      <a:off x="0" y="0"/>
                      <a:ext cx="5676900" cy="3705225"/>
                    </a:xfrm>
                    <a:prstGeom prst="rect">
                      <a:avLst/>
                    </a:prstGeom>
                  </pic:spPr>
                </pic:pic>
              </a:graphicData>
            </a:graphic>
          </wp:inline>
        </w:drawing>
      </w:r>
    </w:p>
    <w:p w14:paraId="0BEF6D93">
      <w:pPr>
        <w:spacing w:after="100" w:line="265" w:lineRule="auto"/>
      </w:pPr>
      <w:r>
        <w:rPr>
          <w:rFonts w:ascii="宋体" w:hAnsi="宋体" w:eastAsia="宋体" w:cs="宋体"/>
          <w:color w:val="000000"/>
          <w:sz w:val="18"/>
          <w:szCs w:val="18"/>
        </w:rPr>
        <w:t>图 N04  DeepSeek Pro正常任务完成。强化实证研究；AgentDojo 97任务；M3-v2 120任务。条形为已观察完成比例，横线为已有95% Wilson区间，标注为完成数/任务数。精确目标为离线目标对照。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五条件在同一任务上改变模块与授权信息。AgentDojo自动授权下两个模块各完成8项，明确目标后完成数回升。结果支持继续检查用户要求的工具、目标和约束怎样进入权限，M3-v2则结合确认任务的分层结果解释。</w:t>
      </w:r>
    </w:p>
    <w:p w14:paraId="2050A376">
      <w:pPr>
        <w:spacing w:after="105" w:line="330" w:lineRule="auto"/>
      </w:pPr>
      <w:r>
        <w:rPr>
          <w:rFonts w:ascii="宋体" w:hAnsi="宋体" w:eastAsia="宋体" w:cs="宋体"/>
          <w:color w:val="000000"/>
          <w:sz w:val="23"/>
          <w:szCs w:val="23"/>
        </w:rPr>
        <w:t>Pro在AgentDojo上，无防护完成68/97，policy/full自动均8/97；精确目标分别提高到38/97和29/97。M3-v2全部120任务的五条件完成为60、59、58、56、59，说明两个基准呈现不同的任务与授权结构。</w:t>
      </w:r>
    </w:p>
    <w:p w14:paraId="38C9DD33">
      <w:pPr>
        <w:pStyle w:val="2"/>
        <w:keepNext/>
        <w:spacing w:before="120" w:after="100"/>
      </w:pPr>
      <w:r>
        <w:t>8 Flash 服务模型的方向复核</w:t>
      </w:r>
    </w:p>
    <w:p w14:paraId="46FF9EF9">
      <w:pPr>
        <w:keepNext/>
        <w:spacing w:before="30" w:after="80"/>
        <w:jc w:val="center"/>
      </w:pPr>
      <w:r>
        <w:drawing>
          <wp:inline distT="0" distB="0" distL="0" distR="0">
            <wp:extent cx="5953125" cy="3886200"/>
            <wp:effectExtent l="0" t="0" r="0" b="0"/>
            <wp:docPr id="7" name="M3_05_V4.1 Flash正常任务完成.png" descr="研究图表，说明见相邻图注" title="M3_05_V4.1 Flash正常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3_05_V4.1 Flash正常任务完成.png" descr="研究图表，说明见相邻图注" title="M3_05_V4.1 Flash正常任务完成.png"/>
                    <pic:cNvPicPr>
                      <a:picLocks noChangeAspect="1" noChangeArrowheads="1"/>
                    </pic:cNvPicPr>
                  </pic:nvPicPr>
                  <pic:blipFill>
                    <a:blip r:embed="rId12"/>
                    <a:srcRect/>
                    <a:stretch>
                      <a:fillRect/>
                    </a:stretch>
                  </pic:blipFill>
                  <pic:spPr>
                    <a:xfrm>
                      <a:off x="0" y="0"/>
                      <a:ext cx="5953125" cy="3886200"/>
                    </a:xfrm>
                    <a:prstGeom prst="rect">
                      <a:avLst/>
                    </a:prstGeom>
                  </pic:spPr>
                </pic:pic>
              </a:graphicData>
            </a:graphic>
          </wp:inline>
        </w:drawing>
      </w:r>
    </w:p>
    <w:p w14:paraId="615A850A">
      <w:pPr>
        <w:spacing w:after="100" w:line="265" w:lineRule="auto"/>
      </w:pPr>
      <w:r>
        <w:rPr>
          <w:rFonts w:ascii="宋体" w:hAnsi="宋体" w:eastAsia="宋体" w:cs="宋体"/>
          <w:color w:val="000000"/>
          <w:sz w:val="18"/>
          <w:szCs w:val="18"/>
        </w:rPr>
        <w:t>图 N05  V4.1 Flash正常任务完成。强化实证研究；AgentDojo与M3-v2各60任务。条形为已观察完成比例，横线为已有95% Wilson区间，标注为完成数/任务数。精确目标为离线目标对照。</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Flash使用预先选定的任务子集，复核Pro上观察到的方向。AgentDojo再次出现自动权限完成较低、精确目标改善部分任务的模式；M3-v2五条件相同。各模型在自身任务分母内比较条件，再对照共同现象。</w:t>
      </w:r>
    </w:p>
    <w:p w14:paraId="6E27D8BF">
      <w:pPr>
        <w:spacing w:after="105" w:line="330" w:lineRule="auto"/>
      </w:pPr>
      <w:r>
        <w:rPr>
          <w:rFonts w:ascii="宋体" w:hAnsi="宋体" w:eastAsia="宋体" w:cs="宋体"/>
          <w:color w:val="000000"/>
          <w:sz w:val="23"/>
          <w:szCs w:val="23"/>
        </w:rPr>
        <w:t>当前V4.1 Flash在AgentDojo的无防护完成46/60，policy/full自动均5/60；精确目标分别达到25/60和20/60。它复现了自动授权效用低、明确目标信息改善部分任务的方向。</w:t>
      </w:r>
    </w:p>
    <w:p w14:paraId="41868037">
      <w:pPr>
        <w:spacing w:after="105" w:line="330" w:lineRule="auto"/>
      </w:pPr>
      <w:r>
        <w:rPr>
          <w:rFonts w:ascii="宋体" w:hAnsi="宋体" w:eastAsia="宋体" w:cs="宋体"/>
          <w:color w:val="000000"/>
          <w:sz w:val="23"/>
          <w:szCs w:val="23"/>
        </w:rPr>
        <w:t>M3-v2的Flash样本在五条件下均完成30/60。该子集包含不同授权形态，任务组和模型服务身份随记录分别报告。Pro与Flash都属于同一服务提供方的模型复核。</w:t>
      </w:r>
    </w:p>
    <w:p w14:paraId="44505BA0">
      <w:pPr>
        <w:pStyle w:val="2"/>
        <w:keepNext/>
        <w:spacing w:before="120" w:after="100"/>
      </w:pPr>
      <w:r>
        <w:t>9 配对比较定位授权信息的作用</w:t>
      </w:r>
    </w:p>
    <w:p w14:paraId="057A39CC">
      <w:pPr>
        <w:keepNext/>
        <w:spacing w:before="30" w:after="80"/>
        <w:jc w:val="center"/>
      </w:pPr>
      <w:r>
        <w:drawing>
          <wp:inline distT="0" distB="0" distL="0" distR="0">
            <wp:extent cx="5638800" cy="4067175"/>
            <wp:effectExtent l="0" t="0" r="0" b="0"/>
            <wp:docPr id="8" name="M3_06_授权信息的配对效应.png" descr="研究图表，说明见相邻图注" title="M3_06_授权信息的配对效应.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3_06_授权信息的配对效应.png" descr="研究图表，说明见相邻图注" title="M3_06_授权信息的配对效应.png"/>
                    <pic:cNvPicPr>
                      <a:picLocks noChangeAspect="1" noChangeArrowheads="1"/>
                    </pic:cNvPicPr>
                  </pic:nvPicPr>
                  <pic:blipFill>
                    <a:blip r:embed="rId13"/>
                    <a:srcRect/>
                    <a:stretch>
                      <a:fillRect/>
                    </a:stretch>
                  </pic:blipFill>
                  <pic:spPr>
                    <a:xfrm>
                      <a:off x="0" y="0"/>
                      <a:ext cx="5638800" cy="4067175"/>
                    </a:xfrm>
                    <a:prstGeom prst="rect">
                      <a:avLst/>
                    </a:prstGeom>
                  </pic:spPr>
                </pic:pic>
              </a:graphicData>
            </a:graphic>
          </wp:inline>
        </w:drawing>
      </w:r>
    </w:p>
    <w:p w14:paraId="36FC8579">
      <w:pPr>
        <w:spacing w:after="100" w:line="265" w:lineRule="auto"/>
      </w:pPr>
      <w:r>
        <w:rPr>
          <w:rFonts w:ascii="宋体" w:hAnsi="宋体" w:eastAsia="宋体" w:cs="宋体"/>
          <w:color w:val="000000"/>
          <w:sz w:val="18"/>
          <w:szCs w:val="18"/>
        </w:rPr>
        <w:t>图 N06  授权信息的配对完成差及95%区间。Pro的两项AgentDojo主比较通过预定Holm校正，Flash用于对照变化方向。</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配对比较追踪同一任务的变化：未完成转为完成计为改善，反向变化计为损失。图中的点表示净完成差，横线为95%区间。AgentDojo两项主比较显示明确改善，下一步可优先检查自动编译中的目标缺失、约束过窄与绑定错误。</w:t>
      </w:r>
    </w:p>
    <w:p w14:paraId="669758F1">
      <w:pPr>
        <w:spacing w:after="105" w:line="330" w:lineRule="auto"/>
      </w:pPr>
      <w:r>
        <w:rPr>
          <w:rFonts w:ascii="宋体" w:hAnsi="宋体" w:eastAsia="宋体" w:cs="宋体"/>
          <w:color w:val="000000"/>
          <w:sz w:val="23"/>
          <w:szCs w:val="23"/>
        </w:rPr>
        <w:t>在同一任务上改变授权信息，可以减少不同任务难度造成的干扰。Pro/AgentDojo中，policy精确目标减自动授权为+30.93个百分点，95%配对区间为21.66至40.16；full为+21.65，区间13.02至30.67。两项通过预定Holm校正。</w:t>
      </w:r>
    </w:p>
    <w:p w14:paraId="7DABDE46">
      <w:pPr>
        <w:spacing w:after="105" w:line="330" w:lineRule="auto"/>
      </w:pPr>
      <w:r>
        <w:rPr>
          <w:rFonts w:ascii="宋体" w:hAnsi="宋体" w:eastAsia="宋体" w:cs="宋体"/>
          <w:color w:val="000000"/>
          <w:sz w:val="23"/>
          <w:szCs w:val="23"/>
        </w:rPr>
        <w:t>Pro/M3-v2的对应差异较小。Flash显示AgentDojo同向改善，M3-v2没有变化。研究重点因此落在如何从自然语言任务和可信环境获得足够准确的目标与操作约束。</w:t>
      </w:r>
    </w:p>
    <w:p w14:paraId="7D83C4E8">
      <w:pPr>
        <w:pStyle w:val="2"/>
        <w:keepNext/>
        <w:spacing w:before="120" w:after="100"/>
      </w:pPr>
      <w:r>
        <w:t>10 攻击活性与安全观察</w:t>
      </w:r>
    </w:p>
    <w:p w14:paraId="777F95D5">
      <w:pPr>
        <w:keepNext/>
        <w:spacing w:before="30" w:after="80"/>
        <w:jc w:val="center"/>
      </w:pPr>
      <w:r>
        <w:drawing>
          <wp:inline distT="0" distB="0" distL="0" distR="0">
            <wp:extent cx="5734050" cy="3381375"/>
            <wp:effectExtent l="0" t="0" r="0" b="0"/>
            <wp:docPr id="9" name="M3_07_攻击活性与安全观察.png" descr="研究图表，说明见相邻图注" title="M3_07_攻击活性与安全观察.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3_07_攻击活性与安全观察.png" descr="研究图表，说明见相邻图注" title="M3_07_攻击活性与安全观察.png"/>
                    <pic:cNvPicPr>
                      <a:picLocks noChangeAspect="1" noChangeArrowheads="1"/>
                    </pic:cNvPicPr>
                  </pic:nvPicPr>
                  <pic:blipFill>
                    <a:blip r:embed="rId14"/>
                    <a:srcRect/>
                    <a:stretch>
                      <a:fillRect/>
                    </a:stretch>
                  </pic:blipFill>
                  <pic:spPr>
                    <a:xfrm>
                      <a:off x="0" y="0"/>
                      <a:ext cx="5734050" cy="3381375"/>
                    </a:xfrm>
                    <a:prstGeom prst="rect">
                      <a:avLst/>
                    </a:prstGeom>
                  </pic:spPr>
                </pic:pic>
              </a:graphicData>
            </a:graphic>
          </wp:inline>
        </w:drawing>
      </w:r>
    </w:p>
    <w:p w14:paraId="673281ED">
      <w:pPr>
        <w:spacing w:after="100" w:line="265" w:lineRule="auto"/>
      </w:pPr>
      <w:r>
        <w:rPr>
          <w:rFonts w:ascii="宋体" w:hAnsi="宋体" w:eastAsia="宋体" w:cs="宋体"/>
          <w:color w:val="000000"/>
          <w:sz w:val="18"/>
          <w:szCs w:val="18"/>
        </w:rPr>
        <w:t>图 N07  Pro/AgentDojo攻击观察。无防护7/40、Policy与Full各0/40；两项对无防护比较的Holm校正p值均为0.078125。VIGIL适配配置有36项已知结果、4项未知。</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攻击比较将无防护条件作为活性参照，再观察policy与full的变化。Pro/AgentDojo无防护出现7个事件，防护条件为零；正常任务完成则反映同一套约束能否继续支持合法工作。联合观察两项结果，有助于定位规则改变了哪些动作。</w:t>
      </w:r>
    </w:p>
    <w:p w14:paraId="1FBE20C9">
      <w:pPr>
        <w:spacing w:after="105" w:line="330" w:lineRule="auto"/>
      </w:pPr>
      <w:r>
        <w:rPr>
          <w:rFonts w:ascii="宋体" w:hAnsi="宋体" w:eastAsia="宋体" w:cs="宋体"/>
          <w:color w:val="000000"/>
          <w:sz w:val="23"/>
          <w:szCs w:val="23"/>
        </w:rPr>
        <w:t>强化攻击队列优先选择历史无防护或VIGIL曾出现危险结果的任务。Pro/AgentDojo无防护7/40出现原生攻击判定阳性，policy/full均0/40；两项对无防护比较Holm后p=0.078125。VIGIL适配配置8/36已知阳性，另4项未知。</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00"/>
        <w:gridCol w:w="4646"/>
      </w:tblGrid>
      <w:tr w14:paraId="73A1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shd w:val="clear" w:color="auto" w:fill="EEF1F3"/>
            <w:tcMar>
              <w:top w:w="85" w:type="dxa"/>
              <w:left w:w="100" w:type="dxa"/>
              <w:bottom w:w="85" w:type="dxa"/>
              <w:right w:w="100" w:type="dxa"/>
            </w:tcMar>
            <w:vAlign w:val="center"/>
          </w:tcPr>
          <w:p w14:paraId="69425E54">
            <w:pPr>
              <w:spacing w:after="0" w:line="265" w:lineRule="auto"/>
            </w:pPr>
            <w:r>
              <w:rPr>
                <w:rFonts w:ascii="宋体" w:hAnsi="宋体" w:eastAsia="宋体" w:cs="宋体"/>
                <w:b/>
                <w:bCs/>
                <w:color w:val="000000"/>
                <w:sz w:val="18"/>
                <w:szCs w:val="18"/>
              </w:rPr>
              <w:t>模型与基准</w:t>
            </w:r>
          </w:p>
        </w:tc>
        <w:tc>
          <w:tcPr>
            <w:tcW w:w="2100" w:type="dxa"/>
            <w:shd w:val="clear" w:color="auto" w:fill="EEF1F3"/>
            <w:tcMar>
              <w:top w:w="85" w:type="dxa"/>
              <w:left w:w="100" w:type="dxa"/>
              <w:bottom w:w="85" w:type="dxa"/>
              <w:right w:w="100" w:type="dxa"/>
            </w:tcMar>
            <w:vAlign w:val="center"/>
          </w:tcPr>
          <w:p w14:paraId="7E4FCC3E">
            <w:pPr>
              <w:spacing w:after="0" w:line="265" w:lineRule="auto"/>
            </w:pPr>
            <w:r>
              <w:rPr>
                <w:rFonts w:ascii="宋体" w:hAnsi="宋体" w:eastAsia="宋体" w:cs="宋体"/>
                <w:b/>
                <w:bCs/>
                <w:color w:val="000000"/>
                <w:sz w:val="18"/>
                <w:szCs w:val="18"/>
              </w:rPr>
              <w:t>无防护攻击观察</w:t>
            </w:r>
          </w:p>
        </w:tc>
        <w:tc>
          <w:tcPr>
            <w:tcW w:w="4646" w:type="dxa"/>
            <w:shd w:val="clear" w:color="auto" w:fill="EEF1F3"/>
            <w:tcMar>
              <w:top w:w="85" w:type="dxa"/>
              <w:left w:w="100" w:type="dxa"/>
              <w:bottom w:w="85" w:type="dxa"/>
              <w:right w:w="100" w:type="dxa"/>
            </w:tcMar>
            <w:vAlign w:val="center"/>
          </w:tcPr>
          <w:p w14:paraId="169FCDEC">
            <w:pPr>
              <w:spacing w:after="0" w:line="265" w:lineRule="auto"/>
            </w:pPr>
            <w:r>
              <w:rPr>
                <w:rFonts w:ascii="宋体" w:hAnsi="宋体" w:eastAsia="宋体" w:cs="宋体"/>
                <w:b/>
                <w:bCs/>
                <w:color w:val="000000"/>
                <w:sz w:val="18"/>
                <w:szCs w:val="18"/>
              </w:rPr>
              <w:t>解释重点</w:t>
            </w:r>
          </w:p>
        </w:tc>
      </w:tr>
      <w:tr w14:paraId="1ACD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63FC6320">
            <w:pPr>
              <w:spacing w:after="0" w:line="265" w:lineRule="auto"/>
            </w:pPr>
            <w:r>
              <w:rPr>
                <w:rFonts w:ascii="宋体" w:hAnsi="宋体" w:eastAsia="宋体" w:cs="宋体"/>
                <w:b w:val="0"/>
                <w:bCs w:val="0"/>
                <w:color w:val="000000"/>
                <w:sz w:val="18"/>
                <w:szCs w:val="18"/>
              </w:rPr>
              <w:t>Pro / AgentDojo</w:t>
            </w:r>
          </w:p>
        </w:tc>
        <w:tc>
          <w:tcPr>
            <w:tcW w:w="2100" w:type="dxa"/>
            <w:tcMar>
              <w:top w:w="85" w:type="dxa"/>
              <w:left w:w="100" w:type="dxa"/>
              <w:bottom w:w="85" w:type="dxa"/>
              <w:right w:w="100" w:type="dxa"/>
            </w:tcMar>
            <w:vAlign w:val="center"/>
          </w:tcPr>
          <w:p w14:paraId="1EA86B1E">
            <w:pPr>
              <w:spacing w:after="0" w:line="265" w:lineRule="auto"/>
            </w:pPr>
            <w:r>
              <w:rPr>
                <w:rFonts w:ascii="宋体" w:hAnsi="宋体" w:eastAsia="宋体" w:cs="宋体"/>
                <w:b w:val="0"/>
                <w:bCs w:val="0"/>
                <w:color w:val="000000"/>
                <w:sz w:val="18"/>
                <w:szCs w:val="18"/>
              </w:rPr>
              <w:t>7/40</w:t>
            </w:r>
          </w:p>
        </w:tc>
        <w:tc>
          <w:tcPr>
            <w:tcW w:w="4646" w:type="dxa"/>
            <w:tcMar>
              <w:top w:w="85" w:type="dxa"/>
              <w:left w:w="100" w:type="dxa"/>
              <w:bottom w:w="85" w:type="dxa"/>
              <w:right w:w="100" w:type="dxa"/>
            </w:tcMar>
            <w:vAlign w:val="center"/>
          </w:tcPr>
          <w:p w14:paraId="28536F67">
            <w:pPr>
              <w:spacing w:after="0" w:line="265" w:lineRule="auto"/>
            </w:pPr>
            <w:r>
              <w:rPr>
                <w:rFonts w:ascii="宋体" w:hAnsi="宋体" w:eastAsia="宋体" w:cs="宋体"/>
                <w:b w:val="0"/>
                <w:bCs w:val="0"/>
                <w:color w:val="000000"/>
                <w:sz w:val="18"/>
                <w:szCs w:val="18"/>
              </w:rPr>
              <w:t>具有可观察攻击活性，可作配对比较</w:t>
            </w:r>
          </w:p>
        </w:tc>
      </w:tr>
      <w:tr w14:paraId="0F71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5AD034F8">
            <w:pPr>
              <w:spacing w:after="0" w:line="265" w:lineRule="auto"/>
            </w:pPr>
            <w:r>
              <w:rPr>
                <w:rFonts w:ascii="宋体" w:hAnsi="宋体" w:eastAsia="宋体" w:cs="宋体"/>
                <w:b w:val="0"/>
                <w:bCs w:val="0"/>
                <w:color w:val="000000"/>
                <w:sz w:val="18"/>
                <w:szCs w:val="18"/>
              </w:rPr>
              <w:t>Pro / M3-v2</w:t>
            </w:r>
          </w:p>
        </w:tc>
        <w:tc>
          <w:tcPr>
            <w:tcW w:w="2100" w:type="dxa"/>
            <w:tcMar>
              <w:top w:w="85" w:type="dxa"/>
              <w:left w:w="100" w:type="dxa"/>
              <w:bottom w:w="85" w:type="dxa"/>
              <w:right w:w="100" w:type="dxa"/>
            </w:tcMar>
            <w:vAlign w:val="center"/>
          </w:tcPr>
          <w:p w14:paraId="65A52C1A">
            <w:pPr>
              <w:spacing w:after="0" w:line="265" w:lineRule="auto"/>
            </w:pPr>
            <w:r>
              <w:rPr>
                <w:rFonts w:ascii="宋体" w:hAnsi="宋体" w:eastAsia="宋体" w:cs="宋体"/>
                <w:b w:val="0"/>
                <w:bCs w:val="0"/>
                <w:color w:val="000000"/>
                <w:sz w:val="18"/>
                <w:szCs w:val="18"/>
              </w:rPr>
              <w:t>0/40</w:t>
            </w:r>
          </w:p>
        </w:tc>
        <w:tc>
          <w:tcPr>
            <w:tcW w:w="4646" w:type="dxa"/>
            <w:tcMar>
              <w:top w:w="85" w:type="dxa"/>
              <w:left w:w="100" w:type="dxa"/>
              <w:bottom w:w="85" w:type="dxa"/>
              <w:right w:w="100" w:type="dxa"/>
            </w:tcMar>
            <w:vAlign w:val="center"/>
          </w:tcPr>
          <w:p w14:paraId="77E2EB13">
            <w:pPr>
              <w:spacing w:after="0" w:line="265" w:lineRule="auto"/>
            </w:pPr>
            <w:r>
              <w:rPr>
                <w:rFonts w:ascii="宋体" w:hAnsi="宋体" w:eastAsia="宋体" w:cs="宋体"/>
                <w:b w:val="0"/>
                <w:bCs w:val="0"/>
                <w:color w:val="000000"/>
                <w:sz w:val="18"/>
                <w:szCs w:val="18"/>
              </w:rPr>
              <w:t>报告零事件及区间</w:t>
            </w:r>
          </w:p>
        </w:tc>
      </w:tr>
      <w:tr w14:paraId="393F2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0A9CA22F">
            <w:pPr>
              <w:spacing w:after="0" w:line="265" w:lineRule="auto"/>
            </w:pPr>
            <w:r>
              <w:rPr>
                <w:rFonts w:ascii="宋体" w:hAnsi="宋体" w:eastAsia="宋体" w:cs="宋体"/>
                <w:b w:val="0"/>
                <w:bCs w:val="0"/>
                <w:color w:val="000000"/>
                <w:sz w:val="18"/>
                <w:szCs w:val="18"/>
              </w:rPr>
              <w:t>Flash / AgentDojo</w:t>
            </w:r>
          </w:p>
        </w:tc>
        <w:tc>
          <w:tcPr>
            <w:tcW w:w="2100" w:type="dxa"/>
            <w:tcMar>
              <w:top w:w="85" w:type="dxa"/>
              <w:left w:w="100" w:type="dxa"/>
              <w:bottom w:w="85" w:type="dxa"/>
              <w:right w:w="100" w:type="dxa"/>
            </w:tcMar>
            <w:vAlign w:val="center"/>
          </w:tcPr>
          <w:p w14:paraId="7606C02F">
            <w:pPr>
              <w:spacing w:after="0" w:line="265" w:lineRule="auto"/>
            </w:pPr>
            <w:r>
              <w:rPr>
                <w:rFonts w:ascii="宋体" w:hAnsi="宋体" w:eastAsia="宋体" w:cs="宋体"/>
                <w:b w:val="0"/>
                <w:bCs w:val="0"/>
                <w:color w:val="000000"/>
                <w:sz w:val="18"/>
                <w:szCs w:val="18"/>
              </w:rPr>
              <w:t>0/20</w:t>
            </w:r>
          </w:p>
        </w:tc>
        <w:tc>
          <w:tcPr>
            <w:tcW w:w="4646" w:type="dxa"/>
            <w:tcMar>
              <w:top w:w="85" w:type="dxa"/>
              <w:left w:w="100" w:type="dxa"/>
              <w:bottom w:w="85" w:type="dxa"/>
              <w:right w:w="100" w:type="dxa"/>
            </w:tcMar>
            <w:vAlign w:val="center"/>
          </w:tcPr>
          <w:p w14:paraId="20D08196">
            <w:pPr>
              <w:spacing w:after="0" w:line="265" w:lineRule="auto"/>
            </w:pPr>
            <w:r>
              <w:rPr>
                <w:rFonts w:ascii="宋体" w:hAnsi="宋体" w:eastAsia="宋体" w:cs="宋体"/>
                <w:b w:val="0"/>
                <w:bCs w:val="0"/>
                <w:color w:val="000000"/>
                <w:sz w:val="18"/>
                <w:szCs w:val="18"/>
              </w:rPr>
              <w:t>当前模型窗口的攻击活性低</w:t>
            </w:r>
          </w:p>
        </w:tc>
      </w:tr>
      <w:tr w14:paraId="2942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Mar>
              <w:top w:w="85" w:type="dxa"/>
              <w:left w:w="100" w:type="dxa"/>
              <w:bottom w:w="85" w:type="dxa"/>
              <w:right w:w="100" w:type="dxa"/>
            </w:tcMar>
            <w:vAlign w:val="center"/>
          </w:tcPr>
          <w:p w14:paraId="509ECBBD">
            <w:pPr>
              <w:spacing w:after="0" w:line="265" w:lineRule="auto"/>
            </w:pPr>
            <w:r>
              <w:rPr>
                <w:rFonts w:ascii="宋体" w:hAnsi="宋体" w:eastAsia="宋体" w:cs="宋体"/>
                <w:b w:val="0"/>
                <w:bCs w:val="0"/>
                <w:color w:val="000000"/>
                <w:sz w:val="18"/>
                <w:szCs w:val="18"/>
              </w:rPr>
              <w:t>Flash / M3-v2</w:t>
            </w:r>
          </w:p>
        </w:tc>
        <w:tc>
          <w:tcPr>
            <w:tcW w:w="2100" w:type="dxa"/>
            <w:tcMar>
              <w:top w:w="85" w:type="dxa"/>
              <w:left w:w="100" w:type="dxa"/>
              <w:bottom w:w="85" w:type="dxa"/>
              <w:right w:w="100" w:type="dxa"/>
            </w:tcMar>
            <w:vAlign w:val="center"/>
          </w:tcPr>
          <w:p w14:paraId="79E16F34">
            <w:pPr>
              <w:spacing w:after="0" w:line="265" w:lineRule="auto"/>
            </w:pPr>
            <w:r>
              <w:rPr>
                <w:rFonts w:ascii="宋体" w:hAnsi="宋体" w:eastAsia="宋体" w:cs="宋体"/>
                <w:b w:val="0"/>
                <w:bCs w:val="0"/>
                <w:color w:val="000000"/>
                <w:sz w:val="18"/>
                <w:szCs w:val="18"/>
              </w:rPr>
              <w:t>0/20</w:t>
            </w:r>
          </w:p>
        </w:tc>
        <w:tc>
          <w:tcPr>
            <w:tcW w:w="4646" w:type="dxa"/>
            <w:tcMar>
              <w:top w:w="85" w:type="dxa"/>
              <w:left w:w="100" w:type="dxa"/>
              <w:bottom w:w="85" w:type="dxa"/>
              <w:right w:w="100" w:type="dxa"/>
            </w:tcMar>
            <w:vAlign w:val="center"/>
          </w:tcPr>
          <w:p w14:paraId="73ABEF4E">
            <w:pPr>
              <w:spacing w:after="0" w:line="265" w:lineRule="auto"/>
            </w:pPr>
            <w:r>
              <w:rPr>
                <w:rFonts w:ascii="宋体" w:hAnsi="宋体" w:eastAsia="宋体" w:cs="宋体"/>
                <w:b w:val="0"/>
                <w:bCs w:val="0"/>
                <w:color w:val="000000"/>
                <w:sz w:val="18"/>
                <w:szCs w:val="18"/>
              </w:rPr>
              <w:t>当前样本未观察到模拟危险效果</w:t>
            </w:r>
          </w:p>
        </w:tc>
      </w:tr>
    </w:tbl>
    <w:p w14:paraId="292C3CC9">
      <w:pPr>
        <w:spacing w:after="30" w:line="70" w:lineRule="auto"/>
      </w:pPr>
    </w:p>
    <w:p w14:paraId="172C82F4">
      <w:pPr>
        <w:spacing w:after="105" w:line="330" w:lineRule="auto"/>
      </w:pPr>
      <w:r>
        <w:rPr>
          <w:rFonts w:ascii="宋体" w:hAnsi="宋体" w:eastAsia="宋体" w:cs="宋体"/>
          <w:color w:val="000000"/>
          <w:sz w:val="23"/>
          <w:szCs w:val="23"/>
        </w:rPr>
        <w:t>AgentDojo使用原生攻击安全评分，M3-v2使用成功执行的模拟越权效果。模型、条件、已知结局和未知结局分别列出，便于对应不同基准的任务定义。</w:t>
      </w:r>
    </w:p>
    <w:p w14:paraId="1D47167D">
      <w:pPr>
        <w:pStyle w:val="2"/>
        <w:keepNext/>
        <w:spacing w:before="120" w:after="100"/>
      </w:pPr>
      <w:r>
        <w:t>11 确认负担与任务结构</w:t>
      </w:r>
    </w:p>
    <w:p w14:paraId="52E50DEB">
      <w:pPr>
        <w:keepNext/>
        <w:spacing w:before="30" w:after="80"/>
        <w:jc w:val="center"/>
      </w:pPr>
      <w:r>
        <w:drawing>
          <wp:inline distT="0" distB="0" distL="0" distR="0">
            <wp:extent cx="5962650" cy="3143250"/>
            <wp:effectExtent l="0" t="0" r="0" b="0"/>
            <wp:docPr id="10" name="M3_08_确认负担与任务完成.png" descr="研究图表，说明见相邻图注" title="M3_08_确认负担与任务完成.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3_08_确认负担与任务完成.png" descr="研究图表，说明见相邻图注" title="M3_08_确认负担与任务完成.png"/>
                    <pic:cNvPicPr>
                      <a:picLocks noChangeAspect="1" noChangeArrowheads="1"/>
                    </pic:cNvPicPr>
                  </pic:nvPicPr>
                  <pic:blipFill>
                    <a:blip r:embed="rId15"/>
                    <a:srcRect/>
                    <a:stretch>
                      <a:fillRect/>
                    </a:stretch>
                  </pic:blipFill>
                  <pic:spPr>
                    <a:xfrm>
                      <a:off x="0" y="0"/>
                      <a:ext cx="5962650" cy="3143250"/>
                    </a:xfrm>
                    <a:prstGeom prst="rect">
                      <a:avLst/>
                    </a:prstGeom>
                  </pic:spPr>
                </pic:pic>
              </a:graphicData>
            </a:graphic>
          </wp:inline>
        </w:drawing>
      </w:r>
    </w:p>
    <w:p w14:paraId="52346259">
      <w:pPr>
        <w:spacing w:after="100" w:line="265" w:lineRule="auto"/>
      </w:pPr>
      <w:r>
        <w:rPr>
          <w:rFonts w:ascii="宋体" w:hAnsi="宋体" w:eastAsia="宋体" w:cs="宋体"/>
          <w:color w:val="000000"/>
          <w:sz w:val="18"/>
          <w:szCs w:val="18"/>
        </w:rPr>
        <w:t>图 N08  确认负担与任务完成。Pro/AgentDojo，97个正常任务。ASK计数表示执行中出现过等待确认的任务；它与完成状态分别统计，不能相加解释为互斥类别。</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ASK表示需要补充授权或可信信息。在当前自动运行流程中，任务会停在等待环节。将ASK次数与正常完成一起观察，可以定位确认发生在哪里，并为设计澄清内容、批准方式和恢复执行流程提供依据。</w:t>
      </w:r>
    </w:p>
    <w:p w14:paraId="5D719222">
      <w:pPr>
        <w:spacing w:after="105" w:line="330" w:lineRule="auto"/>
      </w:pPr>
      <w:r>
        <w:rPr>
          <w:rFonts w:ascii="宋体" w:hAnsi="宋体" w:eastAsia="宋体" w:cs="宋体"/>
          <w:color w:val="000000"/>
          <w:sz w:val="23"/>
          <w:szCs w:val="23"/>
        </w:rPr>
        <w:t>Pro/AgentDojo自动权限下，policy有90/97、full有91/97任务出现ASK，两者均完成8/97。大量等待确认与低完成同时出现，是需要解释的运行负担。</w:t>
      </w:r>
    </w:p>
    <w:p w14:paraId="03CA2DA7">
      <w:pPr>
        <w:spacing w:after="105" w:line="330" w:lineRule="auto"/>
      </w:pPr>
      <w:r>
        <w:rPr>
          <w:rFonts w:ascii="宋体" w:hAnsi="宋体" w:eastAsia="宋体" w:cs="宋体"/>
          <w:color w:val="000000"/>
          <w:sz w:val="23"/>
          <w:szCs w:val="23"/>
        </w:rPr>
        <w:t>M3-v2还需按任务形态分层。Pro的40个需确认任务在五条件中均为0/40，包括无防护；80个无需确认任务的无防护、policy自动、full自动分别完成60/80、59/80、58/80。该结果说明确认任务本身与模型能力也影响总体完成率。</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50"/>
        <w:gridCol w:w="2050"/>
        <w:gridCol w:w="2050"/>
        <w:gridCol w:w="1996"/>
      </w:tblGrid>
      <w:tr w14:paraId="6F601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50" w:type="dxa"/>
            <w:shd w:val="clear" w:color="auto" w:fill="EEF1F3"/>
            <w:tcMar>
              <w:top w:w="85" w:type="dxa"/>
              <w:left w:w="100" w:type="dxa"/>
              <w:bottom w:w="85" w:type="dxa"/>
              <w:right w:w="100" w:type="dxa"/>
            </w:tcMar>
            <w:vAlign w:val="center"/>
          </w:tcPr>
          <w:p w14:paraId="6AD06C1F">
            <w:pPr>
              <w:spacing w:after="0" w:line="265" w:lineRule="auto"/>
            </w:pPr>
            <w:r>
              <w:rPr>
                <w:rFonts w:ascii="宋体" w:hAnsi="宋体" w:eastAsia="宋体" w:cs="宋体"/>
                <w:b/>
                <w:bCs/>
                <w:color w:val="000000"/>
                <w:sz w:val="18"/>
                <w:szCs w:val="18"/>
              </w:rPr>
              <w:t>任务形态</w:t>
            </w:r>
          </w:p>
        </w:tc>
        <w:tc>
          <w:tcPr>
            <w:tcW w:w="2050" w:type="dxa"/>
            <w:shd w:val="clear" w:color="auto" w:fill="EEF1F3"/>
            <w:tcMar>
              <w:top w:w="85" w:type="dxa"/>
              <w:left w:w="100" w:type="dxa"/>
              <w:bottom w:w="85" w:type="dxa"/>
              <w:right w:w="100" w:type="dxa"/>
            </w:tcMar>
            <w:vAlign w:val="center"/>
          </w:tcPr>
          <w:p w14:paraId="03731AE1">
            <w:pPr>
              <w:spacing w:after="0" w:line="265" w:lineRule="auto"/>
            </w:pPr>
            <w:r>
              <w:rPr>
                <w:rFonts w:ascii="宋体" w:hAnsi="宋体" w:eastAsia="宋体" w:cs="宋体"/>
                <w:b/>
                <w:bCs/>
                <w:color w:val="000000"/>
                <w:sz w:val="18"/>
                <w:szCs w:val="18"/>
              </w:rPr>
              <w:t>无防护</w:t>
            </w:r>
          </w:p>
        </w:tc>
        <w:tc>
          <w:tcPr>
            <w:tcW w:w="2050" w:type="dxa"/>
            <w:shd w:val="clear" w:color="auto" w:fill="EEF1F3"/>
            <w:tcMar>
              <w:top w:w="85" w:type="dxa"/>
              <w:left w:w="100" w:type="dxa"/>
              <w:bottom w:w="85" w:type="dxa"/>
              <w:right w:w="100" w:type="dxa"/>
            </w:tcMar>
            <w:vAlign w:val="center"/>
          </w:tcPr>
          <w:p w14:paraId="3C2781FE">
            <w:pPr>
              <w:spacing w:after="0" w:line="265" w:lineRule="auto"/>
            </w:pPr>
            <w:r>
              <w:rPr>
                <w:rFonts w:ascii="宋体" w:hAnsi="宋体" w:eastAsia="宋体" w:cs="宋体"/>
                <w:b/>
                <w:bCs/>
                <w:color w:val="000000"/>
                <w:sz w:val="18"/>
                <w:szCs w:val="18"/>
              </w:rPr>
              <w:t>Policy 自动</w:t>
            </w:r>
          </w:p>
        </w:tc>
        <w:tc>
          <w:tcPr>
            <w:tcW w:w="1996" w:type="dxa"/>
            <w:shd w:val="clear" w:color="auto" w:fill="EEF1F3"/>
            <w:tcMar>
              <w:top w:w="85" w:type="dxa"/>
              <w:left w:w="100" w:type="dxa"/>
              <w:bottom w:w="85" w:type="dxa"/>
              <w:right w:w="100" w:type="dxa"/>
            </w:tcMar>
            <w:vAlign w:val="center"/>
          </w:tcPr>
          <w:p w14:paraId="58A4F84F">
            <w:pPr>
              <w:spacing w:after="0" w:line="265" w:lineRule="auto"/>
            </w:pPr>
            <w:r>
              <w:rPr>
                <w:rFonts w:ascii="宋体" w:hAnsi="宋体" w:eastAsia="宋体" w:cs="宋体"/>
                <w:b/>
                <w:bCs/>
                <w:color w:val="000000"/>
                <w:sz w:val="18"/>
                <w:szCs w:val="18"/>
              </w:rPr>
              <w:t>Full 自动</w:t>
            </w:r>
          </w:p>
        </w:tc>
      </w:tr>
      <w:tr w14:paraId="1341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7028BAF6">
            <w:pPr>
              <w:spacing w:after="0" w:line="265" w:lineRule="auto"/>
            </w:pPr>
            <w:r>
              <w:rPr>
                <w:rFonts w:ascii="宋体" w:hAnsi="宋体" w:eastAsia="宋体" w:cs="宋体"/>
                <w:b w:val="0"/>
                <w:bCs w:val="0"/>
                <w:color w:val="000000"/>
                <w:sz w:val="18"/>
                <w:szCs w:val="18"/>
              </w:rPr>
              <w:t>需确认任务</w:t>
            </w:r>
          </w:p>
        </w:tc>
        <w:tc>
          <w:tcPr>
            <w:tcW w:w="2050" w:type="dxa"/>
            <w:tcMar>
              <w:top w:w="85" w:type="dxa"/>
              <w:left w:w="100" w:type="dxa"/>
              <w:bottom w:w="85" w:type="dxa"/>
              <w:right w:w="100" w:type="dxa"/>
            </w:tcMar>
            <w:vAlign w:val="center"/>
          </w:tcPr>
          <w:p w14:paraId="3793C20D">
            <w:pPr>
              <w:spacing w:after="0" w:line="265" w:lineRule="auto"/>
            </w:pPr>
            <w:r>
              <w:rPr>
                <w:rFonts w:ascii="宋体" w:hAnsi="宋体" w:eastAsia="宋体" w:cs="宋体"/>
                <w:b w:val="0"/>
                <w:bCs w:val="0"/>
                <w:color w:val="000000"/>
                <w:sz w:val="18"/>
                <w:szCs w:val="18"/>
              </w:rPr>
              <w:t>0/40</w:t>
            </w:r>
          </w:p>
        </w:tc>
        <w:tc>
          <w:tcPr>
            <w:tcW w:w="2050" w:type="dxa"/>
            <w:tcMar>
              <w:top w:w="85" w:type="dxa"/>
              <w:left w:w="100" w:type="dxa"/>
              <w:bottom w:w="85" w:type="dxa"/>
              <w:right w:w="100" w:type="dxa"/>
            </w:tcMar>
            <w:vAlign w:val="center"/>
          </w:tcPr>
          <w:p w14:paraId="00831D27">
            <w:pPr>
              <w:spacing w:after="0" w:line="265" w:lineRule="auto"/>
            </w:pPr>
            <w:r>
              <w:rPr>
                <w:rFonts w:ascii="宋体" w:hAnsi="宋体" w:eastAsia="宋体" w:cs="宋体"/>
                <w:b w:val="0"/>
                <w:bCs w:val="0"/>
                <w:color w:val="000000"/>
                <w:sz w:val="18"/>
                <w:szCs w:val="18"/>
              </w:rPr>
              <w:t>0/40</w:t>
            </w:r>
          </w:p>
        </w:tc>
        <w:tc>
          <w:tcPr>
            <w:tcW w:w="1996" w:type="dxa"/>
            <w:tcMar>
              <w:top w:w="85" w:type="dxa"/>
              <w:left w:w="100" w:type="dxa"/>
              <w:bottom w:w="85" w:type="dxa"/>
              <w:right w:w="100" w:type="dxa"/>
            </w:tcMar>
            <w:vAlign w:val="center"/>
          </w:tcPr>
          <w:p w14:paraId="10898129">
            <w:pPr>
              <w:spacing w:after="0" w:line="265" w:lineRule="auto"/>
            </w:pPr>
            <w:r>
              <w:rPr>
                <w:rFonts w:ascii="宋体" w:hAnsi="宋体" w:eastAsia="宋体" w:cs="宋体"/>
                <w:b w:val="0"/>
                <w:bCs w:val="0"/>
                <w:color w:val="000000"/>
                <w:sz w:val="18"/>
                <w:szCs w:val="18"/>
              </w:rPr>
              <w:t>0/40</w:t>
            </w:r>
          </w:p>
        </w:tc>
      </w:tr>
      <w:tr w14:paraId="5C2E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0D2B7D96">
            <w:pPr>
              <w:spacing w:after="0" w:line="265" w:lineRule="auto"/>
            </w:pPr>
            <w:r>
              <w:rPr>
                <w:rFonts w:ascii="宋体" w:hAnsi="宋体" w:eastAsia="宋体" w:cs="宋体"/>
                <w:b w:val="0"/>
                <w:bCs w:val="0"/>
                <w:color w:val="000000"/>
                <w:sz w:val="18"/>
                <w:szCs w:val="18"/>
              </w:rPr>
              <w:t>无需确认任务</w:t>
            </w:r>
          </w:p>
        </w:tc>
        <w:tc>
          <w:tcPr>
            <w:tcW w:w="2050" w:type="dxa"/>
            <w:tcMar>
              <w:top w:w="85" w:type="dxa"/>
              <w:left w:w="100" w:type="dxa"/>
              <w:bottom w:w="85" w:type="dxa"/>
              <w:right w:w="100" w:type="dxa"/>
            </w:tcMar>
            <w:vAlign w:val="center"/>
          </w:tcPr>
          <w:p w14:paraId="5904133A">
            <w:pPr>
              <w:spacing w:after="0" w:line="265" w:lineRule="auto"/>
            </w:pPr>
            <w:r>
              <w:rPr>
                <w:rFonts w:ascii="宋体" w:hAnsi="宋体" w:eastAsia="宋体" w:cs="宋体"/>
                <w:b w:val="0"/>
                <w:bCs w:val="0"/>
                <w:color w:val="000000"/>
                <w:sz w:val="18"/>
                <w:szCs w:val="18"/>
              </w:rPr>
              <w:t>60/80</w:t>
            </w:r>
          </w:p>
        </w:tc>
        <w:tc>
          <w:tcPr>
            <w:tcW w:w="2050" w:type="dxa"/>
            <w:tcMar>
              <w:top w:w="85" w:type="dxa"/>
              <w:left w:w="100" w:type="dxa"/>
              <w:bottom w:w="85" w:type="dxa"/>
              <w:right w:w="100" w:type="dxa"/>
            </w:tcMar>
            <w:vAlign w:val="center"/>
          </w:tcPr>
          <w:p w14:paraId="2F9A6368">
            <w:pPr>
              <w:spacing w:after="0" w:line="265" w:lineRule="auto"/>
            </w:pPr>
            <w:r>
              <w:rPr>
                <w:rFonts w:ascii="宋体" w:hAnsi="宋体" w:eastAsia="宋体" w:cs="宋体"/>
                <w:b w:val="0"/>
                <w:bCs w:val="0"/>
                <w:color w:val="000000"/>
                <w:sz w:val="18"/>
                <w:szCs w:val="18"/>
              </w:rPr>
              <w:t>59/80</w:t>
            </w:r>
          </w:p>
        </w:tc>
        <w:tc>
          <w:tcPr>
            <w:tcW w:w="1996" w:type="dxa"/>
            <w:tcMar>
              <w:top w:w="85" w:type="dxa"/>
              <w:left w:w="100" w:type="dxa"/>
              <w:bottom w:w="85" w:type="dxa"/>
              <w:right w:w="100" w:type="dxa"/>
            </w:tcMar>
            <w:vAlign w:val="center"/>
          </w:tcPr>
          <w:p w14:paraId="0EC667B6">
            <w:pPr>
              <w:spacing w:after="0" w:line="265" w:lineRule="auto"/>
            </w:pPr>
            <w:r>
              <w:rPr>
                <w:rFonts w:ascii="宋体" w:hAnsi="宋体" w:eastAsia="宋体" w:cs="宋体"/>
                <w:b w:val="0"/>
                <w:bCs w:val="0"/>
                <w:color w:val="000000"/>
                <w:sz w:val="18"/>
                <w:szCs w:val="18"/>
              </w:rPr>
              <w:t>58/80</w:t>
            </w:r>
          </w:p>
        </w:tc>
      </w:tr>
      <w:tr w14:paraId="1E50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50" w:type="dxa"/>
            <w:tcMar>
              <w:top w:w="85" w:type="dxa"/>
              <w:left w:w="100" w:type="dxa"/>
              <w:bottom w:w="85" w:type="dxa"/>
              <w:right w:w="100" w:type="dxa"/>
            </w:tcMar>
            <w:vAlign w:val="center"/>
          </w:tcPr>
          <w:p w14:paraId="37886DA4">
            <w:pPr>
              <w:spacing w:after="0" w:line="265" w:lineRule="auto"/>
            </w:pPr>
            <w:r>
              <w:rPr>
                <w:rFonts w:ascii="宋体" w:hAnsi="宋体" w:eastAsia="宋体" w:cs="宋体"/>
                <w:b w:val="0"/>
                <w:bCs w:val="0"/>
                <w:color w:val="000000"/>
                <w:sz w:val="18"/>
                <w:szCs w:val="18"/>
              </w:rPr>
              <w:t>全部正常任务</w:t>
            </w:r>
          </w:p>
        </w:tc>
        <w:tc>
          <w:tcPr>
            <w:tcW w:w="2050" w:type="dxa"/>
            <w:tcMar>
              <w:top w:w="85" w:type="dxa"/>
              <w:left w:w="100" w:type="dxa"/>
              <w:bottom w:w="85" w:type="dxa"/>
              <w:right w:w="100" w:type="dxa"/>
            </w:tcMar>
            <w:vAlign w:val="center"/>
          </w:tcPr>
          <w:p w14:paraId="7651F431">
            <w:pPr>
              <w:spacing w:after="0" w:line="265" w:lineRule="auto"/>
            </w:pPr>
            <w:r>
              <w:rPr>
                <w:rFonts w:ascii="宋体" w:hAnsi="宋体" w:eastAsia="宋体" w:cs="宋体"/>
                <w:b w:val="0"/>
                <w:bCs w:val="0"/>
                <w:color w:val="000000"/>
                <w:sz w:val="18"/>
                <w:szCs w:val="18"/>
              </w:rPr>
              <w:t>60/120</w:t>
            </w:r>
          </w:p>
        </w:tc>
        <w:tc>
          <w:tcPr>
            <w:tcW w:w="2050" w:type="dxa"/>
            <w:tcMar>
              <w:top w:w="85" w:type="dxa"/>
              <w:left w:w="100" w:type="dxa"/>
              <w:bottom w:w="85" w:type="dxa"/>
              <w:right w:w="100" w:type="dxa"/>
            </w:tcMar>
            <w:vAlign w:val="center"/>
          </w:tcPr>
          <w:p w14:paraId="3B39BA1A">
            <w:pPr>
              <w:spacing w:after="0" w:line="265" w:lineRule="auto"/>
            </w:pPr>
            <w:r>
              <w:rPr>
                <w:rFonts w:ascii="宋体" w:hAnsi="宋体" w:eastAsia="宋体" w:cs="宋体"/>
                <w:b w:val="0"/>
                <w:bCs w:val="0"/>
                <w:color w:val="000000"/>
                <w:sz w:val="18"/>
                <w:szCs w:val="18"/>
              </w:rPr>
              <w:t>59/120</w:t>
            </w:r>
          </w:p>
        </w:tc>
        <w:tc>
          <w:tcPr>
            <w:tcW w:w="1996" w:type="dxa"/>
            <w:tcMar>
              <w:top w:w="85" w:type="dxa"/>
              <w:left w:w="100" w:type="dxa"/>
              <w:bottom w:w="85" w:type="dxa"/>
              <w:right w:w="100" w:type="dxa"/>
            </w:tcMar>
            <w:vAlign w:val="center"/>
          </w:tcPr>
          <w:p w14:paraId="76A411D6">
            <w:pPr>
              <w:spacing w:after="0" w:line="265" w:lineRule="auto"/>
            </w:pPr>
            <w:r>
              <w:rPr>
                <w:rFonts w:ascii="宋体" w:hAnsi="宋体" w:eastAsia="宋体" w:cs="宋体"/>
                <w:b w:val="0"/>
                <w:bCs w:val="0"/>
                <w:color w:val="000000"/>
                <w:sz w:val="18"/>
                <w:szCs w:val="18"/>
              </w:rPr>
              <w:t>58/120</w:t>
            </w:r>
          </w:p>
        </w:tc>
      </w:tr>
    </w:tbl>
    <w:p w14:paraId="0FD0AE46">
      <w:pPr>
        <w:spacing w:after="30" w:line="70" w:lineRule="auto"/>
      </w:pPr>
    </w:p>
    <w:p w14:paraId="301341B1">
      <w:pPr>
        <w:pStyle w:val="2"/>
        <w:keepNext/>
        <w:spacing w:before="120" w:after="100"/>
      </w:pPr>
      <w:r>
        <w:t>12 组件机制与自然提案</w:t>
      </w:r>
    </w:p>
    <w:p w14:paraId="78D2016F">
      <w:pPr>
        <w:keepNext/>
        <w:spacing w:before="30" w:after="80"/>
        <w:jc w:val="center"/>
      </w:pPr>
      <w:r>
        <w:drawing>
          <wp:inline distT="0" distB="0" distL="0" distR="0">
            <wp:extent cx="5153025" cy="2790825"/>
            <wp:effectExtent l="0" t="0" r="0" b="0"/>
            <wp:docPr id="11" name="M3_09_受控机制检查.png" descr="研究图表，说明见相邻图注" title="M3_09_受控机制检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3_09_受控机制检查.png" descr="研究图表，说明见相邻图注" title="M3_09_受控机制检查.png"/>
                    <pic:cNvPicPr>
                      <a:picLocks noChangeAspect="1" noChangeArrowheads="1"/>
                    </pic:cNvPicPr>
                  </pic:nvPicPr>
                  <pic:blipFill>
                    <a:blip r:embed="rId16"/>
                    <a:srcRect/>
                    <a:stretch>
                      <a:fillRect/>
                    </a:stretch>
                  </pic:blipFill>
                  <pic:spPr>
                    <a:xfrm>
                      <a:off x="0" y="0"/>
                      <a:ext cx="5153025" cy="2790825"/>
                    </a:xfrm>
                    <a:prstGeom prst="rect">
                      <a:avLst/>
                    </a:prstGeom>
                  </pic:spPr>
                </pic:pic>
              </a:graphicData>
            </a:graphic>
          </wp:inline>
        </w:drawing>
      </w:r>
    </w:p>
    <w:p w14:paraId="0E8FE8E2">
      <w:pPr>
        <w:spacing w:after="105" w:line="330" w:lineRule="auto"/>
      </w:pPr>
      <w:r>
        <w:rPr>
          <w:rFonts w:ascii="宋体" w:hAnsi="宋体" w:eastAsia="宋体" w:cs="宋体"/>
          <w:color w:val="000000"/>
          <w:sz w:val="23"/>
          <w:szCs w:val="23"/>
        </w:rPr>
        <w:t>在受控夹具中，完整模块对来源权威、顺序、数据保密和确认四类越权提案改变了判定，同时保持合法夹具放行。受控研究共160个policy/full提案对，80对判定变化。</w:t>
      </w:r>
    </w:p>
    <w:p w14:paraId="6D689D39">
      <w:pPr>
        <w:keepNext/>
        <w:spacing w:before="30" w:after="80"/>
        <w:jc w:val="center"/>
      </w:pPr>
      <w:r>
        <w:drawing>
          <wp:inline distT="0" distB="0" distL="0" distR="0">
            <wp:extent cx="4781550" cy="2419350"/>
            <wp:effectExtent l="0" t="0" r="0" b="0"/>
            <wp:docPr id="12" name="M3_10_真实首提案回放.png" descr="研究图表，说明见相邻图注" title="M3_10_真实首提案回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3_10_真实首提案回放.png" descr="研究图表，说明见相邻图注" title="M3_10_真实首提案回放.png"/>
                    <pic:cNvPicPr>
                      <a:picLocks noChangeAspect="1" noChangeArrowheads="1"/>
                    </pic:cNvPicPr>
                  </pic:nvPicPr>
                  <pic:blipFill>
                    <a:blip r:embed="rId17"/>
                    <a:srcRect/>
                    <a:stretch>
                      <a:fillRect/>
                    </a:stretch>
                  </pic:blipFill>
                  <pic:spPr>
                    <a:xfrm>
                      <a:off x="0" y="0"/>
                      <a:ext cx="4781550" cy="2419350"/>
                    </a:xfrm>
                    <a:prstGeom prst="rect">
                      <a:avLst/>
                    </a:prstGeom>
                  </pic:spPr>
                </pic:pic>
              </a:graphicData>
            </a:graphic>
          </wp:inline>
        </w:drawing>
      </w:r>
    </w:p>
    <w:p w14:paraId="4F4189D1">
      <w:pPr>
        <w:spacing w:after="100" w:line="265" w:lineRule="auto"/>
      </w:pPr>
      <w:r>
        <w:rPr>
          <w:rFonts w:ascii="宋体" w:hAnsi="宋体" w:eastAsia="宋体" w:cs="宋体"/>
          <w:color w:val="000000"/>
          <w:sz w:val="18"/>
          <w:szCs w:val="18"/>
        </w:rPr>
        <w:t>图 N10  真实首提案回放。457个可捕获条件项中获得358个首提案。Policy/Full有355对决定一致，3对由ASK变DENY；与受控夹具的判定变化分别解释。</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受控夹具主动提供能触发来源、顺序、保密和确认规则的提案，用于定位机制作用。自然提案回放则观察模型实际提出的动作；358对中3对改变决定，其余355对一致。两组结果将后续问题具体化为规则的触发机会与提案分布。</w:t>
      </w:r>
    </w:p>
    <w:p w14:paraId="4955A4E4">
      <w:pPr>
        <w:spacing w:after="105" w:line="330" w:lineRule="auto"/>
      </w:pPr>
      <w:r>
        <w:rPr>
          <w:rFonts w:ascii="宋体" w:hAnsi="宋体" w:eastAsia="宋体" w:cs="宋体"/>
          <w:color w:val="000000"/>
          <w:sz w:val="23"/>
          <w:szCs w:val="23"/>
        </w:rPr>
        <w:t>真实首提案回放中，358对只有3对从ASK变DENY，其余355对一致。受控机制能够触发，与自然模型提案中能提供多少增量，是两个需要分别观察的研究问题。</w:t>
      </w:r>
    </w:p>
    <w:p w14:paraId="4E568C2D">
      <w:pPr>
        <w:pStyle w:val="2"/>
        <w:keepNext/>
        <w:spacing w:before="120" w:after="100"/>
      </w:pPr>
      <w:r>
        <w:t>13 v3 任务契约与开发发现</w:t>
      </w:r>
    </w:p>
    <w:p w14:paraId="40BF4A83">
      <w:pPr>
        <w:spacing w:after="105" w:line="330" w:lineRule="auto"/>
      </w:pPr>
      <w:r>
        <w:rPr>
          <w:rFonts w:ascii="宋体" w:hAnsi="宋体" w:eastAsia="宋体" w:cs="宋体"/>
          <w:color w:val="000000"/>
          <w:sz w:val="23"/>
          <w:szCs w:val="23"/>
        </w:rPr>
        <w:t>v3把动作、对象选择、参数角色、禁止、依赖和用户原话组织为结构化任务契约。模型生成草稿，程序检查有限谓词与证据；对象编号尚未知时保留选择条件，在查找成功后由可信后端核验身份、范围和状态，再形成具体权限。</w:t>
      </w:r>
    </w:p>
    <w:p w14:paraId="5D2C369D">
      <w:pPr>
        <w:keepNext/>
        <w:spacing w:before="30" w:after="80"/>
        <w:jc w:val="center"/>
      </w:pPr>
      <w:r>
        <w:drawing>
          <wp:inline distT="0" distB="0" distL="0" distR="0">
            <wp:extent cx="5800725" cy="3067050"/>
            <wp:effectExtent l="0" t="0" r="0" b="0"/>
            <wp:docPr id="13" name="M3_11_v3早期开发编译.png" descr="研究图表，说明见相邻图注" title="M3_11_v3早期开发编译.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3_11_v3早期开发编译.png" descr="研究图表，说明见相邻图注" title="M3_11_v3早期开发编译.png"/>
                    <pic:cNvPicPr>
                      <a:picLocks noChangeAspect="1" noChangeArrowheads="1"/>
                    </pic:cNvPicPr>
                  </pic:nvPicPr>
                  <pic:blipFill>
                    <a:blip r:embed="rId18"/>
                    <a:srcRect/>
                    <a:stretch>
                      <a:fillRect/>
                    </a:stretch>
                  </pic:blipFill>
                  <pic:spPr>
                    <a:xfrm>
                      <a:off x="0" y="0"/>
                      <a:ext cx="5800725" cy="3067050"/>
                    </a:xfrm>
                    <a:prstGeom prst="rect">
                      <a:avLst/>
                    </a:prstGeom>
                  </pic:spPr>
                </pic:pic>
              </a:graphicData>
            </a:graphic>
          </wp:inline>
        </w:drawing>
      </w:r>
    </w:p>
    <w:p w14:paraId="5D03B81D">
      <w:pPr>
        <w:spacing w:after="100" w:line="265" w:lineRule="auto"/>
      </w:pPr>
      <w:r>
        <w:rPr>
          <w:rFonts w:ascii="宋体" w:hAnsi="宋体" w:eastAsia="宋体" w:cs="宋体"/>
          <w:color w:val="000000"/>
          <w:sz w:val="18"/>
          <w:szCs w:val="18"/>
        </w:rPr>
        <w:t>图 N11  v3开发编译。44次响应中4条通过、40条失败；按任务来源和开发提示阶段分别展示。</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编译通过表示草稿形成了可供运行时检查的任务契约。44次开发响应中40条编译失败，问题主要位于自然语言任务到结构化表达的转换。按任务来源和提示阶段分析参数角色、谓词及证据引用，可以定位应简化的表达和需要补齐的字段。</w:t>
      </w:r>
    </w:p>
    <w:tbl>
      <w:tblPr>
        <w:tblStyle w:val="12"/>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2773"/>
        <w:gridCol w:w="2773"/>
      </w:tblGrid>
      <w:tr w14:paraId="5483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shd w:val="clear" w:color="auto" w:fill="EEF1F3"/>
            <w:tcMar>
              <w:top w:w="85" w:type="dxa"/>
              <w:left w:w="100" w:type="dxa"/>
              <w:bottom w:w="85" w:type="dxa"/>
              <w:right w:w="100" w:type="dxa"/>
            </w:tcMar>
            <w:vAlign w:val="center"/>
          </w:tcPr>
          <w:p w14:paraId="73D03844">
            <w:pPr>
              <w:spacing w:after="0" w:line="265" w:lineRule="auto"/>
            </w:pPr>
            <w:r>
              <w:rPr>
                <w:rFonts w:ascii="宋体" w:hAnsi="宋体" w:eastAsia="宋体" w:cs="宋体"/>
                <w:b/>
                <w:bCs/>
                <w:color w:val="000000"/>
                <w:sz w:val="18"/>
                <w:szCs w:val="18"/>
              </w:rPr>
              <w:t>开发提示阶段</w:t>
            </w:r>
          </w:p>
        </w:tc>
        <w:tc>
          <w:tcPr>
            <w:tcW w:w="2773" w:type="dxa"/>
            <w:shd w:val="clear" w:color="auto" w:fill="EEF1F3"/>
            <w:tcMar>
              <w:top w:w="85" w:type="dxa"/>
              <w:left w:w="100" w:type="dxa"/>
              <w:bottom w:w="85" w:type="dxa"/>
              <w:right w:w="100" w:type="dxa"/>
            </w:tcMar>
            <w:vAlign w:val="center"/>
          </w:tcPr>
          <w:p w14:paraId="38AF3BD7">
            <w:pPr>
              <w:spacing w:after="0" w:line="265" w:lineRule="auto"/>
            </w:pPr>
            <w:r>
              <w:rPr>
                <w:rFonts w:ascii="宋体" w:hAnsi="宋体" w:eastAsia="宋体" w:cs="宋体"/>
                <w:b/>
                <w:bCs/>
                <w:color w:val="000000"/>
                <w:sz w:val="18"/>
                <w:szCs w:val="18"/>
              </w:rPr>
              <w:t>官方响应</w:t>
            </w:r>
          </w:p>
        </w:tc>
        <w:tc>
          <w:tcPr>
            <w:tcW w:w="2773" w:type="dxa"/>
            <w:shd w:val="clear" w:color="auto" w:fill="EEF1F3"/>
            <w:tcMar>
              <w:top w:w="85" w:type="dxa"/>
              <w:left w:w="100" w:type="dxa"/>
              <w:bottom w:w="85" w:type="dxa"/>
              <w:right w:w="100" w:type="dxa"/>
            </w:tcMar>
            <w:vAlign w:val="center"/>
          </w:tcPr>
          <w:p w14:paraId="67A31447">
            <w:pPr>
              <w:spacing w:after="0" w:line="265" w:lineRule="auto"/>
            </w:pPr>
            <w:r>
              <w:rPr>
                <w:rFonts w:ascii="宋体" w:hAnsi="宋体" w:eastAsia="宋体" w:cs="宋体"/>
                <w:b/>
                <w:bCs/>
                <w:color w:val="000000"/>
                <w:sz w:val="18"/>
                <w:szCs w:val="18"/>
              </w:rPr>
              <w:t>编译通过</w:t>
            </w:r>
          </w:p>
        </w:tc>
      </w:tr>
      <w:tr w14:paraId="6AA9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438E1564">
            <w:pPr>
              <w:spacing w:after="0" w:line="265" w:lineRule="auto"/>
            </w:pPr>
            <w:r>
              <w:rPr>
                <w:rFonts w:ascii="宋体" w:hAnsi="宋体" w:eastAsia="宋体" w:cs="宋体"/>
                <w:b w:val="0"/>
                <w:bCs w:val="0"/>
                <w:color w:val="000000"/>
                <w:sz w:val="18"/>
                <w:szCs w:val="18"/>
              </w:rPr>
              <w:t>初始阶段</w:t>
            </w:r>
          </w:p>
        </w:tc>
        <w:tc>
          <w:tcPr>
            <w:tcW w:w="2773" w:type="dxa"/>
            <w:tcMar>
              <w:top w:w="85" w:type="dxa"/>
              <w:left w:w="100" w:type="dxa"/>
              <w:bottom w:w="85" w:type="dxa"/>
              <w:right w:w="100" w:type="dxa"/>
            </w:tcMar>
            <w:vAlign w:val="center"/>
          </w:tcPr>
          <w:p w14:paraId="5D016850">
            <w:pPr>
              <w:spacing w:after="0" w:line="265" w:lineRule="auto"/>
            </w:pPr>
            <w:r>
              <w:rPr>
                <w:rFonts w:ascii="宋体" w:hAnsi="宋体" w:eastAsia="宋体" w:cs="宋体"/>
                <w:b w:val="0"/>
                <w:bCs w:val="0"/>
                <w:color w:val="000000"/>
                <w:sz w:val="18"/>
                <w:szCs w:val="18"/>
              </w:rPr>
              <w:t>3</w:t>
            </w:r>
          </w:p>
        </w:tc>
        <w:tc>
          <w:tcPr>
            <w:tcW w:w="2773" w:type="dxa"/>
            <w:tcMar>
              <w:top w:w="85" w:type="dxa"/>
              <w:left w:w="100" w:type="dxa"/>
              <w:bottom w:w="85" w:type="dxa"/>
              <w:right w:w="100" w:type="dxa"/>
            </w:tcMar>
            <w:vAlign w:val="center"/>
          </w:tcPr>
          <w:p w14:paraId="418879C9">
            <w:pPr>
              <w:spacing w:after="0" w:line="265" w:lineRule="auto"/>
            </w:pPr>
            <w:r>
              <w:rPr>
                <w:rFonts w:ascii="宋体" w:hAnsi="宋体" w:eastAsia="宋体" w:cs="宋体"/>
                <w:b w:val="0"/>
                <w:bCs w:val="0"/>
                <w:color w:val="000000"/>
                <w:sz w:val="18"/>
                <w:szCs w:val="18"/>
              </w:rPr>
              <w:t>0</w:t>
            </w:r>
          </w:p>
        </w:tc>
      </w:tr>
      <w:tr w14:paraId="4F37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3B101B49">
            <w:pPr>
              <w:spacing w:after="0" w:line="265" w:lineRule="auto"/>
            </w:pPr>
            <w:r>
              <w:rPr>
                <w:rFonts w:ascii="宋体" w:hAnsi="宋体" w:eastAsia="宋体" w:cs="宋体"/>
                <w:b w:val="0"/>
                <w:bCs w:val="0"/>
                <w:color w:val="000000"/>
                <w:sz w:val="18"/>
                <w:szCs w:val="18"/>
              </w:rPr>
              <w:t>提示 v2</w:t>
            </w:r>
          </w:p>
        </w:tc>
        <w:tc>
          <w:tcPr>
            <w:tcW w:w="2773" w:type="dxa"/>
            <w:tcMar>
              <w:top w:w="85" w:type="dxa"/>
              <w:left w:w="100" w:type="dxa"/>
              <w:bottom w:w="85" w:type="dxa"/>
              <w:right w:w="100" w:type="dxa"/>
            </w:tcMar>
            <w:vAlign w:val="center"/>
          </w:tcPr>
          <w:p w14:paraId="13F12403">
            <w:pPr>
              <w:spacing w:after="0" w:line="265" w:lineRule="auto"/>
            </w:pPr>
            <w:r>
              <w:rPr>
                <w:rFonts w:ascii="宋体" w:hAnsi="宋体" w:eastAsia="宋体" w:cs="宋体"/>
                <w:b w:val="0"/>
                <w:bCs w:val="0"/>
                <w:color w:val="000000"/>
                <w:sz w:val="18"/>
                <w:szCs w:val="18"/>
              </w:rPr>
              <w:t>25</w:t>
            </w:r>
          </w:p>
        </w:tc>
        <w:tc>
          <w:tcPr>
            <w:tcW w:w="2773" w:type="dxa"/>
            <w:tcMar>
              <w:top w:w="85" w:type="dxa"/>
              <w:left w:w="100" w:type="dxa"/>
              <w:bottom w:w="85" w:type="dxa"/>
              <w:right w:w="100" w:type="dxa"/>
            </w:tcMar>
            <w:vAlign w:val="center"/>
          </w:tcPr>
          <w:p w14:paraId="3B799919">
            <w:pPr>
              <w:spacing w:after="0" w:line="265" w:lineRule="auto"/>
            </w:pPr>
            <w:r>
              <w:rPr>
                <w:rFonts w:ascii="宋体" w:hAnsi="宋体" w:eastAsia="宋体" w:cs="宋体"/>
                <w:b w:val="0"/>
                <w:bCs w:val="0"/>
                <w:color w:val="000000"/>
                <w:sz w:val="18"/>
                <w:szCs w:val="18"/>
              </w:rPr>
              <w:t>2</w:t>
            </w:r>
          </w:p>
        </w:tc>
      </w:tr>
      <w:tr w14:paraId="0D072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18CF2874">
            <w:pPr>
              <w:spacing w:after="0" w:line="265" w:lineRule="auto"/>
            </w:pPr>
            <w:r>
              <w:rPr>
                <w:rFonts w:ascii="宋体" w:hAnsi="宋体" w:eastAsia="宋体" w:cs="宋体"/>
                <w:b w:val="0"/>
                <w:bCs w:val="0"/>
                <w:color w:val="000000"/>
                <w:sz w:val="18"/>
                <w:szCs w:val="18"/>
              </w:rPr>
              <w:t>提示 v3</w:t>
            </w:r>
          </w:p>
        </w:tc>
        <w:tc>
          <w:tcPr>
            <w:tcW w:w="2773" w:type="dxa"/>
            <w:tcMar>
              <w:top w:w="85" w:type="dxa"/>
              <w:left w:w="100" w:type="dxa"/>
              <w:bottom w:w="85" w:type="dxa"/>
              <w:right w:w="100" w:type="dxa"/>
            </w:tcMar>
            <w:vAlign w:val="center"/>
          </w:tcPr>
          <w:p w14:paraId="566AFAA7">
            <w:pPr>
              <w:spacing w:after="0" w:line="265" w:lineRule="auto"/>
            </w:pPr>
            <w:r>
              <w:rPr>
                <w:rFonts w:ascii="宋体" w:hAnsi="宋体" w:eastAsia="宋体" w:cs="宋体"/>
                <w:b w:val="0"/>
                <w:bCs w:val="0"/>
                <w:color w:val="000000"/>
                <w:sz w:val="18"/>
                <w:szCs w:val="18"/>
              </w:rPr>
              <w:t>16</w:t>
            </w:r>
          </w:p>
        </w:tc>
        <w:tc>
          <w:tcPr>
            <w:tcW w:w="2773" w:type="dxa"/>
            <w:tcMar>
              <w:top w:w="85" w:type="dxa"/>
              <w:left w:w="100" w:type="dxa"/>
              <w:bottom w:w="85" w:type="dxa"/>
              <w:right w:w="100" w:type="dxa"/>
            </w:tcMar>
            <w:vAlign w:val="center"/>
          </w:tcPr>
          <w:p w14:paraId="5F3D5A02">
            <w:pPr>
              <w:spacing w:after="0" w:line="265" w:lineRule="auto"/>
            </w:pPr>
            <w:r>
              <w:rPr>
                <w:rFonts w:ascii="宋体" w:hAnsi="宋体" w:eastAsia="宋体" w:cs="宋体"/>
                <w:b w:val="0"/>
                <w:bCs w:val="0"/>
                <w:color w:val="000000"/>
                <w:sz w:val="18"/>
                <w:szCs w:val="18"/>
              </w:rPr>
              <w:t>2</w:t>
            </w:r>
          </w:p>
        </w:tc>
      </w:tr>
      <w:tr w14:paraId="2E1A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Mar>
              <w:top w:w="85" w:type="dxa"/>
              <w:left w:w="100" w:type="dxa"/>
              <w:bottom w:w="85" w:type="dxa"/>
              <w:right w:w="100" w:type="dxa"/>
            </w:tcMar>
            <w:vAlign w:val="center"/>
          </w:tcPr>
          <w:p w14:paraId="76D22FAD">
            <w:pPr>
              <w:spacing w:after="0" w:line="265" w:lineRule="auto"/>
            </w:pPr>
            <w:r>
              <w:rPr>
                <w:rFonts w:ascii="宋体" w:hAnsi="宋体" w:eastAsia="宋体" w:cs="宋体"/>
                <w:b w:val="0"/>
                <w:bCs w:val="0"/>
                <w:color w:val="000000"/>
                <w:sz w:val="18"/>
                <w:szCs w:val="18"/>
              </w:rPr>
              <w:t>累计描述</w:t>
            </w:r>
          </w:p>
        </w:tc>
        <w:tc>
          <w:tcPr>
            <w:tcW w:w="2773" w:type="dxa"/>
            <w:tcMar>
              <w:top w:w="85" w:type="dxa"/>
              <w:left w:w="100" w:type="dxa"/>
              <w:bottom w:w="85" w:type="dxa"/>
              <w:right w:w="100" w:type="dxa"/>
            </w:tcMar>
            <w:vAlign w:val="center"/>
          </w:tcPr>
          <w:p w14:paraId="42E6C558">
            <w:pPr>
              <w:spacing w:after="0" w:line="265" w:lineRule="auto"/>
            </w:pPr>
            <w:r>
              <w:rPr>
                <w:rFonts w:ascii="宋体" w:hAnsi="宋体" w:eastAsia="宋体" w:cs="宋体"/>
                <w:b w:val="0"/>
                <w:bCs w:val="0"/>
                <w:color w:val="000000"/>
                <w:sz w:val="18"/>
                <w:szCs w:val="18"/>
              </w:rPr>
              <w:t>44</w:t>
            </w:r>
          </w:p>
        </w:tc>
        <w:tc>
          <w:tcPr>
            <w:tcW w:w="2773" w:type="dxa"/>
            <w:tcMar>
              <w:top w:w="85" w:type="dxa"/>
              <w:left w:w="100" w:type="dxa"/>
              <w:bottom w:w="85" w:type="dxa"/>
              <w:right w:w="100" w:type="dxa"/>
            </w:tcMar>
            <w:vAlign w:val="center"/>
          </w:tcPr>
          <w:p w14:paraId="68735978">
            <w:pPr>
              <w:spacing w:after="0" w:line="265" w:lineRule="auto"/>
            </w:pPr>
            <w:r>
              <w:rPr>
                <w:rFonts w:ascii="宋体" w:hAnsi="宋体" w:eastAsia="宋体" w:cs="宋体"/>
                <w:b w:val="0"/>
                <w:bCs w:val="0"/>
                <w:color w:val="000000"/>
                <w:sz w:val="18"/>
                <w:szCs w:val="18"/>
              </w:rPr>
              <w:t>4</w:t>
            </w:r>
          </w:p>
        </w:tc>
      </w:tr>
    </w:tbl>
    <w:p w14:paraId="172752AD">
      <w:pPr>
        <w:spacing w:after="30" w:line="70" w:lineRule="auto"/>
      </w:pPr>
    </w:p>
    <w:p w14:paraId="2EA68DFF">
      <w:pPr>
        <w:spacing w:after="105" w:line="330" w:lineRule="auto"/>
      </w:pPr>
      <w:r>
        <w:rPr>
          <w:rFonts w:ascii="宋体" w:hAnsi="宋体" w:eastAsia="宋体" w:cs="宋体"/>
          <w:color w:val="000000"/>
          <w:sz w:val="23"/>
          <w:szCs w:val="23"/>
        </w:rPr>
        <w:t>开发记录的主要问题包括参数角色、有限谓词、来源引用及必要字段与运行契约不一致。已有反例用于修正检查链，下一步重点是让用户要求、契约字段和工具能力准确对应。</w:t>
      </w:r>
    </w:p>
    <w:p w14:paraId="246809DB">
      <w:pPr>
        <w:pStyle w:val="2"/>
        <w:keepNext/>
        <w:spacing w:before="120" w:after="100"/>
      </w:pPr>
      <w:r>
        <w:t>14 v4 意图提取与程序生成规则</w:t>
      </w:r>
    </w:p>
    <w:p w14:paraId="5C049D4C">
      <w:pPr>
        <w:spacing w:after="105" w:line="330" w:lineRule="auto"/>
      </w:pPr>
      <w:r>
        <w:rPr>
          <w:rFonts w:ascii="宋体" w:hAnsi="宋体" w:eastAsia="宋体" w:cs="宋体"/>
          <w:color w:val="000000"/>
          <w:sz w:val="23"/>
          <w:szCs w:val="23"/>
        </w:rPr>
        <w:t>v4将模型职责收缩为提取任务意图：动作与工具、对象条件、逐参数原文证据、有限数量日期、依赖与禁止。程序随后物化契约；成功返回值、可信授权绑定及正文数据引用分别处理，后端核验对象与查询关系。</w:t>
      </w:r>
    </w:p>
    <w:p w14:paraId="30EE8180">
      <w:pPr>
        <w:keepNext/>
        <w:spacing w:before="30" w:after="80"/>
        <w:jc w:val="center"/>
      </w:pPr>
      <w:r>
        <w:drawing>
          <wp:inline distT="0" distB="0" distL="0" distR="0">
            <wp:extent cx="5191125" cy="3248025"/>
            <wp:effectExtent l="0" t="0" r="0" b="0"/>
            <wp:docPr id="14" name="M3_12_v3与v4编译状态.png" descr="研究图表，说明见相邻图注" title="M3_12_v3与v4编译状态.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3_12_v3与v4编译状态.png" descr="研究图表，说明见相邻图注" title="M3_12_v3与v4编译状态.png"/>
                    <pic:cNvPicPr>
                      <a:picLocks noChangeAspect="1" noChangeArrowheads="1"/>
                    </pic:cNvPicPr>
                  </pic:nvPicPr>
                  <pic:blipFill>
                    <a:blip r:embed="rId19"/>
                    <a:srcRect/>
                    <a:stretch>
                      <a:fillRect/>
                    </a:stretch>
                  </pic:blipFill>
                  <pic:spPr>
                    <a:xfrm>
                      <a:off x="0" y="0"/>
                      <a:ext cx="5191125" cy="3248025"/>
                    </a:xfrm>
                    <a:prstGeom prst="rect">
                      <a:avLst/>
                    </a:prstGeom>
                  </pic:spPr>
                </pic:pic>
              </a:graphicData>
            </a:graphic>
          </wp:inline>
        </w:drawing>
      </w:r>
    </w:p>
    <w:p w14:paraId="3DC0D282">
      <w:pPr>
        <w:spacing w:after="100" w:line="265" w:lineRule="auto"/>
      </w:pPr>
      <w:r>
        <w:rPr>
          <w:rFonts w:ascii="宋体" w:hAnsi="宋体" w:eastAsia="宋体" w:cs="宋体"/>
          <w:color w:val="000000"/>
          <w:sz w:val="18"/>
          <w:szCs w:val="18"/>
        </w:rPr>
        <w:t>图 N12  同一32个任务的v3与v4最终编译状态，分为16个调试任务和16个资格任务。v3可运行5/32，v4为0/32。</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v4让模型提取任务事实，由程序生成规则。32任务开发比较将下一步工作定位到三处接口：原文证据怎样支持参数，对象选择怎样交给后端验证，以及动态查询关系怎样表达为有限条件。</w:t>
      </w:r>
    </w:p>
    <w:p w14:paraId="48AB39B4">
      <w:pPr>
        <w:keepNext/>
        <w:spacing w:before="30" w:after="80"/>
        <w:jc w:val="center"/>
      </w:pPr>
      <w:r>
        <w:drawing>
          <wp:inline distT="0" distB="0" distL="0" distR="0">
            <wp:extent cx="4686300" cy="2381250"/>
            <wp:effectExtent l="0" t="0" r="0" b="0"/>
            <wp:docPr id="15" name="M3_13_v4开发执行覆盖.png" descr="研究图表，说明见相邻图注" title="M3_13_v4开发执行覆盖.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3_13_v4开发执行覆盖.png" descr="研究图表，说明见相邻图注" title="M3_13_v4开发执行覆盖.png"/>
                    <pic:cNvPicPr>
                      <a:picLocks noChangeAspect="1" noChangeArrowheads="1"/>
                    </pic:cNvPicPr>
                  </pic:nvPicPr>
                  <pic:blipFill>
                    <a:blip r:embed="rId20"/>
                    <a:srcRect/>
                    <a:stretch>
                      <a:fillRect/>
                    </a:stretch>
                  </pic:blipFill>
                  <pic:spPr>
                    <a:xfrm>
                      <a:off x="0" y="0"/>
                      <a:ext cx="4686300" cy="2381250"/>
                    </a:xfrm>
                    <a:prstGeom prst="rect">
                      <a:avLst/>
                    </a:prstGeom>
                  </pic:spPr>
                </pic:pic>
              </a:graphicData>
            </a:graphic>
          </wp:inline>
        </w:drawing>
      </w:r>
    </w:p>
    <w:p w14:paraId="05C34B13">
      <w:pPr>
        <w:spacing w:after="100" w:line="265" w:lineRule="auto"/>
      </w:pPr>
      <w:r>
        <w:rPr>
          <w:rFonts w:ascii="宋体" w:hAnsi="宋体" w:eastAsia="宋体" w:cs="宋体"/>
          <w:color w:val="000000"/>
          <w:sz w:val="18"/>
          <w:szCs w:val="18"/>
        </w:rPr>
        <w:t>图 N13  v4开发覆盖。640个计划条件项中，Pro产生320项记录，Flash产生20项前缀记录，另300项未执行。</w:t>
      </w:r>
    </w:p>
    <w:p>
      <w:pPr>
        <w:keepNext w:val="0"/>
        <w:keepLines w:val="0"/>
        <w:widowControl w:val="0"/>
        <w:kinsoku/>
        <w:wordWrap/>
        <w:overflowPunct/>
        <w:topLinePunct w:val="0"/>
        <w:autoSpaceDE/>
        <w:autoSpaceDN/>
        <w:bidi w:val="0"/>
        <w:adjustRightInd/>
        <w:snapToGrid/>
        <w:spacing w:line="360" w:lineRule="auto"/>
        <w:ind w:firstLine="460" w:firstLineChars="200"/>
        <w:textAlignment w:val="auto"/>
      </w:pPr>
      <w:r>
        <w:rPr>
          <w:rFonts w:ascii="宋体" w:hAnsi="宋体" w:eastAsia="宋体" w:cs="宋体"/>
          <w:color w:val="000000"/>
          <w:sz w:val="23"/>
        </w:rPr>
        <w:t>覆盖图将计划与运行状态放在同一视图中：Pro320项记录、Flash20项前缀和300项未执行。已有记录包含编译失败、需要澄清与实际调用等状态，读图时可对应到各阶段的任务数量。</w:t>
      </w:r>
    </w:p>
    <w:p w14:paraId="02A14495">
      <w:pPr>
        <w:spacing w:after="105" w:line="330" w:lineRule="auto"/>
      </w:pPr>
      <w:r>
        <w:rPr>
          <w:rFonts w:ascii="宋体" w:hAnsi="宋体" w:eastAsia="宋体" w:cs="宋体"/>
          <w:color w:val="000000"/>
          <w:sz w:val="23"/>
          <w:szCs w:val="23"/>
        </w:rPr>
        <w:t>同一32个开发任务中，v3最终可运行5/32，v4为0/32。Pro产生320项记录，Flash完成20项前缀，其余300项明确未执行。该结果把下一步问题具体定位到意图表达、证据锚定及受信能力的兼容性。</w:t>
      </w:r>
    </w:p>
    <w:p w14:paraId="0736E2B0">
      <w:pPr>
        <w:pStyle w:val="2"/>
        <w:keepNext/>
        <w:spacing w:before="120" w:after="100"/>
      </w:pPr>
      <w:r>
        <w:t>15 研究结论与交流重点</w:t>
      </w:r>
    </w:p>
    <w:p w14:paraId="4E36F246">
      <w:pPr>
        <w:pStyle w:val="3"/>
        <w:keepNext/>
        <w:spacing w:before="110" w:after="100"/>
      </w:pPr>
      <w:r>
        <w:t>15 1 当前最有信息量的发现</w:t>
      </w:r>
    </w:p>
    <w:p w14:paraId="6CB77C52">
      <w:pPr>
        <w:spacing w:after="105" w:line="330" w:lineRule="auto"/>
      </w:pPr>
      <w:r>
        <w:rPr>
          <w:rFonts w:ascii="宋体" w:hAnsi="宋体" w:eastAsia="宋体" w:cs="宋体"/>
          <w:color w:val="000000"/>
          <w:sz w:val="23"/>
          <w:szCs w:val="23"/>
        </w:rPr>
        <w:t>第一，授权信息直接影响正常任务完成。v2和强化实证共同观察到，复杂公开任务在自动权限下完成较低，增加精确目标信息可以恢复一部分任务。</w:t>
      </w:r>
    </w:p>
    <w:p w14:paraId="63E828F4">
      <w:pPr>
        <w:spacing w:after="105" w:line="330" w:lineRule="auto"/>
      </w:pPr>
      <w:r>
        <w:rPr>
          <w:rFonts w:ascii="宋体" w:hAnsi="宋体" w:eastAsia="宋体" w:cs="宋体"/>
          <w:color w:val="000000"/>
          <w:sz w:val="23"/>
          <w:szCs w:val="23"/>
        </w:rPr>
        <w:t>第二，规则触发与模型提案共同决定系统结果。受控夹具展示来源、保密、顺序和确认机制，自然提案回放显示其在实际动作中产生判定变化的频率。</w:t>
      </w:r>
    </w:p>
    <w:p w14:paraId="3DD1405E">
      <w:pPr>
        <w:spacing w:after="105" w:line="330" w:lineRule="auto"/>
      </w:pPr>
      <w:r>
        <w:rPr>
          <w:rFonts w:ascii="宋体" w:hAnsi="宋体" w:eastAsia="宋体" w:cs="宋体"/>
          <w:color w:val="000000"/>
          <w:sz w:val="23"/>
          <w:szCs w:val="23"/>
        </w:rPr>
        <w:t>第三，v3/v4将改进方向推进到任务理解、参数角色、动态对象和原文证据。开发结果使研究问题集中到可信任务表达与实际工具能力的衔接。</w:t>
      </w:r>
    </w:p>
    <w:p w14:paraId="1147D368">
      <w:pPr>
        <w:pStyle w:val="3"/>
        <w:keepNext/>
        <w:spacing w:before="110" w:after="100"/>
      </w:pPr>
      <w:r>
        <w:t>15 2 需要与老师讨论的问题</w:t>
      </w:r>
    </w:p>
    <w:p w14:paraId="535EE368">
      <w:pPr>
        <w:spacing w:after="105" w:line="330" w:lineRule="auto"/>
      </w:pPr>
      <w:r>
        <w:rPr>
          <w:rFonts w:ascii="宋体" w:hAnsi="宋体" w:eastAsia="宋体" w:cs="宋体"/>
          <w:color w:val="000000"/>
          <w:sz w:val="23"/>
          <w:szCs w:val="23"/>
        </w:rPr>
        <w:t>研究贡献可以围绕授权构造的安全效用权衡及测量方法组织。交流时可重点讨论：哪些任务形态最适合首先修复；如何把动态对象绑定表达得更简单、可验证；什么实验能够区分编译不足、模型规划失败与工具执行失败；论文应如何组织主证据与新增开发研究。</w:t>
      </w:r>
    </w:p>
    <w:p w14:paraId="2382D7EB">
      <w:pPr>
        <w:pStyle w:val="3"/>
        <w:keepNext/>
        <w:spacing w:before="110" w:after="100"/>
      </w:pPr>
      <w:r>
        <w:rPr/>
        <w:t>15 3 局限性</w:t>
      </w:r>
    </w:p>
    <w:p w14:paraId="2C0AAF7A">
      <w:pPr>
        <w:spacing w:after="105" w:line="330" w:lineRule="auto"/>
      </w:pPr>
      <w:r>
        <w:rPr>
          <w:rFonts w:ascii="宋体" w:hAnsi="宋体" w:eastAsia="宋体" w:cs="宋体"/>
          <w:color w:val="000000"/>
          <w:sz w:val="23"/>
          <w:szCs w:val="23"/>
        </w:rPr>
        <w:t>本研究的局限性集中在实验覆盖与结论范围：现有安全事件较少，部分无防护单元为零；精确目标条件使用离线派生范围；Pro与Flash来自同一服务提供方，结果对应隔离环境和指定任务窗口。历史与修正版各自使用当时的评价定义，v3/v4当前属于开发验证，完整模块相对仅权限的自然任务增益仍待进一步检验。图集中的历史、诊断和停用版本用于说明研究过程；E17人工复核覆盖360条分层样本。后续重点是扩大独立任务覆盖，改善自动授权并检验交互确认后的完成情况。</w:t>
      </w:r>
    </w:p>
    <w:p w14:paraId="1EA9E7D3">
      <w:pPr>
        <w:pStyle w:val="3"/>
        <w:keepNext/>
        <w:spacing w:before="110" w:after="100"/>
      </w:pPr>
      <w:r>
        <w:rPr/>
        <w:t>15 4 后续研究安排</w:t>
      </w:r>
    </w:p>
    <w:p w14:paraId="7AF619E1">
      <w:pPr>
        <w:spacing w:after="105" w:line="330" w:lineRule="auto"/>
      </w:pPr>
      <w:r>
        <w:rPr>
          <w:rFonts w:ascii="宋体" w:hAnsi="宋体" w:eastAsia="宋体" w:cs="宋体"/>
          <w:color w:val="000000"/>
          <w:sz w:val="23"/>
          <w:szCs w:val="23"/>
        </w:rPr>
        <w:t>后续首先梳理正常任务在目标绑定、工具选择和确认环节的停止原因，再以对象明确的场景改进契约表达。验证时固定任务与模型，分别改变授权信息和运行时模块，以配对结果评价正常完成、越权效果和交互负担。</w:t>
      </w:r>
    </w:p>
    <w:p w14:paraId="74676689">
      <w:pPr>
        <w:spacing w:after="30" w:line="70" w:lineRule="auto"/>
      </w:pPr>
      <w:bookmarkStart w:id="0" w:name="_GoBack"/>
      <w:bookmarkEnd w:id="0"/>
    </w:p>
    <w:p>
      <w:pPr>
        <w:pStyle w:val="3"/>
        <w:keepNext/>
        <w:spacing w:before="110" w:after="100"/>
      </w:pPr>
      <w:r>
        <w:rPr>
          <w:rFonts w:ascii="黑体" w:hAnsi="黑体" w:eastAsia="黑体" w:cs="黑体"/>
          <w:color w:val="000000"/>
          <w:sz w:val="24"/>
          <w:b/>
        </w:rPr>
        <w:t>参考文献</w:t>
      </w:r>
    </w:p>
    <w:p>
      <w:pPr>
        <w:keepLines w:val="0"/>
        <w:widowControl w:val="0"/>
        <w:kinsoku/>
        <w:wordWrap/>
        <w:overflowPunct/>
        <w:topLinePunct w:val="0"/>
        <w:autoSpaceDE/>
        <w:autoSpaceDN/>
        <w:bidi w:val="0"/>
        <w:adjustRightInd/>
        <w:snapToGrid/>
        <w:textAlignment w:val="auto"/>
        <w:spacing w:after="80" w:line="260" w:lineRule="auto"/>
      </w:pPr>
      <w:r>
        <w:rPr>
          <w:rFonts w:ascii="宋体" w:hAnsi="宋体" w:eastAsia="宋体" w:cs="宋体"/>
          <w:color w:val="000000"/>
          <w:sz w:val="18"/>
        </w:rPr>
        <w:t>[1] Debenedetti E, Zhang J, Balunović M, et al. AgentDojo: A Dynamic Environment to Evaluate Prompt Injection Attacks and Defenses for LLM Agents. NeurIPS 37, 2024. DOI: 10.52202/079017-2636.</w:t>
      </w:r>
    </w:p>
    <w:p>
      <w:pPr>
        <w:keepLines w:val="0"/>
        <w:widowControl w:val="0"/>
        <w:kinsoku/>
        <w:wordWrap/>
        <w:overflowPunct/>
        <w:topLinePunct w:val="0"/>
        <w:autoSpaceDE/>
        <w:autoSpaceDN/>
        <w:bidi w:val="0"/>
        <w:adjustRightInd/>
        <w:snapToGrid/>
        <w:textAlignment w:val="auto"/>
        <w:spacing w:after="80" w:line="260" w:lineRule="auto"/>
      </w:pPr>
      <w:r>
        <w:rPr>
          <w:rFonts w:ascii="宋体" w:hAnsi="宋体" w:eastAsia="宋体" w:cs="宋体"/>
          <w:color w:val="000000"/>
          <w:sz w:val="18"/>
        </w:rPr>
        <w:t>[2] Shi T, He J, Wang Z, et al. Progent: Programmable Privilege Control for LLM Agents. 2025, arXiv预印本2504.11703v1. https://arxiv.org/abs/2504.11703v1</w:t>
      </w:r>
    </w:p>
    <w:p>
      <w:pPr>
        <w:keepLines w:val="0"/>
        <w:widowControl w:val="0"/>
        <w:kinsoku/>
        <w:wordWrap/>
        <w:overflowPunct/>
        <w:topLinePunct w:val="0"/>
        <w:autoSpaceDE/>
        <w:autoSpaceDN/>
        <w:bidi w:val="0"/>
        <w:adjustRightInd/>
        <w:snapToGrid/>
        <w:textAlignment w:val="auto"/>
        <w:spacing w:after="80" w:line="260" w:lineRule="auto"/>
      </w:pPr>
      <w:r>
        <w:rPr>
          <w:rFonts w:ascii="宋体" w:hAnsi="宋体" w:eastAsia="宋体" w:cs="宋体"/>
          <w:color w:val="000000"/>
          <w:sz w:val="18"/>
        </w:rPr>
        <w:t>[3] Debenedetti E, Shumailov I, Fan T, et al. Defeating Prompt Injections by Design. 2025, arXiv预印本2503.18813v1. https://arxiv.org/abs/2503.18813v1</w:t>
      </w:r>
    </w:p>
    <w:p w14:paraId="376BEC0C">
      <w:pPr>
        <w:pStyle w:val="2"/>
        <w:keepNext/>
        <w:spacing w:before="120" w:after="100"/>
      </w:pPr>
      <w:r>
        <w:rPr>
          <w:rFonts w:hint="eastAsia"/>
          <w:lang w:eastAsia="zh-CN"/>
        </w:rPr>
        <w:t>附录 A</w:t>
      </w:r>
      <w:r>
        <w:t xml:space="preserve"> 实验图集 1</w:t>
      </w:r>
    </w:p>
    <w:p w14:paraId="172B39A5">
      <w:pPr>
        <w:spacing w:after="90" w:line="260" w:lineRule="auto"/>
      </w:pPr>
      <w:r>
        <w:rPr>
          <w:rFonts w:ascii="宋体" w:hAnsi="宋体" w:eastAsia="宋体" w:cs="宋体"/>
          <w:color w:val="000000"/>
          <w:sz w:val="18"/>
          <w:szCs w:val="18"/>
        </w:rPr>
        <w:t>下列图表按研究阶段汇总，H编号用于查找同一实验的不同视图。</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430"/>
        <w:gridCol w:w="5316"/>
      </w:tblGrid>
      <w:tr w14:paraId="082B5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C64D4E8">
            <w:pPr>
              <w:spacing w:before="60" w:after="70"/>
            </w:pPr>
            <w:r>
              <w:rPr>
                <w:rFonts w:ascii="宋体" w:hAnsi="宋体" w:eastAsia="宋体" w:cs="宋体"/>
                <w:b/>
                <w:bCs/>
                <w:color w:val="000000"/>
                <w:sz w:val="18"/>
                <w:szCs w:val="18"/>
              </w:rPr>
              <w:t>H015  当前研究</w:t>
            </w:r>
          </w:p>
          <w:p w14:paraId="6A5429E4">
            <w:pPr>
              <w:keepNext/>
              <w:spacing w:before="30" w:after="80"/>
              <w:jc w:val="center"/>
            </w:pPr>
            <w:r>
              <w:drawing>
                <wp:inline distT="0" distB="0" distL="0" distR="0">
                  <wp:extent cx="2857500" cy="952500"/>
                  <wp:effectExtent l="0" t="0" r="0" b="0"/>
                  <wp:docPr id="16" name="completion_by_regime.png" descr="研究图表，说明见相邻图注" title="completion_by_reg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mpletion_by_regime.png" descr="研究图表，说明见相邻图注" title="completion_by_regime.png"/>
                          <pic:cNvPicPr>
                            <a:picLocks noChangeAspect="1" noChangeArrowheads="1"/>
                          </pic:cNvPicPr>
                        </pic:nvPicPr>
                        <pic:blipFill>
                          <a:blip r:embed="rId21"/>
                          <a:srcRect/>
                          <a:stretch>
                            <a:fillRect/>
                          </a:stretch>
                        </pic:blipFill>
                        <pic:spPr>
                          <a:xfrm>
                            <a:off x="0" y="0"/>
                            <a:ext cx="2857500" cy="952500"/>
                          </a:xfrm>
                          <a:prstGeom prst="rect">
                            <a:avLst/>
                          </a:prstGeom>
                        </pic:spPr>
                      </pic:pic>
                    </a:graphicData>
                  </a:graphic>
                </wp:inline>
              </w:drawing>
            </w:r>
          </w:p>
          <w:p w14:paraId="7EB29831">
            <w:pPr>
              <w:spacing w:after="110" w:line="210" w:lineRule="auto"/>
            </w:pPr>
            <w:r>
              <w:rPr>
                <w:rFonts w:ascii="宋体" w:hAnsi="宋体" w:eastAsia="宋体" w:cs="宋体"/>
                <w:color w:val="000000"/>
                <w:sz w:val="15"/>
                <w:szCs w:val="15"/>
              </w:rPr>
              <w:t>v2授权研究  各授权条件的任务完成</w:t>
            </w:r>
          </w:p>
        </w:tc>
        <w:tc>
          <w:tcPr>
            <w:tcW w:w="4873" w:type="dxa"/>
            <w:tcMar>
              <w:top w:w="60" w:type="dxa"/>
              <w:left w:w="90" w:type="dxa"/>
              <w:bottom w:w="60" w:type="dxa"/>
              <w:right w:w="90" w:type="dxa"/>
            </w:tcMar>
            <w:vAlign w:val="top"/>
          </w:tcPr>
          <w:p w14:paraId="2BDA1E7A">
            <w:pPr>
              <w:spacing w:before="60" w:after="70"/>
            </w:pPr>
            <w:r>
              <w:rPr>
                <w:rFonts w:ascii="宋体" w:hAnsi="宋体" w:eastAsia="宋体" w:cs="宋体"/>
                <w:b/>
                <w:bCs/>
                <w:color w:val="000000"/>
                <w:sz w:val="18"/>
                <w:szCs w:val="18"/>
              </w:rPr>
              <w:t>H057  当前研究</w:t>
            </w:r>
          </w:p>
          <w:p w14:paraId="0456BC57">
            <w:pPr>
              <w:keepNext/>
              <w:spacing w:before="30" w:after="80"/>
              <w:jc w:val="center"/>
            </w:pPr>
            <w:r>
              <w:drawing>
                <wp:inline distT="0" distB="0" distL="0" distR="0">
                  <wp:extent cx="2857500" cy="1943100"/>
                  <wp:effectExtent l="0" t="0" r="0" b="0"/>
                  <wp:docPr id="17" name="H057.png" descr="研究图表，说明见相邻图注" title="H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057.png" descr="研究图表，说明见相邻图注" title="H057.png"/>
                          <pic:cNvPicPr>
                            <a:picLocks noChangeAspect="1" noChangeArrowheads="1"/>
                          </pic:cNvPicPr>
                        </pic:nvPicPr>
                        <pic:blipFill>
                          <a:blip r:embed="rId22"/>
                          <a:srcRect/>
                          <a:stretch>
                            <a:fillRect/>
                          </a:stretch>
                        </pic:blipFill>
                        <pic:spPr>
                          <a:xfrm>
                            <a:off x="0" y="0"/>
                            <a:ext cx="2857500" cy="1943100"/>
                          </a:xfrm>
                          <a:prstGeom prst="rect">
                            <a:avLst/>
                          </a:prstGeom>
                        </pic:spPr>
                      </pic:pic>
                    </a:graphicData>
                  </a:graphic>
                </wp:inline>
              </w:drawing>
            </w:r>
          </w:p>
          <w:p w14:paraId="605A1F46">
            <w:pPr>
              <w:spacing w:after="110" w:line="210" w:lineRule="auto"/>
            </w:pPr>
            <w:r>
              <w:rPr>
                <w:rFonts w:ascii="宋体" w:hAnsi="宋体" w:eastAsia="宋体" w:cs="宋体"/>
                <w:color w:val="000000"/>
                <w:sz w:val="15"/>
                <w:szCs w:val="15"/>
              </w:rPr>
              <w:t>强化实证研究  各条件攻击观察</w:t>
            </w:r>
          </w:p>
        </w:tc>
      </w:tr>
      <w:tr w14:paraId="4B43B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EC97C0A">
            <w:pPr>
              <w:spacing w:before="60" w:after="70"/>
            </w:pPr>
            <w:r>
              <w:rPr>
                <w:rFonts w:ascii="宋体" w:hAnsi="宋体" w:eastAsia="宋体" w:cs="宋体"/>
                <w:b/>
                <w:bCs/>
                <w:color w:val="000000"/>
                <w:sz w:val="18"/>
                <w:szCs w:val="18"/>
              </w:rPr>
              <w:t>H058  当前研究</w:t>
            </w:r>
          </w:p>
          <w:p w14:paraId="14B036B5">
            <w:pPr>
              <w:keepNext/>
              <w:spacing w:before="30" w:after="80"/>
              <w:jc w:val="center"/>
            </w:pPr>
            <w:r>
              <w:drawing>
                <wp:inline distT="0" distB="0" distL="0" distR="0">
                  <wp:extent cx="2676525" cy="2190750"/>
                  <wp:effectExtent l="0" t="0" r="0" b="0"/>
                  <wp:docPr id="18" name="H058.png" descr="研究图表，说明见相邻图注" title="H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058.png" descr="研究图表，说明见相邻图注" title="H058.png"/>
                          <pic:cNvPicPr>
                            <a:picLocks noChangeAspect="1" noChangeArrowheads="1"/>
                          </pic:cNvPicPr>
                        </pic:nvPicPr>
                        <pic:blipFill>
                          <a:blip r:embed="rId23"/>
                          <a:srcRect/>
                          <a:stretch>
                            <a:fillRect/>
                          </a:stretch>
                        </pic:blipFill>
                        <pic:spPr>
                          <a:xfrm>
                            <a:off x="0" y="0"/>
                            <a:ext cx="2676525" cy="2190750"/>
                          </a:xfrm>
                          <a:prstGeom prst="rect">
                            <a:avLst/>
                          </a:prstGeom>
                        </pic:spPr>
                      </pic:pic>
                    </a:graphicData>
                  </a:graphic>
                </wp:inline>
              </w:drawing>
            </w:r>
          </w:p>
          <w:p w14:paraId="143BB493">
            <w:pPr>
              <w:spacing w:after="110" w:line="210" w:lineRule="auto"/>
            </w:pPr>
            <w:r>
              <w:rPr>
                <w:rFonts w:ascii="宋体" w:hAnsi="宋体" w:eastAsia="宋体" w:cs="宋体"/>
                <w:color w:val="000000"/>
                <w:sz w:val="15"/>
                <w:szCs w:val="15"/>
              </w:rPr>
              <w:t>强化实证研究  正常任务完成比例</w:t>
            </w:r>
          </w:p>
        </w:tc>
        <w:tc>
          <w:tcPr>
            <w:tcW w:w="4873" w:type="dxa"/>
            <w:tcMar>
              <w:top w:w="60" w:type="dxa"/>
              <w:left w:w="90" w:type="dxa"/>
              <w:bottom w:w="60" w:type="dxa"/>
              <w:right w:w="90" w:type="dxa"/>
            </w:tcMar>
            <w:vAlign w:val="top"/>
          </w:tcPr>
          <w:p w14:paraId="0B8A37B4">
            <w:pPr>
              <w:spacing w:before="60" w:after="70"/>
            </w:pPr>
            <w:r>
              <w:rPr>
                <w:rFonts w:ascii="宋体" w:hAnsi="宋体" w:eastAsia="宋体" w:cs="宋体"/>
                <w:b/>
                <w:bCs/>
                <w:color w:val="000000"/>
                <w:sz w:val="18"/>
                <w:szCs w:val="18"/>
              </w:rPr>
              <w:t>H084  当前研究</w:t>
            </w:r>
          </w:p>
          <w:p w14:paraId="44B8F2FF">
            <w:pPr>
              <w:keepNext/>
              <w:spacing w:before="30" w:after="80"/>
              <w:jc w:val="center"/>
            </w:pPr>
            <w:r>
              <w:drawing>
                <wp:inline distT="0" distB="0" distL="0" distR="0">
                  <wp:extent cx="2857500" cy="1666875"/>
                  <wp:effectExtent l="0" t="0" r="0" b="0"/>
                  <wp:docPr id="19" name="contemporaneous_endpoints.png" descr="研究图表，说明见相邻图注" title="contemporaneous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temporaneous_endpoints.png" descr="研究图表，说明见相邻图注" title="contemporaneous_endpoints.png"/>
                          <pic:cNvPicPr>
                            <a:picLocks noChangeAspect="1" noChangeArrowheads="1"/>
                          </pic:cNvPicPr>
                        </pic:nvPicPr>
                        <pic:blipFill>
                          <a:blip r:embed="rId24"/>
                          <a:srcRect/>
                          <a:stretch>
                            <a:fillRect/>
                          </a:stretch>
                        </pic:blipFill>
                        <pic:spPr>
                          <a:xfrm>
                            <a:off x="0" y="0"/>
                            <a:ext cx="2857500" cy="1666875"/>
                          </a:xfrm>
                          <a:prstGeom prst="rect">
                            <a:avLst/>
                          </a:prstGeom>
                        </pic:spPr>
                      </pic:pic>
                    </a:graphicData>
                  </a:graphic>
                </wp:inline>
              </w:drawing>
            </w:r>
          </w:p>
          <w:p w14:paraId="5A0BB6AB">
            <w:pPr>
              <w:spacing w:after="110" w:line="210" w:lineRule="auto"/>
            </w:pPr>
            <w:r>
              <w:rPr>
                <w:rFonts w:ascii="宋体" w:hAnsi="宋体" w:eastAsia="宋体" w:cs="宋体"/>
                <w:color w:val="000000"/>
                <w:sz w:val="15"/>
                <w:szCs w:val="15"/>
              </w:rPr>
              <w:t>同期校准研究  同期安全与正常完成</w:t>
            </w:r>
          </w:p>
        </w:tc>
      </w:tr>
    </w:tbl>
    <w:p w14:paraId="183C2F70">
      <w:pPr>
        <w:pStyle w:val="2"/>
        <w:keepNext/>
        <w:spacing w:before="120" w:after="100"/>
      </w:pPr>
      <w:r>
        <w:rPr>
          <w:rFonts w:hint="eastAsia"/>
          <w:lang w:eastAsia="zh-CN"/>
        </w:rPr>
        <w:t>附录 A</w:t>
      </w:r>
      <w:r>
        <w:t xml:space="preserve"> 实验图集 2</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17"/>
        <w:gridCol w:w="4929"/>
      </w:tblGrid>
      <w:tr w14:paraId="62E7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4873" w:type="dxa"/>
            <w:tcMar>
              <w:top w:w="60" w:type="dxa"/>
              <w:left w:w="90" w:type="dxa"/>
              <w:bottom w:w="60" w:type="dxa"/>
              <w:right w:w="90" w:type="dxa"/>
            </w:tcMar>
            <w:vAlign w:val="top"/>
          </w:tcPr>
          <w:p w14:paraId="01F8C4BC">
            <w:pPr>
              <w:spacing w:before="60" w:after="70"/>
            </w:pPr>
            <w:r>
              <w:rPr>
                <w:rFonts w:ascii="宋体" w:hAnsi="宋体" w:eastAsia="宋体" w:cs="宋体"/>
                <w:b/>
                <w:bCs/>
                <w:color w:val="000000"/>
                <w:sz w:val="18"/>
                <w:szCs w:val="18"/>
              </w:rPr>
              <w:t>H085  当前研究</w:t>
            </w:r>
          </w:p>
          <w:p w14:paraId="6D980EB9">
            <w:pPr>
              <w:keepNext/>
              <w:spacing w:before="30" w:after="80"/>
              <w:jc w:val="center"/>
            </w:pPr>
            <w:r>
              <w:drawing>
                <wp:inline distT="0" distB="0" distL="0" distR="0">
                  <wp:extent cx="2857500" cy="1343025"/>
                  <wp:effectExtent l="0" t="0" r="0" b="0"/>
                  <wp:docPr id="20" name="current_01_boundaries.png" descr="研究图表，说明见相邻图注" title="current_01_bounda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urrent_01_boundaries.png" descr="研究图表，说明见相邻图注" title="current_01_boundaries.png"/>
                          <pic:cNvPicPr>
                            <a:picLocks noChangeAspect="1" noChangeArrowheads="1"/>
                          </pic:cNvPicPr>
                        </pic:nvPicPr>
                        <pic:blipFill>
                          <a:blip r:embed="rId25"/>
                          <a:srcRect/>
                          <a:stretch>
                            <a:fillRect/>
                          </a:stretch>
                        </pic:blipFill>
                        <pic:spPr>
                          <a:xfrm>
                            <a:off x="0" y="0"/>
                            <a:ext cx="2857500" cy="1343025"/>
                          </a:xfrm>
                          <a:prstGeom prst="rect">
                            <a:avLst/>
                          </a:prstGeom>
                        </pic:spPr>
                      </pic:pic>
                    </a:graphicData>
                  </a:graphic>
                </wp:inline>
              </w:drawing>
            </w:r>
          </w:p>
          <w:p w14:paraId="6B792C0A">
            <w:pPr>
              <w:spacing w:after="110" w:line="210" w:lineRule="auto"/>
            </w:pPr>
            <w:r>
              <w:rPr>
                <w:rFonts w:ascii="宋体" w:hAnsi="宋体" w:eastAsia="宋体" w:cs="宋体"/>
                <w:color w:val="000000"/>
                <w:sz w:val="15"/>
                <w:szCs w:val="15"/>
              </w:rPr>
              <w:t>同期校准研究  任务授权与执行评分流程</w:t>
            </w:r>
          </w:p>
        </w:tc>
        <w:tc>
          <w:tcPr>
            <w:tcW w:w="4873" w:type="dxa"/>
            <w:tcMar>
              <w:top w:w="60" w:type="dxa"/>
              <w:left w:w="90" w:type="dxa"/>
              <w:bottom w:w="60" w:type="dxa"/>
              <w:right w:w="90" w:type="dxa"/>
            </w:tcMar>
            <w:vAlign w:val="top"/>
          </w:tcPr>
          <w:p w14:paraId="31213075">
            <w:pPr>
              <w:spacing w:before="60" w:after="70"/>
            </w:pPr>
            <w:r>
              <w:rPr>
                <w:rFonts w:ascii="宋体" w:hAnsi="宋体" w:eastAsia="宋体" w:cs="宋体"/>
                <w:b/>
                <w:bCs/>
                <w:color w:val="000000"/>
                <w:sz w:val="18"/>
                <w:szCs w:val="18"/>
              </w:rPr>
              <w:t>H086  当前研究</w:t>
            </w:r>
          </w:p>
          <w:p w14:paraId="40098F80">
            <w:pPr>
              <w:keepNext/>
              <w:spacing w:before="30" w:after="80"/>
              <w:jc w:val="center"/>
            </w:pPr>
            <w:r>
              <w:drawing>
                <wp:inline distT="0" distB="0" distL="0" distR="0">
                  <wp:extent cx="2857500" cy="1514475"/>
                  <wp:effectExtent l="0" t="0" r="0" b="0"/>
                  <wp:docPr id="21" name="current_02_authorization.png" descr="研究图表，说明见相邻图注" title="current_02_author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urrent_02_authorization.png" descr="研究图表，说明见相邻图注" title="current_02_authorization.png"/>
                          <pic:cNvPicPr>
                            <a:picLocks noChangeAspect="1" noChangeArrowheads="1"/>
                          </pic:cNvPicPr>
                        </pic:nvPicPr>
                        <pic:blipFill>
                          <a:blip r:embed="rId26"/>
                          <a:srcRect/>
                          <a:stretch>
                            <a:fillRect/>
                          </a:stretch>
                        </pic:blipFill>
                        <pic:spPr>
                          <a:xfrm>
                            <a:off x="0" y="0"/>
                            <a:ext cx="2857500" cy="1514475"/>
                          </a:xfrm>
                          <a:prstGeom prst="rect">
                            <a:avLst/>
                          </a:prstGeom>
                        </pic:spPr>
                      </pic:pic>
                    </a:graphicData>
                  </a:graphic>
                </wp:inline>
              </w:drawing>
            </w:r>
          </w:p>
          <w:p w14:paraId="5CAFE934">
            <w:pPr>
              <w:spacing w:after="110" w:line="210" w:lineRule="auto"/>
            </w:pPr>
            <w:r>
              <w:rPr>
                <w:rFonts w:ascii="宋体" w:hAnsi="宋体" w:eastAsia="宋体" w:cs="宋体"/>
                <w:color w:val="000000"/>
                <w:sz w:val="15"/>
                <w:szCs w:val="15"/>
              </w:rPr>
              <w:t>同期校准研究  自动授权与精确目标</w:t>
            </w:r>
          </w:p>
        </w:tc>
      </w:tr>
      <w:tr w14:paraId="07A04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FB91857">
            <w:pPr>
              <w:spacing w:before="60" w:after="70"/>
            </w:pPr>
            <w:r>
              <w:rPr>
                <w:rFonts w:ascii="宋体" w:hAnsi="宋体" w:eastAsia="宋体" w:cs="宋体"/>
                <w:b/>
                <w:bCs/>
                <w:color w:val="000000"/>
                <w:sz w:val="18"/>
                <w:szCs w:val="18"/>
              </w:rPr>
              <w:t>H087  当前研究</w:t>
            </w:r>
          </w:p>
          <w:p w14:paraId="5D558C60">
            <w:pPr>
              <w:keepNext/>
              <w:spacing w:before="30" w:after="80"/>
              <w:jc w:val="center"/>
            </w:pPr>
            <w:r>
              <w:drawing>
                <wp:inline distT="0" distB="0" distL="0" distR="0">
                  <wp:extent cx="2857500" cy="2066925"/>
                  <wp:effectExtent l="0" t="0" r="0" b="0"/>
                  <wp:docPr id="22" name="current_03_calibration.png" descr="研究图表，说明见相邻图注" title="current_03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urrent_03_calibration.png" descr="研究图表，说明见相邻图注" title="current_03_calibration.png"/>
                          <pic:cNvPicPr>
                            <a:picLocks noChangeAspect="1" noChangeArrowheads="1"/>
                          </pic:cNvPicPr>
                        </pic:nvPicPr>
                        <pic:blipFill>
                          <a:blip r:embed="rId27"/>
                          <a:srcRect/>
                          <a:stretch>
                            <a:fillRect/>
                          </a:stretch>
                        </pic:blipFill>
                        <pic:spPr>
                          <a:xfrm>
                            <a:off x="0" y="0"/>
                            <a:ext cx="2857500" cy="2066925"/>
                          </a:xfrm>
                          <a:prstGeom prst="rect">
                            <a:avLst/>
                          </a:prstGeom>
                        </pic:spPr>
                      </pic:pic>
                    </a:graphicData>
                  </a:graphic>
                </wp:inline>
              </w:drawing>
            </w:r>
          </w:p>
          <w:p w14:paraId="6572BA04">
            <w:pPr>
              <w:spacing w:after="110" w:line="210" w:lineRule="auto"/>
            </w:pPr>
            <w:r>
              <w:rPr>
                <w:rFonts w:ascii="宋体" w:hAnsi="宋体" w:eastAsia="宋体" w:cs="宋体"/>
                <w:color w:val="000000"/>
                <w:sz w:val="15"/>
                <w:szCs w:val="15"/>
              </w:rPr>
              <w:t>同期校准研究  同期攻击与任务完成</w:t>
            </w:r>
          </w:p>
        </w:tc>
        <w:tc>
          <w:tcPr>
            <w:tcW w:w="4873" w:type="dxa"/>
            <w:tcMar>
              <w:top w:w="60" w:type="dxa"/>
              <w:left w:w="90" w:type="dxa"/>
              <w:bottom w:w="60" w:type="dxa"/>
              <w:right w:w="90" w:type="dxa"/>
            </w:tcMar>
            <w:vAlign w:val="top"/>
          </w:tcPr>
          <w:p w14:paraId="5179F7A7">
            <w:pPr>
              <w:spacing w:before="60" w:after="70"/>
            </w:pPr>
            <w:r>
              <w:rPr>
                <w:rFonts w:ascii="宋体" w:hAnsi="宋体" w:eastAsia="宋体" w:cs="宋体"/>
                <w:b/>
                <w:bCs/>
                <w:color w:val="000000"/>
                <w:sz w:val="18"/>
                <w:szCs w:val="18"/>
              </w:rPr>
              <w:t>H088  当前研究</w:t>
            </w:r>
          </w:p>
          <w:p w14:paraId="72036D4A">
            <w:pPr>
              <w:keepNext/>
              <w:spacing w:before="30" w:after="80"/>
              <w:jc w:val="center"/>
            </w:pPr>
            <w:r>
              <w:drawing>
                <wp:inline distT="0" distB="0" distL="0" distR="0">
                  <wp:extent cx="2857500" cy="2009775"/>
                  <wp:effectExtent l="0" t="0" r="0" b="0"/>
                  <wp:docPr id="23" name="current_04_restrictions.png" descr="研究图表，说明见相邻图注" title="current_04_restri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urrent_04_restrictions.png" descr="研究图表，说明见相邻图注" title="current_04_restrictions.png"/>
                          <pic:cNvPicPr>
                            <a:picLocks noChangeAspect="1" noChangeArrowheads="1"/>
                          </pic:cNvPicPr>
                        </pic:nvPicPr>
                        <pic:blipFill>
                          <a:blip r:embed="rId28"/>
                          <a:srcRect/>
                          <a:stretch>
                            <a:fillRect/>
                          </a:stretch>
                        </pic:blipFill>
                        <pic:spPr>
                          <a:xfrm>
                            <a:off x="0" y="0"/>
                            <a:ext cx="2857500" cy="2009775"/>
                          </a:xfrm>
                          <a:prstGeom prst="rect">
                            <a:avLst/>
                          </a:prstGeom>
                        </pic:spPr>
                      </pic:pic>
                    </a:graphicData>
                  </a:graphic>
                </wp:inline>
              </w:drawing>
            </w:r>
          </w:p>
          <w:p w14:paraId="44383DC8">
            <w:pPr>
              <w:spacing w:after="110" w:line="210" w:lineRule="auto"/>
            </w:pPr>
            <w:r>
              <w:rPr>
                <w:rFonts w:ascii="宋体" w:hAnsi="宋体" w:eastAsia="宋体" w:cs="宋体"/>
                <w:color w:val="000000"/>
                <w:sz w:val="15"/>
                <w:szCs w:val="15"/>
              </w:rPr>
              <w:t>同期校准研究  首次限制与流程终态</w:t>
            </w:r>
          </w:p>
        </w:tc>
      </w:tr>
    </w:tbl>
    <w:p w14:paraId="080EEF84">
      <w:pPr>
        <w:pStyle w:val="2"/>
        <w:keepNext/>
        <w:spacing w:before="120" w:after="100"/>
      </w:pPr>
      <w:r>
        <w:rPr>
          <w:rFonts w:hint="eastAsia"/>
          <w:lang w:eastAsia="zh-CN"/>
        </w:rPr>
        <w:t>附录 A</w:t>
      </w:r>
      <w:r>
        <w:t xml:space="preserve"> 实验图集 3</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76"/>
        <w:gridCol w:w="4270"/>
      </w:tblGrid>
      <w:tr w14:paraId="050E0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4584907">
            <w:pPr>
              <w:spacing w:before="60" w:after="70"/>
            </w:pPr>
            <w:r>
              <w:rPr>
                <w:rFonts w:ascii="宋体" w:hAnsi="宋体" w:eastAsia="宋体" w:cs="宋体"/>
                <w:b/>
                <w:bCs/>
                <w:color w:val="000000"/>
                <w:sz w:val="18"/>
                <w:szCs w:val="18"/>
              </w:rPr>
              <w:t>H089  当前研究</w:t>
            </w:r>
          </w:p>
          <w:p w14:paraId="69FF289B">
            <w:pPr>
              <w:keepNext/>
              <w:spacing w:before="30" w:after="80"/>
              <w:jc w:val="center"/>
            </w:pPr>
            <w:r>
              <w:drawing>
                <wp:inline distT="0" distB="0" distL="0" distR="0">
                  <wp:extent cx="2857500" cy="1562100"/>
                  <wp:effectExtent l="0" t="0" r="0" b="0"/>
                  <wp:docPr id="24" name="compilation_status.png" descr="研究图表，说明见相邻图注" title="compila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mpilation_status.png" descr="研究图表，说明见相邻图注" title="compilation_status.png"/>
                          <pic:cNvPicPr>
                            <a:picLocks noChangeAspect="1" noChangeArrowheads="1"/>
                          </pic:cNvPicPr>
                        </pic:nvPicPr>
                        <pic:blipFill>
                          <a:blip r:embed="rId29"/>
                          <a:srcRect/>
                          <a:stretch>
                            <a:fillRect/>
                          </a:stretch>
                        </pic:blipFill>
                        <pic:spPr>
                          <a:xfrm>
                            <a:off x="0" y="0"/>
                            <a:ext cx="2857500" cy="1562100"/>
                          </a:xfrm>
                          <a:prstGeom prst="rect">
                            <a:avLst/>
                          </a:prstGeom>
                        </pic:spPr>
                      </pic:pic>
                    </a:graphicData>
                  </a:graphic>
                </wp:inline>
              </w:drawing>
            </w:r>
          </w:p>
          <w:p w14:paraId="70F30E2A">
            <w:pPr>
              <w:spacing w:after="110" w:line="210" w:lineRule="auto"/>
            </w:pPr>
            <w:r>
              <w:rPr>
                <w:rFonts w:ascii="宋体" w:hAnsi="宋体" w:eastAsia="宋体" w:cs="宋体"/>
                <w:color w:val="000000"/>
                <w:sz w:val="15"/>
                <w:szCs w:val="15"/>
              </w:rPr>
              <w:t>v4任务契约开发  任务契约编译状态</w:t>
            </w:r>
          </w:p>
        </w:tc>
        <w:tc>
          <w:tcPr>
            <w:tcW w:w="4873" w:type="dxa"/>
            <w:tcMar>
              <w:top w:w="60" w:type="dxa"/>
              <w:left w:w="90" w:type="dxa"/>
              <w:bottom w:w="60" w:type="dxa"/>
              <w:right w:w="90" w:type="dxa"/>
            </w:tcMar>
            <w:vAlign w:val="top"/>
          </w:tcPr>
          <w:p w14:paraId="47E469BA">
            <w:pPr>
              <w:spacing w:before="60" w:after="70"/>
            </w:pPr>
            <w:r>
              <w:rPr>
                <w:rFonts w:ascii="宋体" w:hAnsi="宋体" w:eastAsia="宋体" w:cs="宋体"/>
                <w:b/>
                <w:bCs/>
                <w:color w:val="000000"/>
                <w:sz w:val="18"/>
                <w:szCs w:val="18"/>
              </w:rPr>
              <w:t>H011  历史研究</w:t>
            </w:r>
          </w:p>
          <w:p w14:paraId="6D7963B2">
            <w:pPr>
              <w:keepNext/>
              <w:spacing w:before="30" w:after="80"/>
              <w:jc w:val="center"/>
            </w:pPr>
            <w:r>
              <w:drawing>
                <wp:inline distT="0" distB="0" distL="0" distR="0">
                  <wp:extent cx="2857500" cy="2076450"/>
                  <wp:effectExtent l="0" t="0" r="0" b="0"/>
                  <wp:docPr id="25" name="acceptance_before_after.png" descr="研究图表，说明见相邻图注" title="acceptance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cceptance_before_after.png" descr="研究图表，说明见相邻图注" title="acceptance_before_after.png"/>
                          <pic:cNvPicPr>
                            <a:picLocks noChangeAspect="1" noChangeArrowheads="1"/>
                          </pic:cNvPicPr>
                        </pic:nvPicPr>
                        <pic:blipFill>
                          <a:blip r:embed="rId30"/>
                          <a:srcRect/>
                          <a:stretch>
                            <a:fillRect/>
                          </a:stretch>
                        </pic:blipFill>
                        <pic:spPr>
                          <a:xfrm>
                            <a:off x="0" y="0"/>
                            <a:ext cx="2857500" cy="2076450"/>
                          </a:xfrm>
                          <a:prstGeom prst="rect">
                            <a:avLst/>
                          </a:prstGeom>
                        </pic:spPr>
                      </pic:pic>
                    </a:graphicData>
                  </a:graphic>
                </wp:inline>
              </w:drawing>
            </w:r>
          </w:p>
          <w:p w14:paraId="3E0C2DBD">
            <w:pPr>
              <w:spacing w:after="110" w:line="210" w:lineRule="auto"/>
            </w:pPr>
            <w:r>
              <w:rPr>
                <w:rFonts w:ascii="宋体" w:hAnsi="宋体" w:eastAsia="宋体" w:cs="宋体"/>
                <w:color w:val="000000"/>
                <w:sz w:val="15"/>
                <w:szCs w:val="15"/>
              </w:rPr>
              <w:t>规则修正研究  修正前后指标对照</w:t>
            </w:r>
          </w:p>
        </w:tc>
      </w:tr>
      <w:tr w14:paraId="478FD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DABD082">
            <w:pPr>
              <w:spacing w:before="60" w:after="70"/>
            </w:pPr>
            <w:r>
              <w:rPr>
                <w:rFonts w:ascii="宋体" w:hAnsi="宋体" w:eastAsia="宋体" w:cs="宋体"/>
                <w:b/>
                <w:bCs/>
                <w:color w:val="000000"/>
                <w:sz w:val="18"/>
                <w:szCs w:val="18"/>
              </w:rPr>
              <w:t>H012  历史研究</w:t>
            </w:r>
          </w:p>
          <w:p w14:paraId="18311B97">
            <w:pPr>
              <w:keepNext/>
              <w:spacing w:before="30" w:after="80"/>
              <w:jc w:val="center"/>
            </w:pPr>
            <w:r>
              <w:drawing>
                <wp:inline distT="0" distB="0" distL="0" distR="0">
                  <wp:extent cx="2857500" cy="1504950"/>
                  <wp:effectExtent l="0" t="0" r="0" b="0"/>
                  <wp:docPr id="26" name="model_effects.png" descr="研究图表，说明见相邻图注" title="model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model_effects.png" descr="研究图表，说明见相邻图注" title="model_effects.png"/>
                          <pic:cNvPicPr>
                            <a:picLocks noChangeAspect="1" noChangeArrowheads="1"/>
                          </pic:cNvPicPr>
                        </pic:nvPicPr>
                        <pic:blipFill>
                          <a:blip r:embed="rId31"/>
                          <a:srcRect/>
                          <a:stretch>
                            <a:fillRect/>
                          </a:stretch>
                        </pic:blipFill>
                        <pic:spPr>
                          <a:xfrm>
                            <a:off x="0" y="0"/>
                            <a:ext cx="2857500" cy="1504950"/>
                          </a:xfrm>
                          <a:prstGeom prst="rect">
                            <a:avLst/>
                          </a:prstGeom>
                        </pic:spPr>
                      </pic:pic>
                    </a:graphicData>
                  </a:graphic>
                </wp:inline>
              </w:drawing>
            </w:r>
          </w:p>
          <w:p w14:paraId="67FB618F">
            <w:pPr>
              <w:spacing w:after="110" w:line="210" w:lineRule="auto"/>
            </w:pPr>
            <w:r>
              <w:rPr>
                <w:rFonts w:ascii="宋体" w:hAnsi="宋体" w:eastAsia="宋体" w:cs="宋体"/>
                <w:color w:val="000000"/>
                <w:sz w:val="15"/>
                <w:szCs w:val="15"/>
              </w:rPr>
              <w:t>规则修正研究  不同模型的修正结果</w:t>
            </w:r>
          </w:p>
        </w:tc>
        <w:tc>
          <w:tcPr>
            <w:tcW w:w="4873" w:type="dxa"/>
            <w:tcMar>
              <w:top w:w="60" w:type="dxa"/>
              <w:left w:w="90" w:type="dxa"/>
              <w:bottom w:w="60" w:type="dxa"/>
              <w:right w:w="90" w:type="dxa"/>
            </w:tcMar>
            <w:vAlign w:val="top"/>
          </w:tcPr>
          <w:p w14:paraId="03C26FF3">
            <w:pPr>
              <w:spacing w:before="60" w:after="70"/>
            </w:pPr>
            <w:r>
              <w:rPr>
                <w:rFonts w:ascii="宋体" w:hAnsi="宋体" w:eastAsia="宋体" w:cs="宋体"/>
                <w:b/>
                <w:bCs/>
                <w:color w:val="000000"/>
                <w:sz w:val="18"/>
                <w:szCs w:val="18"/>
              </w:rPr>
              <w:t>H013  历史研究</w:t>
            </w:r>
          </w:p>
          <w:p w14:paraId="4A99945C">
            <w:pPr>
              <w:keepNext/>
              <w:spacing w:before="30" w:after="80"/>
              <w:jc w:val="center"/>
            </w:pPr>
            <w:r>
              <w:drawing>
                <wp:inline distT="0" distB="0" distL="0" distR="0">
                  <wp:extent cx="2857500" cy="1543050"/>
                  <wp:effectExtent l="0" t="0" r="0" b="0"/>
                  <wp:docPr id="27" name="performance_overhead.png" descr="研究图表，说明见相邻图注" title="performance_ov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erformance_overhead.png" descr="研究图表，说明见相邻图注" title="performance_overhead.png"/>
                          <pic:cNvPicPr>
                            <a:picLocks noChangeAspect="1" noChangeArrowheads="1"/>
                          </pic:cNvPicPr>
                        </pic:nvPicPr>
                        <pic:blipFill>
                          <a:blip r:embed="rId32"/>
                          <a:srcRect/>
                          <a:stretch>
                            <a:fillRect/>
                          </a:stretch>
                        </pic:blipFill>
                        <pic:spPr>
                          <a:xfrm>
                            <a:off x="0" y="0"/>
                            <a:ext cx="2857500" cy="1543050"/>
                          </a:xfrm>
                          <a:prstGeom prst="rect">
                            <a:avLst/>
                          </a:prstGeom>
                        </pic:spPr>
                      </pic:pic>
                    </a:graphicData>
                  </a:graphic>
                </wp:inline>
              </w:drawing>
            </w:r>
          </w:p>
          <w:p w14:paraId="2C057C53">
            <w:pPr>
              <w:spacing w:after="110" w:line="210" w:lineRule="auto"/>
            </w:pPr>
            <w:r>
              <w:rPr>
                <w:rFonts w:ascii="宋体" w:hAnsi="宋体" w:eastAsia="宋体" w:cs="宋体"/>
                <w:color w:val="000000"/>
                <w:sz w:val="15"/>
                <w:szCs w:val="15"/>
              </w:rPr>
              <w:t>规则修正研究  Guard检查开销</w:t>
            </w:r>
          </w:p>
        </w:tc>
      </w:tr>
    </w:tbl>
    <w:p w14:paraId="02E1D17C">
      <w:pPr>
        <w:pStyle w:val="2"/>
        <w:keepNext/>
        <w:spacing w:before="120" w:after="100"/>
      </w:pPr>
      <w:r>
        <w:rPr>
          <w:rFonts w:hint="eastAsia"/>
          <w:lang w:eastAsia="zh-CN"/>
        </w:rPr>
        <w:t>附录 A</w:t>
      </w:r>
      <w:r>
        <w:t xml:space="preserve"> 实验图集 4</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46"/>
        <w:gridCol w:w="5200"/>
      </w:tblGrid>
      <w:tr w14:paraId="06703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D907A72">
            <w:pPr>
              <w:spacing w:before="60" w:after="70"/>
            </w:pPr>
            <w:r>
              <w:rPr>
                <w:rFonts w:ascii="宋体" w:hAnsi="宋体" w:eastAsia="宋体" w:cs="宋体"/>
                <w:b/>
                <w:bCs/>
                <w:color w:val="000000"/>
                <w:sz w:val="18"/>
                <w:szCs w:val="18"/>
              </w:rPr>
              <w:t>H014  历史研究</w:t>
            </w:r>
          </w:p>
          <w:p w14:paraId="4A029829">
            <w:pPr>
              <w:keepNext/>
              <w:spacing w:before="30" w:after="80"/>
              <w:jc w:val="center"/>
            </w:pPr>
            <w:r>
              <w:drawing>
                <wp:inline distT="0" distB="0" distL="0" distR="0">
                  <wp:extent cx="2857500" cy="1657350"/>
                  <wp:effectExtent l="0" t="0" r="0" b="0"/>
                  <wp:docPr id="28" name="recovery_profile.png" descr="研究图表，说明见相邻图注" title="recover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ecovery_profile.png" descr="研究图表，说明见相邻图注" title="recovery_profile.png"/>
                          <pic:cNvPicPr>
                            <a:picLocks noChangeAspect="1" noChangeArrowheads="1"/>
                          </pic:cNvPicPr>
                        </pic:nvPicPr>
                        <pic:blipFill>
                          <a:blip r:embed="rId33"/>
                          <a:srcRect/>
                          <a:stretch>
                            <a:fillRect/>
                          </a:stretch>
                        </pic:blipFill>
                        <pic:spPr>
                          <a:xfrm>
                            <a:off x="0" y="0"/>
                            <a:ext cx="2857500" cy="1657350"/>
                          </a:xfrm>
                          <a:prstGeom prst="rect">
                            <a:avLst/>
                          </a:prstGeom>
                        </pic:spPr>
                      </pic:pic>
                    </a:graphicData>
                  </a:graphic>
                </wp:inline>
              </w:drawing>
            </w:r>
          </w:p>
          <w:p w14:paraId="79F63EAD">
            <w:pPr>
              <w:spacing w:after="110" w:line="210" w:lineRule="auto"/>
            </w:pPr>
            <w:r>
              <w:rPr>
                <w:rFonts w:ascii="宋体" w:hAnsi="宋体" w:eastAsia="宋体" w:cs="宋体"/>
                <w:color w:val="000000"/>
                <w:sz w:val="15"/>
                <w:szCs w:val="15"/>
              </w:rPr>
              <w:t>规则修正研究  运行恢复类型</w:t>
            </w:r>
          </w:p>
        </w:tc>
        <w:tc>
          <w:tcPr>
            <w:tcW w:w="4873" w:type="dxa"/>
            <w:tcMar>
              <w:top w:w="60" w:type="dxa"/>
              <w:left w:w="90" w:type="dxa"/>
              <w:bottom w:w="60" w:type="dxa"/>
              <w:right w:w="90" w:type="dxa"/>
            </w:tcMar>
            <w:vAlign w:val="top"/>
          </w:tcPr>
          <w:p w14:paraId="705AC8C0">
            <w:pPr>
              <w:spacing w:before="60" w:after="70"/>
            </w:pPr>
            <w:r>
              <w:rPr>
                <w:rFonts w:ascii="宋体" w:hAnsi="宋体" w:eastAsia="宋体" w:cs="宋体"/>
                <w:b/>
                <w:bCs/>
                <w:color w:val="000000"/>
                <w:sz w:val="18"/>
                <w:szCs w:val="18"/>
              </w:rPr>
              <w:t>H016  历史研究</w:t>
            </w:r>
          </w:p>
          <w:p w14:paraId="6BE69213">
            <w:pPr>
              <w:keepNext/>
              <w:spacing w:before="30" w:after="80"/>
              <w:jc w:val="center"/>
            </w:pPr>
            <w:r>
              <w:drawing>
                <wp:inline distT="0" distB="0" distL="0" distR="0">
                  <wp:extent cx="2857500" cy="1428750"/>
                  <wp:effectExtent l="0" t="0" r="0" b="0"/>
                  <wp:docPr id="29"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overage.png" descr="研究图表，说明见相邻图注" title="coverage.png"/>
                          <pic:cNvPicPr>
                            <a:picLocks noChangeAspect="1" noChangeArrowheads="1"/>
                          </pic:cNvPicPr>
                        </pic:nvPicPr>
                        <pic:blipFill>
                          <a:blip r:embed="rId34"/>
                          <a:srcRect/>
                          <a:stretch>
                            <a:fillRect/>
                          </a:stretch>
                        </pic:blipFill>
                        <pic:spPr>
                          <a:xfrm>
                            <a:off x="0" y="0"/>
                            <a:ext cx="2857500" cy="1428750"/>
                          </a:xfrm>
                          <a:prstGeom prst="rect">
                            <a:avLst/>
                          </a:prstGeom>
                        </pic:spPr>
                      </pic:pic>
                    </a:graphicData>
                  </a:graphic>
                </wp:inline>
              </w:drawing>
            </w:r>
          </w:p>
          <w:p w14:paraId="0484B3DF">
            <w:pPr>
              <w:spacing w:after="110" w:line="210" w:lineRule="auto"/>
            </w:pPr>
            <w:r>
              <w:rPr>
                <w:rFonts w:ascii="宋体" w:hAnsi="宋体" w:eastAsia="宋体" w:cs="宋体"/>
                <w:color w:val="000000"/>
                <w:sz w:val="15"/>
                <w:szCs w:val="15"/>
              </w:rPr>
              <w:t>v1修复开发研究  开发任务覆盖</w:t>
            </w:r>
          </w:p>
        </w:tc>
      </w:tr>
      <w:tr w14:paraId="4DB66A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35805ED">
            <w:pPr>
              <w:spacing w:before="60" w:after="70"/>
            </w:pPr>
            <w:r>
              <w:rPr>
                <w:rFonts w:ascii="宋体" w:hAnsi="宋体" w:eastAsia="宋体" w:cs="宋体"/>
                <w:b/>
                <w:bCs/>
                <w:color w:val="000000"/>
                <w:sz w:val="18"/>
                <w:szCs w:val="18"/>
              </w:rPr>
              <w:t>H017  历史研究</w:t>
            </w:r>
          </w:p>
          <w:p w14:paraId="74C03E13">
            <w:pPr>
              <w:keepNext/>
              <w:spacing w:before="30" w:after="80"/>
              <w:jc w:val="center"/>
            </w:pPr>
            <w:r>
              <w:drawing>
                <wp:inline distT="0" distB="0" distL="0" distR="0">
                  <wp:extent cx="2857500" cy="1628775"/>
                  <wp:effectExtent l="0" t="0" r="0" b="0"/>
                  <wp:docPr id="30"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bserved_endpoints.png" descr="研究图表，说明见相邻图注" title="observed_endpoints.png"/>
                          <pic:cNvPicPr>
                            <a:picLocks noChangeAspect="1" noChangeArrowheads="1"/>
                          </pic:cNvPicPr>
                        </pic:nvPicPr>
                        <pic:blipFill>
                          <a:blip r:embed="rId35"/>
                          <a:srcRect/>
                          <a:stretch>
                            <a:fillRect/>
                          </a:stretch>
                        </pic:blipFill>
                        <pic:spPr>
                          <a:xfrm>
                            <a:off x="0" y="0"/>
                            <a:ext cx="2857500" cy="1628775"/>
                          </a:xfrm>
                          <a:prstGeom prst="rect">
                            <a:avLst/>
                          </a:prstGeom>
                        </pic:spPr>
                      </pic:pic>
                    </a:graphicData>
                  </a:graphic>
                </wp:inline>
              </w:drawing>
            </w:r>
          </w:p>
          <w:p w14:paraId="1613AC55">
            <w:pPr>
              <w:spacing w:after="110" w:line="210" w:lineRule="auto"/>
            </w:pPr>
            <w:r>
              <w:rPr>
                <w:rFonts w:ascii="宋体" w:hAnsi="宋体" w:eastAsia="宋体" w:cs="宋体"/>
                <w:color w:val="000000"/>
                <w:sz w:val="15"/>
                <w:szCs w:val="15"/>
              </w:rPr>
              <w:t>v1修复开发研究  攻击与正常完成观察</w:t>
            </w:r>
          </w:p>
        </w:tc>
        <w:tc>
          <w:tcPr>
            <w:tcW w:w="4873" w:type="dxa"/>
            <w:tcMar>
              <w:top w:w="60" w:type="dxa"/>
              <w:left w:w="90" w:type="dxa"/>
              <w:bottom w:w="60" w:type="dxa"/>
              <w:right w:w="90" w:type="dxa"/>
            </w:tcMar>
            <w:vAlign w:val="top"/>
          </w:tcPr>
          <w:p w14:paraId="4917F406">
            <w:pPr>
              <w:spacing w:before="60" w:after="70"/>
            </w:pPr>
            <w:r>
              <w:rPr>
                <w:rFonts w:ascii="宋体" w:hAnsi="宋体" w:eastAsia="宋体" w:cs="宋体"/>
                <w:b/>
                <w:bCs/>
                <w:color w:val="000000"/>
                <w:sz w:val="18"/>
                <w:szCs w:val="18"/>
              </w:rPr>
              <w:t>H018  历史研究</w:t>
            </w:r>
          </w:p>
          <w:p w14:paraId="45057052">
            <w:pPr>
              <w:keepNext/>
              <w:spacing w:before="30" w:after="80"/>
              <w:jc w:val="center"/>
            </w:pPr>
            <w:r>
              <w:drawing>
                <wp:inline distT="0" distB="0" distL="0" distR="0">
                  <wp:extent cx="2857500" cy="1428750"/>
                  <wp:effectExtent l="0" t="0" r="0" b="0"/>
                  <wp:docPr id="31" name="coverage.png" descr="研究图表，说明见相邻图注" title="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overage.png" descr="研究图表，说明见相邻图注" title="coverage.png"/>
                          <pic:cNvPicPr>
                            <a:picLocks noChangeAspect="1" noChangeArrowheads="1"/>
                          </pic:cNvPicPr>
                        </pic:nvPicPr>
                        <pic:blipFill>
                          <a:blip r:embed="rId36"/>
                          <a:srcRect/>
                          <a:stretch>
                            <a:fillRect/>
                          </a:stretch>
                        </pic:blipFill>
                        <pic:spPr>
                          <a:xfrm>
                            <a:off x="0" y="0"/>
                            <a:ext cx="2857500" cy="1428750"/>
                          </a:xfrm>
                          <a:prstGeom prst="rect">
                            <a:avLst/>
                          </a:prstGeom>
                        </pic:spPr>
                      </pic:pic>
                    </a:graphicData>
                  </a:graphic>
                </wp:inline>
              </w:drawing>
            </w:r>
          </w:p>
          <w:p w14:paraId="211E02DD">
            <w:pPr>
              <w:spacing w:after="110" w:line="210" w:lineRule="auto"/>
            </w:pPr>
            <w:r>
              <w:rPr>
                <w:rFonts w:ascii="宋体" w:hAnsi="宋体" w:eastAsia="宋体" w:cs="宋体"/>
                <w:color w:val="000000"/>
                <w:sz w:val="15"/>
                <w:szCs w:val="15"/>
              </w:rPr>
              <w:t>v1修复开发研究  开发任务覆盖</w:t>
            </w:r>
          </w:p>
        </w:tc>
      </w:tr>
    </w:tbl>
    <w:p w14:paraId="0F5980A5">
      <w:pPr>
        <w:pStyle w:val="2"/>
        <w:keepNext/>
        <w:spacing w:before="120" w:after="100"/>
      </w:pPr>
      <w:r>
        <w:rPr>
          <w:rFonts w:hint="eastAsia"/>
          <w:lang w:eastAsia="zh-CN"/>
        </w:rPr>
        <w:t>附录 A</w:t>
      </w:r>
      <w:r>
        <w:t xml:space="preserve"> 实验图集 5</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514"/>
        <w:gridCol w:w="4232"/>
      </w:tblGrid>
      <w:tr w14:paraId="7C10A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416BE75">
            <w:pPr>
              <w:spacing w:before="60" w:after="70"/>
            </w:pPr>
            <w:r>
              <w:rPr>
                <w:rFonts w:ascii="宋体" w:hAnsi="宋体" w:eastAsia="宋体" w:cs="宋体"/>
                <w:b/>
                <w:bCs/>
                <w:color w:val="000000"/>
                <w:sz w:val="18"/>
                <w:szCs w:val="18"/>
              </w:rPr>
              <w:t>H019  历史研究</w:t>
            </w:r>
          </w:p>
          <w:p w14:paraId="0F183CF1">
            <w:pPr>
              <w:keepNext/>
              <w:spacing w:before="30" w:after="80"/>
              <w:jc w:val="center"/>
            </w:pPr>
            <w:r>
              <w:drawing>
                <wp:inline distT="0" distB="0" distL="0" distR="0">
                  <wp:extent cx="2857500" cy="1628775"/>
                  <wp:effectExtent l="0" t="0" r="0" b="0"/>
                  <wp:docPr id="32" name="observed_endpoints.png" descr="研究图表，说明见相邻图注" title="observed_endpo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observed_endpoints.png" descr="研究图表，说明见相邻图注" title="observed_endpoints.png"/>
                          <pic:cNvPicPr>
                            <a:picLocks noChangeAspect="1" noChangeArrowheads="1"/>
                          </pic:cNvPicPr>
                        </pic:nvPicPr>
                        <pic:blipFill>
                          <a:blip r:embed="rId37"/>
                          <a:srcRect/>
                          <a:stretch>
                            <a:fillRect/>
                          </a:stretch>
                        </pic:blipFill>
                        <pic:spPr>
                          <a:xfrm>
                            <a:off x="0" y="0"/>
                            <a:ext cx="2857500" cy="1628775"/>
                          </a:xfrm>
                          <a:prstGeom prst="rect">
                            <a:avLst/>
                          </a:prstGeom>
                        </pic:spPr>
                      </pic:pic>
                    </a:graphicData>
                  </a:graphic>
                </wp:inline>
              </w:drawing>
            </w:r>
          </w:p>
          <w:p w14:paraId="0FEEC22B">
            <w:pPr>
              <w:spacing w:after="110" w:line="210" w:lineRule="auto"/>
            </w:pPr>
            <w:r>
              <w:rPr>
                <w:rFonts w:ascii="宋体" w:hAnsi="宋体" w:eastAsia="宋体" w:cs="宋体"/>
                <w:color w:val="000000"/>
                <w:sz w:val="15"/>
                <w:szCs w:val="15"/>
              </w:rPr>
              <w:t>v1修复开发研究  攻击与正常完成观察</w:t>
            </w:r>
          </w:p>
        </w:tc>
        <w:tc>
          <w:tcPr>
            <w:tcW w:w="4873" w:type="dxa"/>
            <w:tcMar>
              <w:top w:w="60" w:type="dxa"/>
              <w:left w:w="90" w:type="dxa"/>
              <w:bottom w:w="60" w:type="dxa"/>
              <w:right w:w="90" w:type="dxa"/>
            </w:tcMar>
            <w:vAlign w:val="top"/>
          </w:tcPr>
          <w:p w14:paraId="16DC3241">
            <w:pPr>
              <w:spacing w:before="60" w:after="70"/>
            </w:pPr>
            <w:r>
              <w:rPr>
                <w:rFonts w:ascii="宋体" w:hAnsi="宋体" w:eastAsia="宋体" w:cs="宋体"/>
                <w:b/>
                <w:bCs/>
                <w:color w:val="000000"/>
                <w:sz w:val="18"/>
                <w:szCs w:val="18"/>
              </w:rPr>
              <w:t>H021  历史研究</w:t>
            </w:r>
          </w:p>
          <w:p w14:paraId="7902B164">
            <w:pPr>
              <w:keepNext/>
              <w:spacing w:before="30" w:after="80"/>
              <w:jc w:val="center"/>
            </w:pPr>
            <w:r>
              <w:drawing>
                <wp:inline distT="0" distB="0" distL="0" distR="0">
                  <wp:extent cx="2857500" cy="1895475"/>
                  <wp:effectExtent l="0" t="0" r="0" b="0"/>
                  <wp:docPr id="33"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rimary_chart.png" descr="研究图表，说明见相邻图注" title="primary_chart.png"/>
                          <pic:cNvPicPr>
                            <a:picLocks noChangeAspect="1" noChangeArrowheads="1"/>
                          </pic:cNvPicPr>
                        </pic:nvPicPr>
                        <pic:blipFill>
                          <a:blip r:embed="rId38"/>
                          <a:srcRect/>
                          <a:stretch>
                            <a:fillRect/>
                          </a:stretch>
                        </pic:blipFill>
                        <pic:spPr>
                          <a:xfrm>
                            <a:off x="0" y="0"/>
                            <a:ext cx="2857500" cy="1895475"/>
                          </a:xfrm>
                          <a:prstGeom prst="rect">
                            <a:avLst/>
                          </a:prstGeom>
                        </pic:spPr>
                      </pic:pic>
                    </a:graphicData>
                  </a:graphic>
                </wp:inline>
              </w:drawing>
            </w:r>
          </w:p>
          <w:p w14:paraId="2FEC40C1">
            <w:pPr>
              <w:spacing w:after="110" w:line="210" w:lineRule="auto"/>
            </w:pPr>
            <w:r>
              <w:rPr>
                <w:rFonts w:ascii="宋体" w:hAnsi="宋体" w:eastAsia="宋体" w:cs="宋体"/>
                <w:color w:val="000000"/>
                <w:sz w:val="15"/>
                <w:szCs w:val="15"/>
              </w:rPr>
              <w:t>E1实验  主要条件比较</w:t>
            </w:r>
          </w:p>
        </w:tc>
      </w:tr>
      <w:tr w14:paraId="3ED11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A35FEF">
            <w:pPr>
              <w:spacing w:before="60" w:after="70"/>
            </w:pPr>
            <w:r>
              <w:rPr>
                <w:rFonts w:ascii="宋体" w:hAnsi="宋体" w:eastAsia="宋体" w:cs="宋体"/>
                <w:b/>
                <w:bCs/>
                <w:color w:val="000000"/>
                <w:sz w:val="18"/>
                <w:szCs w:val="18"/>
              </w:rPr>
              <w:t>H022  历史研究</w:t>
            </w:r>
          </w:p>
          <w:p w14:paraId="195D2468">
            <w:pPr>
              <w:keepNext/>
              <w:spacing w:before="30" w:after="80"/>
              <w:jc w:val="center"/>
            </w:pPr>
            <w:r>
              <w:drawing>
                <wp:inline distT="0" distB="0" distL="0" distR="0">
                  <wp:extent cx="2857500" cy="1638300"/>
                  <wp:effectExtent l="0" t="0" r="0" b="0"/>
                  <wp:docPr id="34"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rimary_chart.png" descr="研究图表，说明见相邻图注" title="primary_chart.png"/>
                          <pic:cNvPicPr>
                            <a:picLocks noChangeAspect="1" noChangeArrowheads="1"/>
                          </pic:cNvPicPr>
                        </pic:nvPicPr>
                        <pic:blipFill>
                          <a:blip r:embed="rId39"/>
                          <a:srcRect/>
                          <a:stretch>
                            <a:fillRect/>
                          </a:stretch>
                        </pic:blipFill>
                        <pic:spPr>
                          <a:xfrm>
                            <a:off x="0" y="0"/>
                            <a:ext cx="2857500" cy="1638300"/>
                          </a:xfrm>
                          <a:prstGeom prst="rect">
                            <a:avLst/>
                          </a:prstGeom>
                        </pic:spPr>
                      </pic:pic>
                    </a:graphicData>
                  </a:graphic>
                </wp:inline>
              </w:drawing>
            </w:r>
          </w:p>
          <w:p w14:paraId="10918B06">
            <w:pPr>
              <w:spacing w:after="110" w:line="210" w:lineRule="auto"/>
            </w:pPr>
            <w:r>
              <w:rPr>
                <w:rFonts w:ascii="宋体" w:hAnsi="宋体" w:eastAsia="宋体" w:cs="宋体"/>
                <w:color w:val="000000"/>
                <w:sz w:val="15"/>
                <w:szCs w:val="15"/>
              </w:rPr>
              <w:t>E10实验  主要条件比较</w:t>
            </w:r>
          </w:p>
        </w:tc>
        <w:tc>
          <w:tcPr>
            <w:tcW w:w="4873" w:type="dxa"/>
            <w:tcMar>
              <w:top w:w="60" w:type="dxa"/>
              <w:left w:w="90" w:type="dxa"/>
              <w:bottom w:w="60" w:type="dxa"/>
              <w:right w:w="90" w:type="dxa"/>
            </w:tcMar>
            <w:vAlign w:val="top"/>
          </w:tcPr>
          <w:p w14:paraId="7F9396AF">
            <w:pPr>
              <w:spacing w:before="60" w:after="70"/>
            </w:pPr>
            <w:r>
              <w:rPr>
                <w:rFonts w:ascii="宋体" w:hAnsi="宋体" w:eastAsia="宋体" w:cs="宋体"/>
                <w:b/>
                <w:bCs/>
                <w:color w:val="000000"/>
                <w:sz w:val="18"/>
                <w:szCs w:val="18"/>
              </w:rPr>
              <w:t>H023  历史研究</w:t>
            </w:r>
          </w:p>
          <w:p w14:paraId="771AE6A1">
            <w:pPr>
              <w:keepNext/>
              <w:spacing w:before="30" w:after="80"/>
              <w:jc w:val="center"/>
            </w:pPr>
            <w:r>
              <w:drawing>
                <wp:inline distT="0" distB="0" distL="0" distR="0">
                  <wp:extent cx="2857500" cy="1647825"/>
                  <wp:effectExtent l="0" t="0" r="0" b="0"/>
                  <wp:docPr id="35"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rimary_chart.png" descr="研究图表，说明见相邻图注" title="primary_chart.png"/>
                          <pic:cNvPicPr>
                            <a:picLocks noChangeAspect="1" noChangeArrowheads="1"/>
                          </pic:cNvPicPr>
                        </pic:nvPicPr>
                        <pic:blipFill>
                          <a:blip r:embed="rId40"/>
                          <a:srcRect/>
                          <a:stretch>
                            <a:fillRect/>
                          </a:stretch>
                        </pic:blipFill>
                        <pic:spPr>
                          <a:xfrm>
                            <a:off x="0" y="0"/>
                            <a:ext cx="2857500" cy="1647825"/>
                          </a:xfrm>
                          <a:prstGeom prst="rect">
                            <a:avLst/>
                          </a:prstGeom>
                        </pic:spPr>
                      </pic:pic>
                    </a:graphicData>
                  </a:graphic>
                </wp:inline>
              </w:drawing>
            </w:r>
          </w:p>
          <w:p w14:paraId="225D6CD3">
            <w:pPr>
              <w:spacing w:after="110" w:line="210" w:lineRule="auto"/>
            </w:pPr>
            <w:r>
              <w:rPr>
                <w:rFonts w:ascii="宋体" w:hAnsi="宋体" w:eastAsia="宋体" w:cs="宋体"/>
                <w:color w:val="000000"/>
                <w:sz w:val="15"/>
                <w:szCs w:val="15"/>
              </w:rPr>
              <w:t>E11实验  主要条件比较</w:t>
            </w:r>
          </w:p>
        </w:tc>
      </w:tr>
    </w:tbl>
    <w:p w14:paraId="4A9E4894">
      <w:pPr>
        <w:pStyle w:val="2"/>
        <w:keepNext/>
        <w:spacing w:before="120" w:after="100"/>
      </w:pPr>
      <w:r>
        <w:rPr>
          <w:rFonts w:hint="eastAsia"/>
          <w:lang w:eastAsia="zh-CN"/>
        </w:rPr>
        <w:t>附录 A</w:t>
      </w:r>
      <w:r>
        <w:t xml:space="preserve"> 实验图集 6</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2E6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D24A487">
            <w:pPr>
              <w:spacing w:before="60" w:after="70"/>
            </w:pPr>
            <w:r>
              <w:rPr>
                <w:rFonts w:ascii="宋体" w:hAnsi="宋体" w:eastAsia="宋体" w:cs="宋体"/>
                <w:b/>
                <w:bCs/>
                <w:color w:val="000000"/>
                <w:sz w:val="18"/>
                <w:szCs w:val="18"/>
              </w:rPr>
              <w:t>H024  历史研究</w:t>
            </w:r>
          </w:p>
          <w:p w14:paraId="401A25F0">
            <w:pPr>
              <w:keepNext/>
              <w:spacing w:before="30" w:after="80"/>
              <w:jc w:val="center"/>
            </w:pPr>
            <w:r>
              <w:drawing>
                <wp:inline distT="0" distB="0" distL="0" distR="0">
                  <wp:extent cx="2857500" cy="1638300"/>
                  <wp:effectExtent l="0" t="0" r="0" b="0"/>
                  <wp:docPr id="36"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imary_chart.png" descr="研究图表，说明见相邻图注" title="primary_chart.png"/>
                          <pic:cNvPicPr>
                            <a:picLocks noChangeAspect="1" noChangeArrowheads="1"/>
                          </pic:cNvPicPr>
                        </pic:nvPicPr>
                        <pic:blipFill>
                          <a:blip r:embed="rId41"/>
                          <a:srcRect/>
                          <a:stretch>
                            <a:fillRect/>
                          </a:stretch>
                        </pic:blipFill>
                        <pic:spPr>
                          <a:xfrm>
                            <a:off x="0" y="0"/>
                            <a:ext cx="2857500" cy="1638300"/>
                          </a:xfrm>
                          <a:prstGeom prst="rect">
                            <a:avLst/>
                          </a:prstGeom>
                        </pic:spPr>
                      </pic:pic>
                    </a:graphicData>
                  </a:graphic>
                </wp:inline>
              </w:drawing>
            </w:r>
          </w:p>
          <w:p w14:paraId="6E4C5CED">
            <w:pPr>
              <w:spacing w:after="110" w:line="210" w:lineRule="auto"/>
            </w:pPr>
            <w:r>
              <w:rPr>
                <w:rFonts w:ascii="宋体" w:hAnsi="宋体" w:eastAsia="宋体" w:cs="宋体"/>
                <w:color w:val="000000"/>
                <w:sz w:val="15"/>
                <w:szCs w:val="15"/>
              </w:rPr>
              <w:t>E11实验  主要条件比较</w:t>
            </w:r>
          </w:p>
        </w:tc>
        <w:tc>
          <w:tcPr>
            <w:tcW w:w="4873" w:type="dxa"/>
            <w:tcMar>
              <w:top w:w="60" w:type="dxa"/>
              <w:left w:w="90" w:type="dxa"/>
              <w:bottom w:w="60" w:type="dxa"/>
              <w:right w:w="90" w:type="dxa"/>
            </w:tcMar>
            <w:vAlign w:val="top"/>
          </w:tcPr>
          <w:p w14:paraId="4734D568">
            <w:pPr>
              <w:spacing w:before="60" w:after="70"/>
            </w:pPr>
            <w:r>
              <w:rPr>
                <w:rFonts w:ascii="宋体" w:hAnsi="宋体" w:eastAsia="宋体" w:cs="宋体"/>
                <w:b/>
                <w:bCs/>
                <w:color w:val="000000"/>
                <w:sz w:val="18"/>
                <w:szCs w:val="18"/>
              </w:rPr>
              <w:t>H026  历史研究</w:t>
            </w:r>
          </w:p>
          <w:p w14:paraId="76FEA89C">
            <w:pPr>
              <w:keepNext/>
              <w:spacing w:before="30" w:after="80"/>
              <w:jc w:val="center"/>
            </w:pPr>
            <w:r>
              <w:drawing>
                <wp:inline distT="0" distB="0" distL="0" distR="0">
                  <wp:extent cx="2857500" cy="1895475"/>
                  <wp:effectExtent l="0" t="0" r="0" b="0"/>
                  <wp:docPr id="37"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rimary_chart.png" descr="研究图表，说明见相邻图注" title="primary_chart.png"/>
                          <pic:cNvPicPr>
                            <a:picLocks noChangeAspect="1" noChangeArrowheads="1"/>
                          </pic:cNvPicPr>
                        </pic:nvPicPr>
                        <pic:blipFill>
                          <a:blip r:embed="rId42"/>
                          <a:srcRect/>
                          <a:stretch>
                            <a:fillRect/>
                          </a:stretch>
                        </pic:blipFill>
                        <pic:spPr>
                          <a:xfrm>
                            <a:off x="0" y="0"/>
                            <a:ext cx="2857500" cy="1895475"/>
                          </a:xfrm>
                          <a:prstGeom prst="rect">
                            <a:avLst/>
                          </a:prstGeom>
                        </pic:spPr>
                      </pic:pic>
                    </a:graphicData>
                  </a:graphic>
                </wp:inline>
              </w:drawing>
            </w:r>
          </w:p>
          <w:p w14:paraId="781A0F86">
            <w:pPr>
              <w:spacing w:after="110" w:line="210" w:lineRule="auto"/>
            </w:pPr>
            <w:r>
              <w:rPr>
                <w:rFonts w:ascii="宋体" w:hAnsi="宋体" w:eastAsia="宋体" w:cs="宋体"/>
                <w:color w:val="000000"/>
                <w:sz w:val="15"/>
                <w:szCs w:val="15"/>
              </w:rPr>
              <w:t>E12实验  主要条件比较</w:t>
            </w:r>
          </w:p>
        </w:tc>
      </w:tr>
      <w:tr w14:paraId="54B74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3207CEB">
            <w:pPr>
              <w:spacing w:before="60" w:after="70"/>
            </w:pPr>
            <w:r>
              <w:rPr>
                <w:rFonts w:ascii="宋体" w:hAnsi="宋体" w:eastAsia="宋体" w:cs="宋体"/>
                <w:b/>
                <w:bCs/>
                <w:color w:val="000000"/>
                <w:sz w:val="18"/>
                <w:szCs w:val="18"/>
              </w:rPr>
              <w:t>H030  历史研究</w:t>
            </w:r>
          </w:p>
          <w:p w14:paraId="14D71779">
            <w:pPr>
              <w:keepNext/>
              <w:spacing w:before="30" w:after="80"/>
              <w:jc w:val="center"/>
            </w:pPr>
            <w:r>
              <w:drawing>
                <wp:inline distT="0" distB="0" distL="0" distR="0">
                  <wp:extent cx="2857500" cy="1104900"/>
                  <wp:effectExtent l="0" t="0" r="0" b="0"/>
                  <wp:docPr id="38"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pu_memory_by_context.png" descr="研究图表，说明见相邻图注" title="gpu_memory_by_context.png"/>
                          <pic:cNvPicPr>
                            <a:picLocks noChangeAspect="1" noChangeArrowheads="1"/>
                          </pic:cNvPicPr>
                        </pic:nvPicPr>
                        <pic:blipFill>
                          <a:blip r:embed="rId43"/>
                          <a:srcRect/>
                          <a:stretch>
                            <a:fillRect/>
                          </a:stretch>
                        </pic:blipFill>
                        <pic:spPr>
                          <a:xfrm>
                            <a:off x="0" y="0"/>
                            <a:ext cx="2857500" cy="1104900"/>
                          </a:xfrm>
                          <a:prstGeom prst="rect">
                            <a:avLst/>
                          </a:prstGeom>
                        </pic:spPr>
                      </pic:pic>
                    </a:graphicData>
                  </a:graphic>
                </wp:inline>
              </w:drawing>
            </w:r>
          </w:p>
          <w:p w14:paraId="33A372D0">
            <w:pPr>
              <w:spacing w:after="110" w:line="210" w:lineRule="auto"/>
            </w:pPr>
            <w:r>
              <w:rPr>
                <w:rFonts w:ascii="宋体" w:hAnsi="宋体" w:eastAsia="宋体" w:cs="宋体"/>
                <w:color w:val="000000"/>
                <w:sz w:val="15"/>
                <w:szCs w:val="15"/>
              </w:rPr>
              <w:t>E14实验  上下文负载与设备显存</w:t>
            </w:r>
          </w:p>
        </w:tc>
        <w:tc>
          <w:tcPr>
            <w:tcW w:w="4873" w:type="dxa"/>
            <w:tcMar>
              <w:top w:w="60" w:type="dxa"/>
              <w:left w:w="90" w:type="dxa"/>
              <w:bottom w:w="60" w:type="dxa"/>
              <w:right w:w="90" w:type="dxa"/>
            </w:tcMar>
            <w:vAlign w:val="top"/>
          </w:tcPr>
          <w:p w14:paraId="521B5969">
            <w:pPr>
              <w:spacing w:before="60" w:after="70"/>
            </w:pPr>
            <w:r>
              <w:rPr>
                <w:rFonts w:ascii="宋体" w:hAnsi="宋体" w:eastAsia="宋体" w:cs="宋体"/>
                <w:b/>
                <w:bCs/>
                <w:color w:val="000000"/>
                <w:sz w:val="18"/>
                <w:szCs w:val="18"/>
              </w:rPr>
              <w:t>H031  历史研究</w:t>
            </w:r>
          </w:p>
          <w:p w14:paraId="4DEABAF7">
            <w:pPr>
              <w:keepNext/>
              <w:spacing w:before="30" w:after="80"/>
              <w:jc w:val="center"/>
            </w:pPr>
            <w:r>
              <w:drawing>
                <wp:inline distT="0" distB="0" distL="0" distR="0">
                  <wp:extent cx="2857500" cy="1704975"/>
                  <wp:effectExtent l="0" t="0" r="0" b="0"/>
                  <wp:docPr id="39"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latency_by_context.png" descr="研究图表，说明见相邻图注" title="latency_by_context.png"/>
                          <pic:cNvPicPr>
                            <a:picLocks noChangeAspect="1" noChangeArrowheads="1"/>
                          </pic:cNvPicPr>
                        </pic:nvPicPr>
                        <pic:blipFill>
                          <a:blip r:embed="rId44"/>
                          <a:srcRect/>
                          <a:stretch>
                            <a:fillRect/>
                          </a:stretch>
                        </pic:blipFill>
                        <pic:spPr>
                          <a:xfrm>
                            <a:off x="0" y="0"/>
                            <a:ext cx="2857500" cy="1704975"/>
                          </a:xfrm>
                          <a:prstGeom prst="rect">
                            <a:avLst/>
                          </a:prstGeom>
                        </pic:spPr>
                      </pic:pic>
                    </a:graphicData>
                  </a:graphic>
                </wp:inline>
              </w:drawing>
            </w:r>
          </w:p>
          <w:p w14:paraId="33B2F5BB">
            <w:pPr>
              <w:spacing w:after="110" w:line="210" w:lineRule="auto"/>
            </w:pPr>
            <w:r>
              <w:rPr>
                <w:rFonts w:ascii="宋体" w:hAnsi="宋体" w:eastAsia="宋体" w:cs="宋体"/>
                <w:color w:val="000000"/>
                <w:sz w:val="15"/>
                <w:szCs w:val="15"/>
              </w:rPr>
              <w:t>E14实验  上下文负载与任务延迟</w:t>
            </w:r>
          </w:p>
        </w:tc>
      </w:tr>
    </w:tbl>
    <w:p w14:paraId="773400D2">
      <w:pPr>
        <w:pStyle w:val="2"/>
        <w:keepNext/>
        <w:spacing w:before="120" w:after="100"/>
      </w:pPr>
      <w:r>
        <w:rPr>
          <w:rFonts w:hint="eastAsia"/>
          <w:lang w:eastAsia="zh-CN"/>
        </w:rPr>
        <w:t>附录 A</w:t>
      </w:r>
      <w:r>
        <w:t xml:space="preserve"> 实验图集 7</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650"/>
        <w:gridCol w:w="5096"/>
      </w:tblGrid>
      <w:tr w14:paraId="7450E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A089447">
            <w:pPr>
              <w:spacing w:before="60" w:after="70"/>
            </w:pPr>
            <w:r>
              <w:rPr>
                <w:rFonts w:ascii="宋体" w:hAnsi="宋体" w:eastAsia="宋体" w:cs="宋体"/>
                <w:b/>
                <w:bCs/>
                <w:color w:val="000000"/>
                <w:sz w:val="18"/>
                <w:szCs w:val="18"/>
              </w:rPr>
              <w:t>H032  历史研究</w:t>
            </w:r>
          </w:p>
          <w:p w14:paraId="6B6E634E">
            <w:pPr>
              <w:keepNext/>
              <w:spacing w:before="30" w:after="80"/>
              <w:jc w:val="center"/>
            </w:pPr>
            <w:r>
              <w:drawing>
                <wp:inline distT="0" distB="0" distL="0" distR="0">
                  <wp:extent cx="2857500" cy="1704975"/>
                  <wp:effectExtent l="0" t="0" r="0" b="0"/>
                  <wp:docPr id="40"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roughput_by_concurrency.png" descr="研究图表，说明见相邻图注" title="throughput_by_concurrency.png"/>
                          <pic:cNvPicPr>
                            <a:picLocks noChangeAspect="1" noChangeArrowheads="1"/>
                          </pic:cNvPicPr>
                        </pic:nvPicPr>
                        <pic:blipFill>
                          <a:blip r:embed="rId45"/>
                          <a:srcRect/>
                          <a:stretch>
                            <a:fillRect/>
                          </a:stretch>
                        </pic:blipFill>
                        <pic:spPr>
                          <a:xfrm>
                            <a:off x="0" y="0"/>
                            <a:ext cx="2857500" cy="1704975"/>
                          </a:xfrm>
                          <a:prstGeom prst="rect">
                            <a:avLst/>
                          </a:prstGeom>
                        </pic:spPr>
                      </pic:pic>
                    </a:graphicData>
                  </a:graphic>
                </wp:inline>
              </w:drawing>
            </w:r>
          </w:p>
          <w:p w14:paraId="5BBDCB22">
            <w:pPr>
              <w:spacing w:after="110" w:line="210" w:lineRule="auto"/>
            </w:pPr>
            <w:r>
              <w:rPr>
                <w:rFonts w:ascii="宋体" w:hAnsi="宋体" w:eastAsia="宋体" w:cs="宋体"/>
                <w:color w:val="000000"/>
                <w:sz w:val="15"/>
                <w:szCs w:val="15"/>
              </w:rPr>
              <w:t>E14实验  并发负载与系统吞吐</w:t>
            </w:r>
          </w:p>
        </w:tc>
        <w:tc>
          <w:tcPr>
            <w:tcW w:w="4873" w:type="dxa"/>
            <w:tcMar>
              <w:top w:w="60" w:type="dxa"/>
              <w:left w:w="90" w:type="dxa"/>
              <w:bottom w:w="60" w:type="dxa"/>
              <w:right w:w="90" w:type="dxa"/>
            </w:tcMar>
            <w:vAlign w:val="top"/>
          </w:tcPr>
          <w:p w14:paraId="6158BD18">
            <w:pPr>
              <w:spacing w:before="60" w:after="70"/>
            </w:pPr>
            <w:r>
              <w:rPr>
                <w:rFonts w:ascii="宋体" w:hAnsi="宋体" w:eastAsia="宋体" w:cs="宋体"/>
                <w:b/>
                <w:bCs/>
                <w:color w:val="000000"/>
                <w:sz w:val="18"/>
                <w:szCs w:val="18"/>
              </w:rPr>
              <w:t>H033  历史研究</w:t>
            </w:r>
          </w:p>
          <w:p w14:paraId="2DF9804F">
            <w:pPr>
              <w:keepNext/>
              <w:spacing w:before="30" w:after="80"/>
              <w:jc w:val="center"/>
            </w:pPr>
            <w:r>
              <w:drawing>
                <wp:inline distT="0" distB="0" distL="0" distR="0">
                  <wp:extent cx="2857500" cy="1847850"/>
                  <wp:effectExtent l="0" t="0" r="0" b="0"/>
                  <wp:docPr id="41"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pu_memory_by_context.png" descr="研究图表，说明见相邻图注" title="gpu_memory_by_context.png"/>
                          <pic:cNvPicPr>
                            <a:picLocks noChangeAspect="1" noChangeArrowheads="1"/>
                          </pic:cNvPicPr>
                        </pic:nvPicPr>
                        <pic:blipFill>
                          <a:blip r:embed="rId46"/>
                          <a:srcRect/>
                          <a:stretch>
                            <a:fillRect/>
                          </a:stretch>
                        </pic:blipFill>
                        <pic:spPr>
                          <a:xfrm>
                            <a:off x="0" y="0"/>
                            <a:ext cx="2857500" cy="1847850"/>
                          </a:xfrm>
                          <a:prstGeom prst="rect">
                            <a:avLst/>
                          </a:prstGeom>
                        </pic:spPr>
                      </pic:pic>
                    </a:graphicData>
                  </a:graphic>
                </wp:inline>
              </w:drawing>
            </w:r>
          </w:p>
          <w:p w14:paraId="17A3AE3D">
            <w:pPr>
              <w:spacing w:after="110" w:line="210" w:lineRule="auto"/>
            </w:pPr>
            <w:r>
              <w:rPr>
                <w:rFonts w:ascii="宋体" w:hAnsi="宋体" w:eastAsia="宋体" w:cs="宋体"/>
                <w:color w:val="000000"/>
                <w:sz w:val="15"/>
                <w:szCs w:val="15"/>
              </w:rPr>
              <w:t>E14实验  上下文负载与设备显存</w:t>
            </w:r>
          </w:p>
        </w:tc>
      </w:tr>
      <w:tr w14:paraId="57DA2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763A6C1">
            <w:pPr>
              <w:spacing w:before="60" w:after="70"/>
            </w:pPr>
            <w:r>
              <w:rPr>
                <w:rFonts w:ascii="宋体" w:hAnsi="宋体" w:eastAsia="宋体" w:cs="宋体"/>
                <w:b/>
                <w:bCs/>
                <w:color w:val="000000"/>
                <w:sz w:val="18"/>
                <w:szCs w:val="18"/>
              </w:rPr>
              <w:t>H034  历史研究</w:t>
            </w:r>
          </w:p>
          <w:p w14:paraId="6E3A81E1">
            <w:pPr>
              <w:keepNext/>
              <w:spacing w:before="30" w:after="80"/>
              <w:jc w:val="center"/>
            </w:pPr>
            <w:r>
              <w:drawing>
                <wp:inline distT="0" distB="0" distL="0" distR="0">
                  <wp:extent cx="2857500" cy="1676400"/>
                  <wp:effectExtent l="0" t="0" r="0" b="0"/>
                  <wp:docPr id="42"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latency_by_context.png" descr="研究图表，说明见相邻图注" title="latency_by_context.png"/>
                          <pic:cNvPicPr>
                            <a:picLocks noChangeAspect="1" noChangeArrowheads="1"/>
                          </pic:cNvPicPr>
                        </pic:nvPicPr>
                        <pic:blipFill>
                          <a:blip r:embed="rId47"/>
                          <a:srcRect/>
                          <a:stretch>
                            <a:fillRect/>
                          </a:stretch>
                        </pic:blipFill>
                        <pic:spPr>
                          <a:xfrm>
                            <a:off x="0" y="0"/>
                            <a:ext cx="2857500" cy="1676400"/>
                          </a:xfrm>
                          <a:prstGeom prst="rect">
                            <a:avLst/>
                          </a:prstGeom>
                        </pic:spPr>
                      </pic:pic>
                    </a:graphicData>
                  </a:graphic>
                </wp:inline>
              </w:drawing>
            </w:r>
          </w:p>
          <w:p w14:paraId="6D048B42">
            <w:pPr>
              <w:spacing w:after="110" w:line="210" w:lineRule="auto"/>
            </w:pPr>
            <w:r>
              <w:rPr>
                <w:rFonts w:ascii="宋体" w:hAnsi="宋体" w:eastAsia="宋体" w:cs="宋体"/>
                <w:color w:val="000000"/>
                <w:sz w:val="15"/>
                <w:szCs w:val="15"/>
              </w:rPr>
              <w:t>E14实验  上下文负载与任务延迟</w:t>
            </w:r>
          </w:p>
        </w:tc>
        <w:tc>
          <w:tcPr>
            <w:tcW w:w="4873" w:type="dxa"/>
            <w:tcMar>
              <w:top w:w="60" w:type="dxa"/>
              <w:left w:w="90" w:type="dxa"/>
              <w:bottom w:w="60" w:type="dxa"/>
              <w:right w:w="90" w:type="dxa"/>
            </w:tcMar>
            <w:vAlign w:val="top"/>
          </w:tcPr>
          <w:p w14:paraId="3A790E15">
            <w:pPr>
              <w:spacing w:before="60" w:after="70"/>
            </w:pPr>
            <w:r>
              <w:rPr>
                <w:rFonts w:ascii="宋体" w:hAnsi="宋体" w:eastAsia="宋体" w:cs="宋体"/>
                <w:b/>
                <w:bCs/>
                <w:color w:val="000000"/>
                <w:sz w:val="18"/>
                <w:szCs w:val="18"/>
              </w:rPr>
              <w:t>H035  历史研究</w:t>
            </w:r>
          </w:p>
          <w:p w14:paraId="14CD7AC1">
            <w:pPr>
              <w:keepNext/>
              <w:spacing w:before="30" w:after="80"/>
              <w:jc w:val="center"/>
            </w:pPr>
            <w:r>
              <w:drawing>
                <wp:inline distT="0" distB="0" distL="0" distR="0">
                  <wp:extent cx="2857500" cy="1676400"/>
                  <wp:effectExtent l="0" t="0" r="0" b="0"/>
                  <wp:docPr id="43"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throughput_by_concurrency.png" descr="研究图表，说明见相邻图注" title="throughput_by_concurrency.png"/>
                          <pic:cNvPicPr>
                            <a:picLocks noChangeAspect="1" noChangeArrowheads="1"/>
                          </pic:cNvPicPr>
                        </pic:nvPicPr>
                        <pic:blipFill>
                          <a:blip r:embed="rId48"/>
                          <a:srcRect/>
                          <a:stretch>
                            <a:fillRect/>
                          </a:stretch>
                        </pic:blipFill>
                        <pic:spPr>
                          <a:xfrm>
                            <a:off x="0" y="0"/>
                            <a:ext cx="2857500" cy="1676400"/>
                          </a:xfrm>
                          <a:prstGeom prst="rect">
                            <a:avLst/>
                          </a:prstGeom>
                        </pic:spPr>
                      </pic:pic>
                    </a:graphicData>
                  </a:graphic>
                </wp:inline>
              </w:drawing>
            </w:r>
          </w:p>
          <w:p w14:paraId="56B7F1B1">
            <w:pPr>
              <w:spacing w:after="110" w:line="210" w:lineRule="auto"/>
            </w:pPr>
            <w:r>
              <w:rPr>
                <w:rFonts w:ascii="宋体" w:hAnsi="宋体" w:eastAsia="宋体" w:cs="宋体"/>
                <w:color w:val="000000"/>
                <w:sz w:val="15"/>
                <w:szCs w:val="15"/>
              </w:rPr>
              <w:t>E14实验  并发负载与系统吞吐</w:t>
            </w:r>
          </w:p>
        </w:tc>
      </w:tr>
    </w:tbl>
    <w:p w14:paraId="51AB5563">
      <w:pPr>
        <w:pStyle w:val="2"/>
        <w:keepNext/>
        <w:spacing w:before="120" w:after="100"/>
      </w:pPr>
      <w:r>
        <w:rPr>
          <w:rFonts w:hint="eastAsia"/>
          <w:lang w:eastAsia="zh-CN"/>
        </w:rPr>
        <w:t>附录 A</w:t>
      </w:r>
      <w:r>
        <w:t xml:space="preserve"> 实验图集 8</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33"/>
        <w:gridCol w:w="4713"/>
      </w:tblGrid>
      <w:tr w14:paraId="6B30F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1528178">
            <w:pPr>
              <w:spacing w:before="60" w:after="70"/>
            </w:pPr>
            <w:r>
              <w:rPr>
                <w:rFonts w:ascii="宋体" w:hAnsi="宋体" w:eastAsia="宋体" w:cs="宋体"/>
                <w:b/>
                <w:bCs/>
                <w:color w:val="000000"/>
                <w:sz w:val="18"/>
                <w:szCs w:val="18"/>
              </w:rPr>
              <w:t>H039  历史研究</w:t>
            </w:r>
          </w:p>
          <w:p w14:paraId="159306C0">
            <w:pPr>
              <w:keepNext/>
              <w:spacing w:before="30" w:after="80"/>
              <w:jc w:val="center"/>
            </w:pPr>
            <w:r>
              <w:drawing>
                <wp:inline distT="0" distB="0" distL="0" distR="0">
                  <wp:extent cx="2857500" cy="1323975"/>
                  <wp:effectExtent l="0" t="0" r="0" b="0"/>
                  <wp:docPr id="44"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rimary_chart.png" descr="研究图表，说明见相邻图注" title="primary_chart.png"/>
                          <pic:cNvPicPr>
                            <a:picLocks noChangeAspect="1" noChangeArrowheads="1"/>
                          </pic:cNvPicPr>
                        </pic:nvPicPr>
                        <pic:blipFill>
                          <a:blip r:embed="rId49"/>
                          <a:srcRect/>
                          <a:stretch>
                            <a:fillRect/>
                          </a:stretch>
                        </pic:blipFill>
                        <pic:spPr>
                          <a:xfrm>
                            <a:off x="0" y="0"/>
                            <a:ext cx="2857500" cy="1323975"/>
                          </a:xfrm>
                          <a:prstGeom prst="rect">
                            <a:avLst/>
                          </a:prstGeom>
                        </pic:spPr>
                      </pic:pic>
                    </a:graphicData>
                  </a:graphic>
                </wp:inline>
              </w:drawing>
            </w:r>
          </w:p>
          <w:p w14:paraId="1D08DC5E">
            <w:pPr>
              <w:spacing w:after="110" w:line="210" w:lineRule="auto"/>
            </w:pPr>
            <w:r>
              <w:rPr>
                <w:rFonts w:ascii="宋体" w:hAnsi="宋体" w:eastAsia="宋体" w:cs="宋体"/>
                <w:color w:val="000000"/>
                <w:sz w:val="15"/>
                <w:szCs w:val="15"/>
              </w:rPr>
              <w:t>E15实验  主要条件比较</w:t>
            </w:r>
          </w:p>
        </w:tc>
        <w:tc>
          <w:tcPr>
            <w:tcW w:w="4873" w:type="dxa"/>
            <w:tcMar>
              <w:top w:w="60" w:type="dxa"/>
              <w:left w:w="90" w:type="dxa"/>
              <w:bottom w:w="60" w:type="dxa"/>
              <w:right w:w="90" w:type="dxa"/>
            </w:tcMar>
            <w:vAlign w:val="top"/>
          </w:tcPr>
          <w:p w14:paraId="01A52DC3">
            <w:pPr>
              <w:spacing w:before="60" w:after="70"/>
            </w:pPr>
            <w:r>
              <w:rPr>
                <w:rFonts w:ascii="宋体" w:hAnsi="宋体" w:eastAsia="宋体" w:cs="宋体"/>
                <w:b/>
                <w:bCs/>
                <w:color w:val="000000"/>
                <w:sz w:val="18"/>
                <w:szCs w:val="18"/>
              </w:rPr>
              <w:t>H040  历史研究</w:t>
            </w:r>
          </w:p>
          <w:p w14:paraId="2ED940D2">
            <w:pPr>
              <w:keepNext/>
              <w:spacing w:before="30" w:after="80"/>
              <w:jc w:val="center"/>
            </w:pPr>
            <w:r>
              <w:drawing>
                <wp:inline distT="0" distB="0" distL="0" distR="0">
                  <wp:extent cx="2857500" cy="1524000"/>
                  <wp:effectExtent l="0" t="0" r="0" b="0"/>
                  <wp:docPr id="45" name="adaptive_asr_by_round.png" descr="研究图表，说明见相邻图注" title="adaptive_asr_by_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daptive_asr_by_round.png" descr="研究图表，说明见相邻图注" title="adaptive_asr_by_round.png"/>
                          <pic:cNvPicPr>
                            <a:picLocks noChangeAspect="1" noChangeArrowheads="1"/>
                          </pic:cNvPicPr>
                        </pic:nvPicPr>
                        <pic:blipFill>
                          <a:blip r:embed="rId50"/>
                          <a:srcRect/>
                          <a:stretch>
                            <a:fillRect/>
                          </a:stretch>
                        </pic:blipFill>
                        <pic:spPr>
                          <a:xfrm>
                            <a:off x="0" y="0"/>
                            <a:ext cx="2857500" cy="1524000"/>
                          </a:xfrm>
                          <a:prstGeom prst="rect">
                            <a:avLst/>
                          </a:prstGeom>
                        </pic:spPr>
                      </pic:pic>
                    </a:graphicData>
                  </a:graphic>
                </wp:inline>
              </w:drawing>
            </w:r>
          </w:p>
          <w:p w14:paraId="208465C8">
            <w:pPr>
              <w:spacing w:after="110" w:line="210" w:lineRule="auto"/>
            </w:pPr>
            <w:r>
              <w:rPr>
                <w:rFonts w:ascii="宋体" w:hAnsi="宋体" w:eastAsia="宋体" w:cs="宋体"/>
                <w:color w:val="000000"/>
                <w:sz w:val="15"/>
                <w:szCs w:val="15"/>
              </w:rPr>
              <w:t>E16实验  自适应攻击轮次</w:t>
            </w:r>
          </w:p>
        </w:tc>
      </w:tr>
      <w:tr w14:paraId="36D14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24846E0">
            <w:pPr>
              <w:spacing w:before="60" w:after="70"/>
            </w:pPr>
            <w:r>
              <w:rPr>
                <w:rFonts w:ascii="宋体" w:hAnsi="宋体" w:eastAsia="宋体" w:cs="宋体"/>
                <w:b/>
                <w:bCs/>
                <w:color w:val="000000"/>
                <w:sz w:val="18"/>
                <w:szCs w:val="18"/>
              </w:rPr>
              <w:t>H041  历史研究</w:t>
            </w:r>
          </w:p>
          <w:p w14:paraId="1DB96DFA">
            <w:pPr>
              <w:keepNext/>
              <w:spacing w:before="30" w:after="80"/>
              <w:jc w:val="center"/>
            </w:pPr>
            <w:r>
              <w:drawing>
                <wp:inline distT="0" distB="0" distL="0" distR="0">
                  <wp:extent cx="2857500" cy="1800225"/>
                  <wp:effectExtent l="0" t="0" r="0" b="0"/>
                  <wp:docPr id="46" name="representative_failure_counts.png" descr="研究图表，说明见相邻图注" title="representative_failure_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presentative_failure_counts.png" descr="研究图表，说明见相邻图注" title="representative_failure_counts.png"/>
                          <pic:cNvPicPr>
                            <a:picLocks noChangeAspect="1" noChangeArrowheads="1"/>
                          </pic:cNvPicPr>
                        </pic:nvPicPr>
                        <pic:blipFill>
                          <a:blip r:embed="rId51"/>
                          <a:srcRect/>
                          <a:stretch>
                            <a:fillRect/>
                          </a:stretch>
                        </pic:blipFill>
                        <pic:spPr>
                          <a:xfrm>
                            <a:off x="0" y="0"/>
                            <a:ext cx="2857500" cy="1800225"/>
                          </a:xfrm>
                          <a:prstGeom prst="rect">
                            <a:avLst/>
                          </a:prstGeom>
                        </pic:spPr>
                      </pic:pic>
                    </a:graphicData>
                  </a:graphic>
                </wp:inline>
              </w:drawing>
            </w:r>
          </w:p>
          <w:p w14:paraId="79F5305F">
            <w:pPr>
              <w:spacing w:after="110" w:line="210" w:lineRule="auto"/>
            </w:pPr>
            <w:r>
              <w:rPr>
                <w:rFonts w:ascii="宋体" w:hAnsi="宋体" w:eastAsia="宋体" w:cs="宋体"/>
                <w:color w:val="000000"/>
                <w:sz w:val="15"/>
                <w:szCs w:val="15"/>
              </w:rPr>
              <w:t>E17实验  代表性样本的失败类型</w:t>
            </w:r>
          </w:p>
        </w:tc>
        <w:tc>
          <w:tcPr>
            <w:tcW w:w="4873" w:type="dxa"/>
            <w:tcMar>
              <w:top w:w="60" w:type="dxa"/>
              <w:left w:w="90" w:type="dxa"/>
              <w:bottom w:w="60" w:type="dxa"/>
              <w:right w:w="90" w:type="dxa"/>
            </w:tcMar>
            <w:vAlign w:val="top"/>
          </w:tcPr>
          <w:p w14:paraId="6D7D64E8">
            <w:pPr>
              <w:spacing w:before="60" w:after="70"/>
            </w:pPr>
            <w:r>
              <w:rPr>
                <w:rFonts w:ascii="宋体" w:hAnsi="宋体" w:eastAsia="宋体" w:cs="宋体"/>
                <w:b/>
                <w:bCs/>
                <w:color w:val="000000"/>
                <w:sz w:val="18"/>
                <w:szCs w:val="18"/>
              </w:rPr>
              <w:t>H042  历史研究</w:t>
            </w:r>
          </w:p>
          <w:p w14:paraId="4AB4D951">
            <w:pPr>
              <w:keepNext/>
              <w:spacing w:before="30" w:after="80"/>
              <w:jc w:val="center"/>
            </w:pPr>
            <w:r>
              <w:drawing>
                <wp:inline distT="0" distB="0" distL="0" distR="0">
                  <wp:extent cx="2857500" cy="1457325"/>
                  <wp:effectExtent l="0" t="0" r="0" b="0"/>
                  <wp:docPr id="47" name="sample_group_composition.png" descr="研究图表，说明见相邻图注" title="sample_group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ample_group_composition.png" descr="研究图表，说明见相邻图注" title="sample_group_composition.png"/>
                          <pic:cNvPicPr>
                            <a:picLocks noChangeAspect="1" noChangeArrowheads="1"/>
                          </pic:cNvPicPr>
                        </pic:nvPicPr>
                        <pic:blipFill>
                          <a:blip r:embed="rId52"/>
                          <a:srcRect/>
                          <a:stretch>
                            <a:fillRect/>
                          </a:stretch>
                        </pic:blipFill>
                        <pic:spPr>
                          <a:xfrm>
                            <a:off x="0" y="0"/>
                            <a:ext cx="2857500" cy="1457325"/>
                          </a:xfrm>
                          <a:prstGeom prst="rect">
                            <a:avLst/>
                          </a:prstGeom>
                        </pic:spPr>
                      </pic:pic>
                    </a:graphicData>
                  </a:graphic>
                </wp:inline>
              </w:drawing>
            </w:r>
          </w:p>
          <w:p w14:paraId="7F6231F9">
            <w:pPr>
              <w:spacing w:after="110" w:line="210" w:lineRule="auto"/>
            </w:pPr>
            <w:r>
              <w:rPr>
                <w:rFonts w:ascii="宋体" w:hAnsi="宋体" w:eastAsia="宋体" w:cs="宋体"/>
                <w:color w:val="000000"/>
                <w:sz w:val="15"/>
                <w:szCs w:val="15"/>
              </w:rPr>
              <w:t>E17实验  人工复核各层组成</w:t>
            </w:r>
          </w:p>
        </w:tc>
      </w:tr>
    </w:tbl>
    <w:p w14:paraId="14593ADD">
      <w:pPr>
        <w:pStyle w:val="2"/>
        <w:keepNext/>
        <w:spacing w:before="120" w:after="100"/>
      </w:pPr>
      <w:r>
        <w:rPr>
          <w:rFonts w:hint="eastAsia"/>
          <w:lang w:eastAsia="zh-CN"/>
        </w:rPr>
        <w:t>附录 A</w:t>
      </w:r>
      <w:r>
        <w:t xml:space="preserve"> 实验图集 9</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425"/>
        <w:gridCol w:w="4321"/>
      </w:tblGrid>
      <w:tr w14:paraId="5D3D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006D72">
            <w:pPr>
              <w:spacing w:before="60" w:after="70"/>
            </w:pPr>
            <w:r>
              <w:rPr>
                <w:rFonts w:ascii="宋体" w:hAnsi="宋体" w:eastAsia="宋体" w:cs="宋体"/>
                <w:b/>
                <w:bCs/>
                <w:color w:val="000000"/>
                <w:sz w:val="18"/>
                <w:szCs w:val="18"/>
              </w:rPr>
              <w:t>H043  历史研究</w:t>
            </w:r>
          </w:p>
          <w:p w14:paraId="3A38AB31">
            <w:pPr>
              <w:keepNext/>
              <w:spacing w:before="30" w:after="80"/>
              <w:jc w:val="center"/>
            </w:pPr>
            <w:r>
              <w:drawing>
                <wp:inline distT="0" distB="0" distL="0" distR="0">
                  <wp:extent cx="2857500" cy="1800225"/>
                  <wp:effectExtent l="0" t="0" r="0" b="0"/>
                  <wp:docPr id="48" name="weighted_population_estimates.png" descr="研究图表，说明见相邻图注" title="weighted_population_estim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eighted_population_estimates.png" descr="研究图表，说明见相邻图注" title="weighted_population_estimates.png"/>
                          <pic:cNvPicPr>
                            <a:picLocks noChangeAspect="1" noChangeArrowheads="1"/>
                          </pic:cNvPicPr>
                        </pic:nvPicPr>
                        <pic:blipFill>
                          <a:blip r:embed="rId53"/>
                          <a:srcRect/>
                          <a:stretch>
                            <a:fillRect/>
                          </a:stretch>
                        </pic:blipFill>
                        <pic:spPr>
                          <a:xfrm>
                            <a:off x="0" y="0"/>
                            <a:ext cx="2857500" cy="1800225"/>
                          </a:xfrm>
                          <a:prstGeom prst="rect">
                            <a:avLst/>
                          </a:prstGeom>
                        </pic:spPr>
                      </pic:pic>
                    </a:graphicData>
                  </a:graphic>
                </wp:inline>
              </w:drawing>
            </w:r>
          </w:p>
          <w:p w14:paraId="62154FC9">
            <w:pPr>
              <w:spacing w:after="110" w:line="210" w:lineRule="auto"/>
            </w:pPr>
            <w:r>
              <w:rPr>
                <w:rFonts w:ascii="宋体" w:hAnsi="宋体" w:eastAsia="宋体" w:cs="宋体"/>
                <w:color w:val="000000"/>
                <w:sz w:val="15"/>
                <w:szCs w:val="15"/>
              </w:rPr>
              <w:t>E17实验  分层加权的失败类型估计</w:t>
            </w:r>
          </w:p>
        </w:tc>
        <w:tc>
          <w:tcPr>
            <w:tcW w:w="4873" w:type="dxa"/>
            <w:tcMar>
              <w:top w:w="60" w:type="dxa"/>
              <w:left w:w="90" w:type="dxa"/>
              <w:bottom w:w="60" w:type="dxa"/>
              <w:right w:w="90" w:type="dxa"/>
            </w:tcMar>
            <w:vAlign w:val="top"/>
          </w:tcPr>
          <w:p w14:paraId="20FECA8D">
            <w:pPr>
              <w:spacing w:before="60" w:after="70"/>
            </w:pPr>
            <w:r>
              <w:rPr>
                <w:rFonts w:ascii="宋体" w:hAnsi="宋体" w:eastAsia="宋体" w:cs="宋体"/>
                <w:b/>
                <w:bCs/>
                <w:color w:val="000000"/>
                <w:sz w:val="18"/>
                <w:szCs w:val="18"/>
              </w:rPr>
              <w:t>H044  历史研究</w:t>
            </w:r>
          </w:p>
          <w:p w14:paraId="12A86D4B">
            <w:pPr>
              <w:keepNext/>
              <w:spacing w:before="30" w:after="80"/>
              <w:jc w:val="center"/>
            </w:pPr>
            <w:r>
              <w:drawing>
                <wp:inline distT="0" distB="0" distL="0" distR="0">
                  <wp:extent cx="2857500" cy="1895475"/>
                  <wp:effectExtent l="0" t="0" r="0" b="0"/>
                  <wp:docPr id="49"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rimary_chart.png" descr="研究图表，说明见相邻图注" title="primary_chart.png"/>
                          <pic:cNvPicPr>
                            <a:picLocks noChangeAspect="1" noChangeArrowheads="1"/>
                          </pic:cNvPicPr>
                        </pic:nvPicPr>
                        <pic:blipFill>
                          <a:blip r:embed="rId54"/>
                          <a:srcRect/>
                          <a:stretch>
                            <a:fillRect/>
                          </a:stretch>
                        </pic:blipFill>
                        <pic:spPr>
                          <a:xfrm>
                            <a:off x="0" y="0"/>
                            <a:ext cx="2857500" cy="1895475"/>
                          </a:xfrm>
                          <a:prstGeom prst="rect">
                            <a:avLst/>
                          </a:prstGeom>
                        </pic:spPr>
                      </pic:pic>
                    </a:graphicData>
                  </a:graphic>
                </wp:inline>
              </w:drawing>
            </w:r>
          </w:p>
          <w:p w14:paraId="5DAFF14D">
            <w:pPr>
              <w:spacing w:after="110" w:line="210" w:lineRule="auto"/>
            </w:pPr>
            <w:r>
              <w:rPr>
                <w:rFonts w:ascii="宋体" w:hAnsi="宋体" w:eastAsia="宋体" w:cs="宋体"/>
                <w:color w:val="000000"/>
                <w:sz w:val="15"/>
                <w:szCs w:val="15"/>
              </w:rPr>
              <w:t>E2实验  主要条件比较</w:t>
            </w:r>
          </w:p>
        </w:tc>
      </w:tr>
      <w:tr w14:paraId="47BAD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EF1E7C7">
            <w:pPr>
              <w:spacing w:before="60" w:after="70"/>
            </w:pPr>
            <w:r>
              <w:rPr>
                <w:rFonts w:ascii="宋体" w:hAnsi="宋体" w:eastAsia="宋体" w:cs="宋体"/>
                <w:b/>
                <w:bCs/>
                <w:color w:val="000000"/>
                <w:sz w:val="18"/>
                <w:szCs w:val="18"/>
              </w:rPr>
              <w:t>H045  历史研究</w:t>
            </w:r>
          </w:p>
          <w:p w14:paraId="075892F2">
            <w:pPr>
              <w:keepNext/>
              <w:spacing w:before="30" w:after="80"/>
              <w:jc w:val="center"/>
            </w:pPr>
            <w:r>
              <w:drawing>
                <wp:inline distT="0" distB="0" distL="0" distR="0">
                  <wp:extent cx="2857500" cy="1895475"/>
                  <wp:effectExtent l="0" t="0" r="0" b="0"/>
                  <wp:docPr id="50"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rimary_chart.png" descr="研究图表，说明见相邻图注" title="primary_chart.png"/>
                          <pic:cNvPicPr>
                            <a:picLocks noChangeAspect="1" noChangeArrowheads="1"/>
                          </pic:cNvPicPr>
                        </pic:nvPicPr>
                        <pic:blipFill>
                          <a:blip r:embed="rId55"/>
                          <a:srcRect/>
                          <a:stretch>
                            <a:fillRect/>
                          </a:stretch>
                        </pic:blipFill>
                        <pic:spPr>
                          <a:xfrm>
                            <a:off x="0" y="0"/>
                            <a:ext cx="2857500" cy="1895475"/>
                          </a:xfrm>
                          <a:prstGeom prst="rect">
                            <a:avLst/>
                          </a:prstGeom>
                        </pic:spPr>
                      </pic:pic>
                    </a:graphicData>
                  </a:graphic>
                </wp:inline>
              </w:drawing>
            </w:r>
          </w:p>
          <w:p w14:paraId="744C7218">
            <w:pPr>
              <w:spacing w:after="110" w:line="210" w:lineRule="auto"/>
            </w:pPr>
            <w:r>
              <w:rPr>
                <w:rFonts w:ascii="宋体" w:hAnsi="宋体" w:eastAsia="宋体" w:cs="宋体"/>
                <w:color w:val="000000"/>
                <w:sz w:val="15"/>
                <w:szCs w:val="15"/>
              </w:rPr>
              <w:t>E3实验  主要条件比较</w:t>
            </w:r>
          </w:p>
        </w:tc>
        <w:tc>
          <w:tcPr>
            <w:tcW w:w="4873" w:type="dxa"/>
            <w:tcMar>
              <w:top w:w="60" w:type="dxa"/>
              <w:left w:w="90" w:type="dxa"/>
              <w:bottom w:w="60" w:type="dxa"/>
              <w:right w:w="90" w:type="dxa"/>
            </w:tcMar>
            <w:vAlign w:val="top"/>
          </w:tcPr>
          <w:p w14:paraId="06F2E10C">
            <w:pPr>
              <w:spacing w:before="60" w:after="70"/>
            </w:pPr>
            <w:r>
              <w:rPr>
                <w:rFonts w:ascii="宋体" w:hAnsi="宋体" w:eastAsia="宋体" w:cs="宋体"/>
                <w:b/>
                <w:bCs/>
                <w:color w:val="000000"/>
                <w:sz w:val="18"/>
                <w:szCs w:val="18"/>
              </w:rPr>
              <w:t>H046  历史研究</w:t>
            </w:r>
          </w:p>
          <w:p w14:paraId="2471B5E2">
            <w:pPr>
              <w:keepNext/>
              <w:spacing w:before="30" w:after="80"/>
              <w:jc w:val="center"/>
            </w:pPr>
            <w:r>
              <w:drawing>
                <wp:inline distT="0" distB="0" distL="0" distR="0">
                  <wp:extent cx="2466975" cy="2190750"/>
                  <wp:effectExtent l="0" t="0" r="0" b="0"/>
                  <wp:docPr id="51"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blation_contribution_forest.png" descr="研究图表，说明见相邻图注" title="ablation_contribution_forest.png"/>
                          <pic:cNvPicPr>
                            <a:picLocks noChangeAspect="1" noChangeArrowheads="1"/>
                          </pic:cNvPicPr>
                        </pic:nvPicPr>
                        <pic:blipFill>
                          <a:blip r:embed="rId56"/>
                          <a:srcRect/>
                          <a:stretch>
                            <a:fillRect/>
                          </a:stretch>
                        </pic:blipFill>
                        <pic:spPr>
                          <a:xfrm>
                            <a:off x="0" y="0"/>
                            <a:ext cx="2466975" cy="2190750"/>
                          </a:xfrm>
                          <a:prstGeom prst="rect">
                            <a:avLst/>
                          </a:prstGeom>
                        </pic:spPr>
                      </pic:pic>
                    </a:graphicData>
                  </a:graphic>
                </wp:inline>
              </w:drawing>
            </w:r>
          </w:p>
          <w:p w14:paraId="7339FF2E">
            <w:pPr>
              <w:spacing w:after="110" w:line="210" w:lineRule="auto"/>
            </w:pPr>
            <w:r>
              <w:rPr>
                <w:rFonts w:ascii="宋体" w:hAnsi="宋体" w:eastAsia="宋体" w:cs="宋体"/>
                <w:color w:val="000000"/>
                <w:sz w:val="15"/>
                <w:szCs w:val="15"/>
              </w:rPr>
              <w:t>E4实验  组件消融的配对差异</w:t>
            </w:r>
          </w:p>
        </w:tc>
      </w:tr>
    </w:tbl>
    <w:p w14:paraId="733BCF76">
      <w:pPr>
        <w:pStyle w:val="2"/>
        <w:keepNext/>
        <w:spacing w:before="120" w:after="100"/>
      </w:pPr>
      <w:r>
        <w:rPr>
          <w:rFonts w:hint="eastAsia"/>
          <w:lang w:eastAsia="zh-CN"/>
        </w:rPr>
        <w:t>附录 A</w:t>
      </w:r>
      <w:r>
        <w:t xml:space="preserve"> 实验图集 10</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394"/>
        <w:gridCol w:w="4352"/>
      </w:tblGrid>
      <w:tr w14:paraId="68C8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EC6FCBC">
            <w:pPr>
              <w:spacing w:before="60" w:after="70"/>
            </w:pPr>
            <w:r>
              <w:rPr>
                <w:rFonts w:ascii="宋体" w:hAnsi="宋体" w:eastAsia="宋体" w:cs="宋体"/>
                <w:b/>
                <w:bCs/>
                <w:color w:val="000000"/>
                <w:sz w:val="18"/>
                <w:szCs w:val="18"/>
              </w:rPr>
              <w:t>H048  历史研究</w:t>
            </w:r>
          </w:p>
          <w:p w14:paraId="6499F69A">
            <w:pPr>
              <w:keepNext/>
              <w:spacing w:before="30" w:after="80"/>
              <w:jc w:val="center"/>
            </w:pPr>
            <w:r>
              <w:drawing>
                <wp:inline distT="0" distB="0" distL="0" distR="0">
                  <wp:extent cx="2857500" cy="1895475"/>
                  <wp:effectExtent l="0" t="0" r="0" b="0"/>
                  <wp:docPr id="52"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rimary_chart.png" descr="研究图表，说明见相邻图注" title="primary_chart.png"/>
                          <pic:cNvPicPr>
                            <a:picLocks noChangeAspect="1" noChangeArrowheads="1"/>
                          </pic:cNvPicPr>
                        </pic:nvPicPr>
                        <pic:blipFill>
                          <a:blip r:embed="rId57"/>
                          <a:srcRect/>
                          <a:stretch>
                            <a:fillRect/>
                          </a:stretch>
                        </pic:blipFill>
                        <pic:spPr>
                          <a:xfrm>
                            <a:off x="0" y="0"/>
                            <a:ext cx="2857500" cy="1895475"/>
                          </a:xfrm>
                          <a:prstGeom prst="rect">
                            <a:avLst/>
                          </a:prstGeom>
                        </pic:spPr>
                      </pic:pic>
                    </a:graphicData>
                  </a:graphic>
                </wp:inline>
              </w:drawing>
            </w:r>
          </w:p>
          <w:p w14:paraId="743DD31C">
            <w:pPr>
              <w:spacing w:after="110" w:line="210" w:lineRule="auto"/>
            </w:pPr>
            <w:r>
              <w:rPr>
                <w:rFonts w:ascii="宋体" w:hAnsi="宋体" w:eastAsia="宋体" w:cs="宋体"/>
                <w:color w:val="000000"/>
                <w:sz w:val="15"/>
                <w:szCs w:val="15"/>
              </w:rPr>
              <w:t>E5实验  主要条件比较</w:t>
            </w:r>
          </w:p>
        </w:tc>
        <w:tc>
          <w:tcPr>
            <w:tcW w:w="4873" w:type="dxa"/>
            <w:tcMar>
              <w:top w:w="60" w:type="dxa"/>
              <w:left w:w="90" w:type="dxa"/>
              <w:bottom w:w="60" w:type="dxa"/>
              <w:right w:w="90" w:type="dxa"/>
            </w:tcMar>
            <w:vAlign w:val="top"/>
          </w:tcPr>
          <w:p w14:paraId="1C103168">
            <w:pPr>
              <w:spacing w:before="60" w:after="70"/>
            </w:pPr>
            <w:r>
              <w:rPr>
                <w:rFonts w:ascii="宋体" w:hAnsi="宋体" w:eastAsia="宋体" w:cs="宋体"/>
                <w:b/>
                <w:bCs/>
                <w:color w:val="000000"/>
                <w:sz w:val="18"/>
                <w:szCs w:val="18"/>
              </w:rPr>
              <w:t>H049  历史研究</w:t>
            </w:r>
          </w:p>
          <w:p w14:paraId="05ECA6FE">
            <w:pPr>
              <w:keepNext/>
              <w:spacing w:before="30" w:after="80"/>
              <w:jc w:val="center"/>
            </w:pPr>
            <w:r>
              <w:drawing>
                <wp:inline distT="0" distB="0" distL="0" distR="0">
                  <wp:extent cx="2857500" cy="1352550"/>
                  <wp:effectExtent l="0" t="0" r="0" b="0"/>
                  <wp:docPr id="53"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rimary_chart.png" descr="研究图表，说明见相邻图注" title="primary_chart.png"/>
                          <pic:cNvPicPr>
                            <a:picLocks noChangeAspect="1" noChangeArrowheads="1"/>
                          </pic:cNvPicPr>
                        </pic:nvPicPr>
                        <pic:blipFill>
                          <a:blip r:embed="rId58"/>
                          <a:srcRect/>
                          <a:stretch>
                            <a:fillRect/>
                          </a:stretch>
                        </pic:blipFill>
                        <pic:spPr>
                          <a:xfrm>
                            <a:off x="0" y="0"/>
                            <a:ext cx="2857500" cy="1352550"/>
                          </a:xfrm>
                          <a:prstGeom prst="rect">
                            <a:avLst/>
                          </a:prstGeom>
                        </pic:spPr>
                      </pic:pic>
                    </a:graphicData>
                  </a:graphic>
                </wp:inline>
              </w:drawing>
            </w:r>
          </w:p>
          <w:p w14:paraId="469AC15E">
            <w:pPr>
              <w:spacing w:after="110" w:line="210" w:lineRule="auto"/>
            </w:pPr>
            <w:r>
              <w:rPr>
                <w:rFonts w:ascii="宋体" w:hAnsi="宋体" w:eastAsia="宋体" w:cs="宋体"/>
                <w:color w:val="000000"/>
                <w:sz w:val="15"/>
                <w:szCs w:val="15"/>
              </w:rPr>
              <w:t>E6实验  主要条件比较</w:t>
            </w:r>
          </w:p>
        </w:tc>
      </w:tr>
      <w:tr w14:paraId="29467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4EA5A5E">
            <w:pPr>
              <w:spacing w:before="60" w:after="70"/>
            </w:pPr>
            <w:r>
              <w:rPr>
                <w:rFonts w:ascii="宋体" w:hAnsi="宋体" w:eastAsia="宋体" w:cs="宋体"/>
                <w:b/>
                <w:bCs/>
                <w:color w:val="000000"/>
                <w:sz w:val="18"/>
                <w:szCs w:val="18"/>
              </w:rPr>
              <w:t>H050  历史研究</w:t>
            </w:r>
          </w:p>
          <w:p w14:paraId="1DBF1A95">
            <w:pPr>
              <w:keepNext/>
              <w:spacing w:before="30" w:after="80"/>
              <w:jc w:val="center"/>
            </w:pPr>
            <w:r>
              <w:drawing>
                <wp:inline distT="0" distB="0" distL="0" distR="0">
                  <wp:extent cx="2857500" cy="1600200"/>
                  <wp:effectExtent l="0" t="0" r="0" b="0"/>
                  <wp:docPr id="54" name="H050.png" descr="研究图表，说明见相邻图注" title="H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H050.png" descr="研究图表，说明见相邻图注" title="H050.png"/>
                          <pic:cNvPicPr>
                            <a:picLocks noChangeAspect="1" noChangeArrowheads="1"/>
                          </pic:cNvPicPr>
                        </pic:nvPicPr>
                        <pic:blipFill>
                          <a:blip r:embed="rId59"/>
                          <a:srcRect/>
                          <a:stretch>
                            <a:fillRect/>
                          </a:stretch>
                        </pic:blipFill>
                        <pic:spPr>
                          <a:xfrm>
                            <a:off x="0" y="0"/>
                            <a:ext cx="2857500" cy="1600200"/>
                          </a:xfrm>
                          <a:prstGeom prst="rect">
                            <a:avLst/>
                          </a:prstGeom>
                        </pic:spPr>
                      </pic:pic>
                    </a:graphicData>
                  </a:graphic>
                </wp:inline>
              </w:drawing>
            </w:r>
          </w:p>
          <w:p w14:paraId="6C77CDDA">
            <w:pPr>
              <w:spacing w:after="110" w:line="210" w:lineRule="auto"/>
            </w:pPr>
            <w:r>
              <w:rPr>
                <w:rFonts w:ascii="宋体" w:hAnsi="宋体" w:eastAsia="宋体" w:cs="宋体"/>
                <w:color w:val="000000"/>
                <w:sz w:val="15"/>
                <w:szCs w:val="15"/>
              </w:rPr>
              <w:t>跨提供方校准  攻击条件与运行失败</w:t>
            </w:r>
          </w:p>
        </w:tc>
        <w:tc>
          <w:tcPr>
            <w:tcW w:w="4873" w:type="dxa"/>
            <w:tcMar>
              <w:top w:w="60" w:type="dxa"/>
              <w:left w:w="90" w:type="dxa"/>
              <w:bottom w:w="60" w:type="dxa"/>
              <w:right w:w="90" w:type="dxa"/>
            </w:tcMar>
            <w:vAlign w:val="top"/>
          </w:tcPr>
          <w:p w14:paraId="37A2E842">
            <w:pPr>
              <w:spacing w:before="60" w:after="70"/>
            </w:pPr>
            <w:r>
              <w:rPr>
                <w:rFonts w:ascii="宋体" w:hAnsi="宋体" w:eastAsia="宋体" w:cs="宋体"/>
                <w:b/>
                <w:bCs/>
                <w:color w:val="000000"/>
                <w:sz w:val="18"/>
                <w:szCs w:val="18"/>
              </w:rPr>
              <w:t>H052  历史研究</w:t>
            </w:r>
          </w:p>
          <w:p w14:paraId="1A5C4829">
            <w:pPr>
              <w:keepNext/>
              <w:spacing w:before="30" w:after="80"/>
              <w:jc w:val="center"/>
            </w:pPr>
            <w:r>
              <w:drawing>
                <wp:inline distT="0" distB="0" distL="0" distR="0">
                  <wp:extent cx="2857500" cy="2105025"/>
                  <wp:effectExtent l="0" t="0" r="0" b="0"/>
                  <wp:docPr id="55"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rimary_chart.png" descr="研究图表，说明见相邻图注" title="primary_chart.png"/>
                          <pic:cNvPicPr>
                            <a:picLocks noChangeAspect="1" noChangeArrowheads="1"/>
                          </pic:cNvPicPr>
                        </pic:nvPicPr>
                        <pic:blipFill>
                          <a:blip r:embed="rId60"/>
                          <a:srcRect/>
                          <a:stretch>
                            <a:fillRect/>
                          </a:stretch>
                        </pic:blipFill>
                        <pic:spPr>
                          <a:xfrm>
                            <a:off x="0" y="0"/>
                            <a:ext cx="2857500" cy="2105025"/>
                          </a:xfrm>
                          <a:prstGeom prst="rect">
                            <a:avLst/>
                          </a:prstGeom>
                        </pic:spPr>
                      </pic:pic>
                    </a:graphicData>
                  </a:graphic>
                </wp:inline>
              </w:drawing>
            </w:r>
          </w:p>
          <w:p w14:paraId="732534D5">
            <w:pPr>
              <w:spacing w:after="110" w:line="210" w:lineRule="auto"/>
            </w:pPr>
            <w:r>
              <w:rPr>
                <w:rFonts w:ascii="宋体" w:hAnsi="宋体" w:eastAsia="宋体" w:cs="宋体"/>
                <w:color w:val="000000"/>
                <w:sz w:val="15"/>
                <w:szCs w:val="15"/>
              </w:rPr>
              <w:t>E7实验  主要条件比较</w:t>
            </w:r>
          </w:p>
        </w:tc>
      </w:tr>
    </w:tbl>
    <w:p w14:paraId="7D385E2F">
      <w:pPr>
        <w:pStyle w:val="2"/>
        <w:keepNext/>
        <w:spacing w:before="120" w:after="100"/>
      </w:pPr>
      <w:r>
        <w:rPr>
          <w:rFonts w:hint="eastAsia"/>
          <w:lang w:eastAsia="zh-CN"/>
        </w:rPr>
        <w:t>附录 A</w:t>
      </w:r>
      <w:r>
        <w:t xml:space="preserve"> 实验图集 11</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FD25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F2D63C4">
            <w:pPr>
              <w:spacing w:before="60" w:after="70"/>
            </w:pPr>
            <w:r>
              <w:rPr>
                <w:rFonts w:ascii="宋体" w:hAnsi="宋体" w:eastAsia="宋体" w:cs="宋体"/>
                <w:b/>
                <w:bCs/>
                <w:color w:val="000000"/>
                <w:sz w:val="18"/>
                <w:szCs w:val="18"/>
              </w:rPr>
              <w:t>H053  历史研究</w:t>
            </w:r>
          </w:p>
          <w:p w14:paraId="5B2477B9">
            <w:pPr>
              <w:keepNext/>
              <w:spacing w:before="30" w:after="80"/>
              <w:jc w:val="center"/>
            </w:pPr>
            <w:r>
              <w:drawing>
                <wp:inline distT="0" distB="0" distL="0" distR="0">
                  <wp:extent cx="2857500" cy="2095500"/>
                  <wp:effectExtent l="0" t="0" r="0" b="0"/>
                  <wp:docPr id="56"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rimary_chart.png" descr="研究图表，说明见相邻图注" title="primary_chart.png"/>
                          <pic:cNvPicPr>
                            <a:picLocks noChangeAspect="1" noChangeArrowheads="1"/>
                          </pic:cNvPicPr>
                        </pic:nvPicPr>
                        <pic:blipFill>
                          <a:blip r:embed="rId61"/>
                          <a:srcRect/>
                          <a:stretch>
                            <a:fillRect/>
                          </a:stretch>
                        </pic:blipFill>
                        <pic:spPr>
                          <a:xfrm>
                            <a:off x="0" y="0"/>
                            <a:ext cx="2857500" cy="2095500"/>
                          </a:xfrm>
                          <a:prstGeom prst="rect">
                            <a:avLst/>
                          </a:prstGeom>
                        </pic:spPr>
                      </pic:pic>
                    </a:graphicData>
                  </a:graphic>
                </wp:inline>
              </w:drawing>
            </w:r>
          </w:p>
          <w:p w14:paraId="48BFD9F9">
            <w:pPr>
              <w:spacing w:after="110" w:line="210" w:lineRule="auto"/>
            </w:pPr>
            <w:r>
              <w:rPr>
                <w:rFonts w:ascii="宋体" w:hAnsi="宋体" w:eastAsia="宋体" w:cs="宋体"/>
                <w:color w:val="000000"/>
                <w:sz w:val="15"/>
                <w:szCs w:val="15"/>
              </w:rPr>
              <w:t>E8实验  主要条件比较</w:t>
            </w:r>
          </w:p>
        </w:tc>
        <w:tc>
          <w:tcPr>
            <w:tcW w:w="4873" w:type="dxa"/>
            <w:tcMar>
              <w:top w:w="60" w:type="dxa"/>
              <w:left w:w="90" w:type="dxa"/>
              <w:bottom w:w="60" w:type="dxa"/>
              <w:right w:w="90" w:type="dxa"/>
            </w:tcMar>
            <w:vAlign w:val="top"/>
          </w:tcPr>
          <w:p w14:paraId="0CFEC203">
            <w:pPr>
              <w:spacing w:before="60" w:after="70"/>
            </w:pPr>
            <w:r>
              <w:rPr>
                <w:rFonts w:ascii="宋体" w:hAnsi="宋体" w:eastAsia="宋体" w:cs="宋体"/>
                <w:b/>
                <w:bCs/>
                <w:color w:val="000000"/>
                <w:sz w:val="18"/>
                <w:szCs w:val="18"/>
              </w:rPr>
              <w:t>H054  历史研究</w:t>
            </w:r>
          </w:p>
          <w:p w14:paraId="1A7356E5">
            <w:pPr>
              <w:keepNext/>
              <w:spacing w:before="30" w:after="80"/>
              <w:jc w:val="center"/>
            </w:pPr>
            <w:r>
              <w:drawing>
                <wp:inline distT="0" distB="0" distL="0" distR="0">
                  <wp:extent cx="2857500" cy="1638300"/>
                  <wp:effectExtent l="0" t="0" r="0" b="0"/>
                  <wp:docPr id="57"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rimary_chart.png" descr="研究图表，说明见相邻图注" title="primary_chart.png"/>
                          <pic:cNvPicPr>
                            <a:picLocks noChangeAspect="1" noChangeArrowheads="1"/>
                          </pic:cNvPicPr>
                        </pic:nvPicPr>
                        <pic:blipFill>
                          <a:blip r:embed="rId62"/>
                          <a:srcRect/>
                          <a:stretch>
                            <a:fillRect/>
                          </a:stretch>
                        </pic:blipFill>
                        <pic:spPr>
                          <a:xfrm>
                            <a:off x="0" y="0"/>
                            <a:ext cx="2857500" cy="1638300"/>
                          </a:xfrm>
                          <a:prstGeom prst="rect">
                            <a:avLst/>
                          </a:prstGeom>
                        </pic:spPr>
                      </pic:pic>
                    </a:graphicData>
                  </a:graphic>
                </wp:inline>
              </w:drawing>
            </w:r>
          </w:p>
          <w:p w14:paraId="49A7399F">
            <w:pPr>
              <w:spacing w:after="110" w:line="210" w:lineRule="auto"/>
            </w:pPr>
            <w:r>
              <w:rPr>
                <w:rFonts w:ascii="宋体" w:hAnsi="宋体" w:eastAsia="宋体" w:cs="宋体"/>
                <w:color w:val="000000"/>
                <w:sz w:val="15"/>
                <w:szCs w:val="15"/>
              </w:rPr>
              <w:t>E9实验  主要条件比较</w:t>
            </w:r>
          </w:p>
        </w:tc>
      </w:tr>
      <w:tr w14:paraId="26D1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9BBDA74">
            <w:pPr>
              <w:spacing w:before="60" w:after="70"/>
            </w:pPr>
            <w:r>
              <w:rPr>
                <w:rFonts w:ascii="宋体" w:hAnsi="宋体" w:eastAsia="宋体" w:cs="宋体"/>
                <w:b/>
                <w:bCs/>
                <w:color w:val="000000"/>
                <w:sz w:val="18"/>
                <w:szCs w:val="18"/>
              </w:rPr>
              <w:t>H055  历史研究</w:t>
            </w:r>
          </w:p>
          <w:p w14:paraId="3F00F0C7">
            <w:pPr>
              <w:keepNext/>
              <w:spacing w:before="30" w:after="80"/>
              <w:jc w:val="center"/>
            </w:pPr>
            <w:r>
              <w:drawing>
                <wp:inline distT="0" distB="0" distL="0" distR="0">
                  <wp:extent cx="2857500" cy="1095375"/>
                  <wp:effectExtent l="0" t="0" r="0" b="0"/>
                  <wp:docPr id="58"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rimary_chart.png" descr="研究图表，说明见相邻图注" title="primary_chart.png"/>
                          <pic:cNvPicPr>
                            <a:picLocks noChangeAspect="1" noChangeArrowheads="1"/>
                          </pic:cNvPicPr>
                        </pic:nvPicPr>
                        <pic:blipFill>
                          <a:blip r:embed="rId63"/>
                          <a:srcRect/>
                          <a:stretch>
                            <a:fillRect/>
                          </a:stretch>
                        </pic:blipFill>
                        <pic:spPr>
                          <a:xfrm>
                            <a:off x="0" y="0"/>
                            <a:ext cx="2857500" cy="1095375"/>
                          </a:xfrm>
                          <a:prstGeom prst="rect">
                            <a:avLst/>
                          </a:prstGeom>
                        </pic:spPr>
                      </pic:pic>
                    </a:graphicData>
                  </a:graphic>
                </wp:inline>
              </w:drawing>
            </w:r>
          </w:p>
          <w:p w14:paraId="7886C8F7">
            <w:pPr>
              <w:spacing w:after="110" w:line="210" w:lineRule="auto"/>
            </w:pPr>
            <w:r>
              <w:rPr>
                <w:rFonts w:ascii="宋体" w:hAnsi="宋体" w:eastAsia="宋体" w:cs="宋体"/>
                <w:color w:val="000000"/>
                <w:sz w:val="15"/>
                <w:szCs w:val="15"/>
              </w:rPr>
              <w:t>E9实验  主要条件比较</w:t>
            </w:r>
          </w:p>
        </w:tc>
        <w:tc>
          <w:tcPr>
            <w:tcW w:w="4873" w:type="dxa"/>
            <w:tcMar>
              <w:top w:w="60" w:type="dxa"/>
              <w:left w:w="90" w:type="dxa"/>
              <w:bottom w:w="60" w:type="dxa"/>
              <w:right w:w="90" w:type="dxa"/>
            </w:tcMar>
            <w:vAlign w:val="top"/>
          </w:tcPr>
          <w:p w14:paraId="6EE1E55F">
            <w:pPr>
              <w:spacing w:before="60" w:after="70"/>
            </w:pPr>
            <w:r>
              <w:rPr>
                <w:rFonts w:ascii="宋体" w:hAnsi="宋体" w:eastAsia="宋体" w:cs="宋体"/>
                <w:b/>
                <w:bCs/>
                <w:color w:val="000000"/>
                <w:sz w:val="18"/>
                <w:szCs w:val="18"/>
              </w:rPr>
              <w:t>H059  历史研究</w:t>
            </w:r>
          </w:p>
          <w:p w14:paraId="54308E6D">
            <w:pPr>
              <w:keepNext/>
              <w:spacing w:before="30" w:after="80"/>
              <w:jc w:val="center"/>
            </w:pPr>
            <w:r>
              <w:drawing>
                <wp:inline distT="0" distB="0" distL="0" distR="0">
                  <wp:extent cx="2857500" cy="2019300"/>
                  <wp:effectExtent l="0" t="0" r="0" b="0"/>
                  <wp:docPr id="59" name="context_position_trends.png" descr="研究图表，说明见相邻图注" title="context_position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ontext_position_trends.png" descr="研究图表，说明见相邻图注" title="context_position_trends.png"/>
                          <pic:cNvPicPr>
                            <a:picLocks noChangeAspect="1" noChangeArrowheads="1"/>
                          </pic:cNvPicPr>
                        </pic:nvPicPr>
                        <pic:blipFill>
                          <a:blip r:embed="rId64"/>
                          <a:srcRect/>
                          <a:stretch>
                            <a:fillRect/>
                          </a:stretch>
                        </pic:blipFill>
                        <pic:spPr>
                          <a:xfrm>
                            <a:off x="0" y="0"/>
                            <a:ext cx="2857500" cy="2019300"/>
                          </a:xfrm>
                          <a:prstGeom prst="rect">
                            <a:avLst/>
                          </a:prstGeom>
                        </pic:spPr>
                      </pic:pic>
                    </a:graphicData>
                  </a:graphic>
                </wp:inline>
              </w:drawing>
            </w:r>
          </w:p>
          <w:p w14:paraId="4D61ACE5">
            <w:pPr>
              <w:spacing w:after="110" w:line="210" w:lineRule="auto"/>
            </w:pPr>
            <w:r>
              <w:rPr>
                <w:rFonts w:ascii="宋体" w:hAnsi="宋体" w:eastAsia="宋体" w:cs="宋体"/>
                <w:color w:val="000000"/>
                <w:sz w:val="15"/>
                <w:szCs w:val="15"/>
              </w:rPr>
              <w:t>早期综合分析  上下文长度与注入位置</w:t>
            </w:r>
          </w:p>
        </w:tc>
      </w:tr>
    </w:tbl>
    <w:p w14:paraId="3D68B9A3">
      <w:pPr>
        <w:pStyle w:val="2"/>
        <w:keepNext/>
        <w:spacing w:before="120" w:after="100"/>
      </w:pPr>
      <w:r>
        <w:rPr>
          <w:rFonts w:hint="eastAsia"/>
          <w:lang w:eastAsia="zh-CN"/>
        </w:rPr>
        <w:t>附录 A</w:t>
      </w:r>
      <w:r>
        <w:t xml:space="preserve"> 实验图集 12</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5CE7C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45211E5">
            <w:pPr>
              <w:spacing w:before="60" w:after="70"/>
            </w:pPr>
            <w:r>
              <w:rPr>
                <w:rFonts w:ascii="宋体" w:hAnsi="宋体" w:eastAsia="宋体" w:cs="宋体"/>
                <w:b/>
                <w:bCs/>
                <w:color w:val="000000"/>
                <w:sz w:val="18"/>
                <w:szCs w:val="18"/>
              </w:rPr>
              <w:t>H060  历史研究</w:t>
            </w:r>
          </w:p>
          <w:p w14:paraId="4183A4DE">
            <w:pPr>
              <w:keepNext/>
              <w:spacing w:before="30" w:after="80"/>
              <w:jc w:val="center"/>
            </w:pPr>
            <w:r>
              <w:drawing>
                <wp:inline distT="0" distB="0" distL="0" distR="0">
                  <wp:extent cx="2857500" cy="1152525"/>
                  <wp:effectExtent l="0" t="0" r="0" b="0"/>
                  <wp:docPr id="60" name="cross_model_heatmap.png" descr="研究图表，说明见相邻图注" title="cross_model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cross_model_heatmap.png" descr="研究图表，说明见相邻图注" title="cross_model_heatmap.png"/>
                          <pic:cNvPicPr>
                            <a:picLocks noChangeAspect="1" noChangeArrowheads="1"/>
                          </pic:cNvPicPr>
                        </pic:nvPicPr>
                        <pic:blipFill>
                          <a:blip r:embed="rId65"/>
                          <a:srcRect/>
                          <a:stretch>
                            <a:fillRect/>
                          </a:stretch>
                        </pic:blipFill>
                        <pic:spPr>
                          <a:xfrm>
                            <a:off x="0" y="0"/>
                            <a:ext cx="2857500" cy="1152525"/>
                          </a:xfrm>
                          <a:prstGeom prst="rect">
                            <a:avLst/>
                          </a:prstGeom>
                        </pic:spPr>
                      </pic:pic>
                    </a:graphicData>
                  </a:graphic>
                </wp:inline>
              </w:drawing>
            </w:r>
          </w:p>
          <w:p w14:paraId="722416D4">
            <w:pPr>
              <w:spacing w:after="110" w:line="210" w:lineRule="auto"/>
            </w:pPr>
            <w:r>
              <w:rPr>
                <w:rFonts w:ascii="宋体" w:hAnsi="宋体" w:eastAsia="宋体" w:cs="宋体"/>
                <w:color w:val="000000"/>
                <w:sz w:val="15"/>
                <w:szCs w:val="15"/>
              </w:rPr>
              <w:t>早期综合分析  不同模型的结果比较</w:t>
            </w:r>
          </w:p>
        </w:tc>
        <w:tc>
          <w:tcPr>
            <w:tcW w:w="4873" w:type="dxa"/>
            <w:tcMar>
              <w:top w:w="60" w:type="dxa"/>
              <w:left w:w="90" w:type="dxa"/>
              <w:bottom w:w="60" w:type="dxa"/>
              <w:right w:w="90" w:type="dxa"/>
            </w:tcMar>
            <w:vAlign w:val="top"/>
          </w:tcPr>
          <w:p w14:paraId="54D4335B">
            <w:pPr>
              <w:spacing w:before="60" w:after="70"/>
            </w:pPr>
            <w:r>
              <w:rPr>
                <w:rFonts w:ascii="宋体" w:hAnsi="宋体" w:eastAsia="宋体" w:cs="宋体"/>
                <w:b/>
                <w:bCs/>
                <w:color w:val="000000"/>
                <w:sz w:val="18"/>
                <w:szCs w:val="18"/>
              </w:rPr>
              <w:t>H061  历史研究</w:t>
            </w:r>
          </w:p>
          <w:p w14:paraId="21EE7CFE">
            <w:pPr>
              <w:keepNext/>
              <w:spacing w:before="30" w:after="80"/>
              <w:jc w:val="center"/>
            </w:pPr>
            <w:r>
              <w:drawing>
                <wp:inline distT="0" distB="0" distL="0" distR="0">
                  <wp:extent cx="2857500" cy="1343025"/>
                  <wp:effectExtent l="0" t="0" r="0" b="0"/>
                  <wp:docPr id="61" name="cross_tool_chain_patterns.png" descr="研究图表，说明见相邻图注" title="cross_tool_chain_patter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ross_tool_chain_patterns.png" descr="研究图表，说明见相邻图注" title="cross_tool_chain_patterns.png"/>
                          <pic:cNvPicPr>
                            <a:picLocks noChangeAspect="1" noChangeArrowheads="1"/>
                          </pic:cNvPicPr>
                        </pic:nvPicPr>
                        <pic:blipFill>
                          <a:blip r:embed="rId66"/>
                          <a:srcRect/>
                          <a:stretch>
                            <a:fillRect/>
                          </a:stretch>
                        </pic:blipFill>
                        <pic:spPr>
                          <a:xfrm>
                            <a:off x="0" y="0"/>
                            <a:ext cx="2857500" cy="1343025"/>
                          </a:xfrm>
                          <a:prstGeom prst="rect">
                            <a:avLst/>
                          </a:prstGeom>
                        </pic:spPr>
                      </pic:pic>
                    </a:graphicData>
                  </a:graphic>
                </wp:inline>
              </w:drawing>
            </w:r>
          </w:p>
          <w:p w14:paraId="10E54E31">
            <w:pPr>
              <w:spacing w:after="110" w:line="210" w:lineRule="auto"/>
            </w:pPr>
            <w:r>
              <w:rPr>
                <w:rFonts w:ascii="宋体" w:hAnsi="宋体" w:eastAsia="宋体" w:cs="宋体"/>
                <w:color w:val="000000"/>
                <w:sz w:val="15"/>
                <w:szCs w:val="15"/>
              </w:rPr>
              <w:t>早期综合分析  跨工具链的攻击传播</w:t>
            </w:r>
          </w:p>
        </w:tc>
      </w:tr>
      <w:tr w14:paraId="7C6B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2E53F0">
            <w:pPr>
              <w:spacing w:before="60" w:after="70"/>
            </w:pPr>
            <w:r>
              <w:rPr>
                <w:rFonts w:ascii="宋体" w:hAnsi="宋体" w:eastAsia="宋体" w:cs="宋体"/>
                <w:b/>
                <w:bCs/>
                <w:color w:val="000000"/>
                <w:sz w:val="18"/>
                <w:szCs w:val="18"/>
              </w:rPr>
              <w:t>H062  历史研究</w:t>
            </w:r>
          </w:p>
          <w:p w14:paraId="4CF01D90">
            <w:pPr>
              <w:keepNext/>
              <w:spacing w:before="30" w:after="80"/>
              <w:jc w:val="center"/>
            </w:pPr>
            <w:r>
              <w:drawing>
                <wp:inline distT="0" distB="0" distL="0" distR="0">
                  <wp:extent cx="2857500" cy="1466850"/>
                  <wp:effectExtent l="0" t="0" r="0" b="0"/>
                  <wp:docPr id="62" name="failure_taxonomy.png" descr="研究图表，说明见相邻图注" title="failure_taxonom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ailure_taxonomy.png" descr="研究图表，说明见相邻图注" title="failure_taxonomy.png"/>
                          <pic:cNvPicPr>
                            <a:picLocks noChangeAspect="1" noChangeArrowheads="1"/>
                          </pic:cNvPicPr>
                        </pic:nvPicPr>
                        <pic:blipFill>
                          <a:blip r:embed="rId67"/>
                          <a:srcRect/>
                          <a:stretch>
                            <a:fillRect/>
                          </a:stretch>
                        </pic:blipFill>
                        <pic:spPr>
                          <a:xfrm>
                            <a:off x="0" y="0"/>
                            <a:ext cx="2857500" cy="1466850"/>
                          </a:xfrm>
                          <a:prstGeom prst="rect">
                            <a:avLst/>
                          </a:prstGeom>
                        </pic:spPr>
                      </pic:pic>
                    </a:graphicData>
                  </a:graphic>
                </wp:inline>
              </w:drawing>
            </w:r>
          </w:p>
          <w:p w14:paraId="52D0E279">
            <w:pPr>
              <w:spacing w:after="110" w:line="210" w:lineRule="auto"/>
            </w:pPr>
            <w:r>
              <w:rPr>
                <w:rFonts w:ascii="宋体" w:hAnsi="宋体" w:eastAsia="宋体" w:cs="宋体"/>
                <w:color w:val="000000"/>
                <w:sz w:val="15"/>
                <w:szCs w:val="15"/>
              </w:rPr>
              <w:t>早期综合分析  失败类型分布</w:t>
            </w:r>
          </w:p>
        </w:tc>
        <w:tc>
          <w:tcPr>
            <w:tcW w:w="4873" w:type="dxa"/>
            <w:tcMar>
              <w:top w:w="60" w:type="dxa"/>
              <w:left w:w="90" w:type="dxa"/>
              <w:bottom w:w="60" w:type="dxa"/>
              <w:right w:w="90" w:type="dxa"/>
            </w:tcMar>
            <w:vAlign w:val="top"/>
          </w:tcPr>
          <w:p w14:paraId="3C565528">
            <w:pPr>
              <w:spacing w:before="60" w:after="70"/>
            </w:pPr>
            <w:r>
              <w:rPr>
                <w:rFonts w:ascii="宋体" w:hAnsi="宋体" w:eastAsia="宋体" w:cs="宋体"/>
                <w:b/>
                <w:bCs/>
                <w:color w:val="000000"/>
                <w:sz w:val="18"/>
                <w:szCs w:val="18"/>
              </w:rPr>
              <w:t>H063  历史研究</w:t>
            </w:r>
          </w:p>
          <w:p w14:paraId="6CE7C43C">
            <w:pPr>
              <w:keepNext/>
              <w:spacing w:before="30" w:after="80"/>
              <w:jc w:val="center"/>
            </w:pPr>
            <w:r>
              <w:drawing>
                <wp:inline distT="0" distB="0" distL="0" distR="0">
                  <wp:extent cx="2857500" cy="1847850"/>
                  <wp:effectExtent l="0" t="0" r="0" b="0"/>
                  <wp:docPr id="63" name="family_robustness.png" descr="研究图表，说明见相邻图注" title="family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family_robustness.png" descr="研究图表，说明见相邻图注" title="family_robustness.png"/>
                          <pic:cNvPicPr>
                            <a:picLocks noChangeAspect="1" noChangeArrowheads="1"/>
                          </pic:cNvPicPr>
                        </pic:nvPicPr>
                        <pic:blipFill>
                          <a:blip r:embed="rId68"/>
                          <a:srcRect/>
                          <a:stretch>
                            <a:fillRect/>
                          </a:stretch>
                        </pic:blipFill>
                        <pic:spPr>
                          <a:xfrm>
                            <a:off x="0" y="0"/>
                            <a:ext cx="2857500" cy="1847850"/>
                          </a:xfrm>
                          <a:prstGeom prst="rect">
                            <a:avLst/>
                          </a:prstGeom>
                        </pic:spPr>
                      </pic:pic>
                    </a:graphicData>
                  </a:graphic>
                </wp:inline>
              </w:drawing>
            </w:r>
          </w:p>
          <w:p w14:paraId="19B270A1">
            <w:pPr>
              <w:spacing w:after="110" w:line="210" w:lineRule="auto"/>
            </w:pPr>
            <w:r>
              <w:rPr>
                <w:rFonts w:ascii="宋体" w:hAnsi="宋体" w:eastAsia="宋体" w:cs="宋体"/>
                <w:color w:val="000000"/>
                <w:sz w:val="15"/>
                <w:szCs w:val="15"/>
              </w:rPr>
              <w:t>早期综合分析  各攻击家族的配置结果</w:t>
            </w:r>
          </w:p>
        </w:tc>
      </w:tr>
    </w:tbl>
    <w:p w14:paraId="2626B5F6">
      <w:pPr>
        <w:pStyle w:val="2"/>
        <w:keepNext/>
        <w:spacing w:before="120" w:after="100"/>
      </w:pPr>
      <w:r>
        <w:rPr>
          <w:rFonts w:hint="eastAsia"/>
          <w:lang w:eastAsia="zh-CN"/>
        </w:rPr>
        <w:t>附录 A</w:t>
      </w:r>
      <w:r>
        <w:t xml:space="preserve"> 实验图集 13</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051D9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A89DE96">
            <w:pPr>
              <w:spacing w:before="60" w:after="70"/>
            </w:pPr>
            <w:r>
              <w:rPr>
                <w:rFonts w:ascii="宋体" w:hAnsi="宋体" w:eastAsia="宋体" w:cs="宋体"/>
                <w:b/>
                <w:bCs/>
                <w:color w:val="000000"/>
                <w:sz w:val="18"/>
                <w:szCs w:val="18"/>
              </w:rPr>
              <w:t>H064  历史研究</w:t>
            </w:r>
          </w:p>
          <w:p w14:paraId="296F1629">
            <w:pPr>
              <w:keepNext/>
              <w:spacing w:before="30" w:after="80"/>
              <w:jc w:val="center"/>
            </w:pPr>
            <w:r>
              <w:drawing>
                <wp:inline distT="0" distB="0" distL="0" distR="0">
                  <wp:extent cx="2857500" cy="1571625"/>
                  <wp:effectExtent l="0" t="0" r="0" b="0"/>
                  <wp:docPr id="64" name="guard_ablation.png" descr="研究图表，说明见相邻图注" title="guard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guard_ablation.png" descr="研究图表，说明见相邻图注" title="guard_ablation.png"/>
                          <pic:cNvPicPr>
                            <a:picLocks noChangeAspect="1" noChangeArrowheads="1"/>
                          </pic:cNvPicPr>
                        </pic:nvPicPr>
                        <pic:blipFill>
                          <a:blip r:embed="rId69"/>
                          <a:srcRect/>
                          <a:stretch>
                            <a:fillRect/>
                          </a:stretch>
                        </pic:blipFill>
                        <pic:spPr>
                          <a:xfrm>
                            <a:off x="0" y="0"/>
                            <a:ext cx="2857500" cy="1571625"/>
                          </a:xfrm>
                          <a:prstGeom prst="rect">
                            <a:avLst/>
                          </a:prstGeom>
                        </pic:spPr>
                      </pic:pic>
                    </a:graphicData>
                  </a:graphic>
                </wp:inline>
              </w:drawing>
            </w:r>
          </w:p>
          <w:p w14:paraId="0D5230E9">
            <w:pPr>
              <w:spacing w:after="110" w:line="210" w:lineRule="auto"/>
            </w:pPr>
            <w:r>
              <w:rPr>
                <w:rFonts w:ascii="宋体" w:hAnsi="宋体" w:eastAsia="宋体" w:cs="宋体"/>
                <w:color w:val="000000"/>
                <w:sz w:val="15"/>
                <w:szCs w:val="15"/>
              </w:rPr>
              <w:t>早期综合分析  Guard组件贡献</w:t>
            </w:r>
          </w:p>
        </w:tc>
        <w:tc>
          <w:tcPr>
            <w:tcW w:w="4873" w:type="dxa"/>
            <w:tcMar>
              <w:top w:w="60" w:type="dxa"/>
              <w:left w:w="90" w:type="dxa"/>
              <w:bottom w:w="60" w:type="dxa"/>
              <w:right w:w="90" w:type="dxa"/>
            </w:tcMar>
            <w:vAlign w:val="top"/>
          </w:tcPr>
          <w:p w14:paraId="0F21C987">
            <w:pPr>
              <w:spacing w:before="60" w:after="70"/>
            </w:pPr>
            <w:r>
              <w:rPr>
                <w:rFonts w:ascii="宋体" w:hAnsi="宋体" w:eastAsia="宋体" w:cs="宋体"/>
                <w:b/>
                <w:bCs/>
                <w:color w:val="000000"/>
                <w:sz w:val="18"/>
                <w:szCs w:val="18"/>
              </w:rPr>
              <w:t>H065  历史研究</w:t>
            </w:r>
          </w:p>
          <w:p w14:paraId="58630787">
            <w:pPr>
              <w:keepNext/>
              <w:spacing w:before="30" w:after="80"/>
              <w:jc w:val="center"/>
            </w:pPr>
            <w:r>
              <w:drawing>
                <wp:inline distT="0" distB="0" distL="0" distR="0">
                  <wp:extent cx="2390775" cy="2190750"/>
                  <wp:effectExtent l="0" t="0" r="0" b="0"/>
                  <wp:docPr id="65" name="language_evasion.png" descr="研究图表，说明见相邻图注" title="language_eva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anguage_evasion.png" descr="研究图表，说明见相邻图注" title="language_evasion.png"/>
                          <pic:cNvPicPr>
                            <a:picLocks noChangeAspect="1" noChangeArrowheads="1"/>
                          </pic:cNvPicPr>
                        </pic:nvPicPr>
                        <pic:blipFill>
                          <a:blip r:embed="rId70"/>
                          <a:srcRect/>
                          <a:stretch>
                            <a:fillRect/>
                          </a:stretch>
                        </pic:blipFill>
                        <pic:spPr>
                          <a:xfrm>
                            <a:off x="0" y="0"/>
                            <a:ext cx="2390775" cy="2190750"/>
                          </a:xfrm>
                          <a:prstGeom prst="rect">
                            <a:avLst/>
                          </a:prstGeom>
                        </pic:spPr>
                      </pic:pic>
                    </a:graphicData>
                  </a:graphic>
                </wp:inline>
              </w:drawing>
            </w:r>
          </w:p>
          <w:p w14:paraId="6134688D">
            <w:pPr>
              <w:spacing w:after="110" w:line="210" w:lineRule="auto"/>
            </w:pPr>
            <w:r>
              <w:rPr>
                <w:rFonts w:ascii="宋体" w:hAnsi="宋体" w:eastAsia="宋体" w:cs="宋体"/>
                <w:color w:val="000000"/>
                <w:sz w:val="15"/>
                <w:szCs w:val="15"/>
              </w:rPr>
              <w:t>早期综合分析  多语言及编码变体</w:t>
            </w:r>
          </w:p>
        </w:tc>
      </w:tr>
      <w:tr w14:paraId="23203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15E8DA7">
            <w:pPr>
              <w:spacing w:before="60" w:after="70"/>
            </w:pPr>
            <w:r>
              <w:rPr>
                <w:rFonts w:ascii="宋体" w:hAnsi="宋体" w:eastAsia="宋体" w:cs="宋体"/>
                <w:b/>
                <w:bCs/>
                <w:color w:val="000000"/>
                <w:sz w:val="18"/>
                <w:szCs w:val="18"/>
              </w:rPr>
              <w:t>H066  历史研究</w:t>
            </w:r>
          </w:p>
          <w:p w14:paraId="56ECF266">
            <w:pPr>
              <w:keepNext/>
              <w:spacing w:before="30" w:after="80"/>
              <w:jc w:val="center"/>
            </w:pPr>
            <w:r>
              <w:drawing>
                <wp:inline distT="0" distB="0" distL="0" distR="0">
                  <wp:extent cx="2724150" cy="2190750"/>
                  <wp:effectExtent l="0" t="0" r="0" b="0"/>
                  <wp:docPr id="66" name="main_defense_effect.png" descr="研究图表，说明见相邻图注" title="main_defense_eff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ain_defense_effect.png" descr="研究图表，说明见相邻图注" title="main_defense_effect.png"/>
                          <pic:cNvPicPr>
                            <a:picLocks noChangeAspect="1" noChangeArrowheads="1"/>
                          </pic:cNvPicPr>
                        </pic:nvPicPr>
                        <pic:blipFill>
                          <a:blip r:embed="rId71"/>
                          <a:srcRect/>
                          <a:stretch>
                            <a:fillRect/>
                          </a:stretch>
                        </pic:blipFill>
                        <pic:spPr>
                          <a:xfrm>
                            <a:off x="0" y="0"/>
                            <a:ext cx="2724150" cy="2190750"/>
                          </a:xfrm>
                          <a:prstGeom prst="rect">
                            <a:avLst/>
                          </a:prstGeom>
                        </pic:spPr>
                      </pic:pic>
                    </a:graphicData>
                  </a:graphic>
                </wp:inline>
              </w:drawing>
            </w:r>
          </w:p>
          <w:p w14:paraId="6A367196">
            <w:pPr>
              <w:spacing w:after="110" w:line="210" w:lineRule="auto"/>
            </w:pPr>
            <w:r>
              <w:rPr>
                <w:rFonts w:ascii="宋体" w:hAnsi="宋体" w:eastAsia="宋体" w:cs="宋体"/>
                <w:color w:val="000000"/>
                <w:sz w:val="15"/>
                <w:szCs w:val="15"/>
              </w:rPr>
              <w:t>早期综合分析  主要配置的安全与效用</w:t>
            </w:r>
          </w:p>
        </w:tc>
        <w:tc>
          <w:tcPr>
            <w:tcW w:w="4873" w:type="dxa"/>
            <w:tcMar>
              <w:top w:w="60" w:type="dxa"/>
              <w:left w:w="90" w:type="dxa"/>
              <w:bottom w:w="60" w:type="dxa"/>
              <w:right w:w="90" w:type="dxa"/>
            </w:tcMar>
            <w:vAlign w:val="top"/>
          </w:tcPr>
          <w:p w14:paraId="46C589E9">
            <w:pPr>
              <w:spacing w:before="60" w:after="70"/>
            </w:pPr>
            <w:r>
              <w:rPr>
                <w:rFonts w:ascii="宋体" w:hAnsi="宋体" w:eastAsia="宋体" w:cs="宋体"/>
                <w:b/>
                <w:bCs/>
                <w:color w:val="000000"/>
                <w:sz w:val="18"/>
                <w:szCs w:val="18"/>
              </w:rPr>
              <w:t>H067  历史研究</w:t>
            </w:r>
          </w:p>
          <w:p w14:paraId="53D2AE5C">
            <w:pPr>
              <w:keepNext/>
              <w:spacing w:before="30" w:after="80"/>
              <w:jc w:val="center"/>
            </w:pPr>
            <w:r>
              <w:drawing>
                <wp:inline distT="0" distB="0" distL="0" distR="0">
                  <wp:extent cx="2857500" cy="2019300"/>
                  <wp:effectExtent l="0" t="0" r="0" b="0"/>
                  <wp:docPr id="67" name="multiturn_adaptive_trends.png" descr="研究图表，说明见相邻图注" title="multiturn_adaptive_tre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ultiturn_adaptive_trends.png" descr="研究图表，说明见相邻图注" title="multiturn_adaptive_trends.png"/>
                          <pic:cNvPicPr>
                            <a:picLocks noChangeAspect="1" noChangeArrowheads="1"/>
                          </pic:cNvPicPr>
                        </pic:nvPicPr>
                        <pic:blipFill>
                          <a:blip r:embed="rId72"/>
                          <a:srcRect/>
                          <a:stretch>
                            <a:fillRect/>
                          </a:stretch>
                        </pic:blipFill>
                        <pic:spPr>
                          <a:xfrm>
                            <a:off x="0" y="0"/>
                            <a:ext cx="2857500" cy="2019300"/>
                          </a:xfrm>
                          <a:prstGeom prst="rect">
                            <a:avLst/>
                          </a:prstGeom>
                        </pic:spPr>
                      </pic:pic>
                    </a:graphicData>
                  </a:graphic>
                </wp:inline>
              </w:drawing>
            </w:r>
          </w:p>
          <w:p w14:paraId="45D55CB0">
            <w:pPr>
              <w:spacing w:after="110" w:line="210" w:lineRule="auto"/>
            </w:pPr>
            <w:r>
              <w:rPr>
                <w:rFonts w:ascii="宋体" w:hAnsi="宋体" w:eastAsia="宋体" w:cs="宋体"/>
                <w:color w:val="000000"/>
                <w:sz w:val="15"/>
                <w:szCs w:val="15"/>
              </w:rPr>
              <w:t>早期综合分析  多轮及自适应攻击变化</w:t>
            </w:r>
          </w:p>
        </w:tc>
      </w:tr>
    </w:tbl>
    <w:p w14:paraId="28AFD9EE">
      <w:pPr>
        <w:pStyle w:val="2"/>
        <w:keepNext/>
        <w:spacing w:before="120" w:after="100"/>
      </w:pPr>
      <w:r>
        <w:rPr>
          <w:rFonts w:hint="eastAsia"/>
          <w:lang w:eastAsia="zh-CN"/>
        </w:rPr>
        <w:t>附录 A</w:t>
      </w:r>
      <w:r>
        <w:t xml:space="preserve"> 实验图集 14</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798E4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9310E02">
            <w:pPr>
              <w:spacing w:before="60" w:after="70"/>
            </w:pPr>
            <w:r>
              <w:rPr>
                <w:rFonts w:ascii="宋体" w:hAnsi="宋体" w:eastAsia="宋体" w:cs="宋体"/>
                <w:b/>
                <w:bCs/>
                <w:color w:val="000000"/>
                <w:sz w:val="18"/>
                <w:szCs w:val="18"/>
              </w:rPr>
              <w:t>H068  历史研究</w:t>
            </w:r>
          </w:p>
          <w:p w14:paraId="2ED47B91">
            <w:pPr>
              <w:keepNext/>
              <w:spacing w:before="30" w:after="80"/>
              <w:jc w:val="center"/>
            </w:pPr>
            <w:r>
              <w:drawing>
                <wp:inline distT="0" distB="0" distL="0" distR="0">
                  <wp:extent cx="2857500" cy="1885950"/>
                  <wp:effectExtent l="0" t="0" r="0" b="0"/>
                  <wp:docPr id="68" name="performance_profile.png" descr="研究图表，说明见相邻图注" title="performance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erformance_profile.png" descr="研究图表，说明见相邻图注" title="performance_profile.png"/>
                          <pic:cNvPicPr>
                            <a:picLocks noChangeAspect="1" noChangeArrowheads="1"/>
                          </pic:cNvPicPr>
                        </pic:nvPicPr>
                        <pic:blipFill>
                          <a:blip r:embed="rId73"/>
                          <a:srcRect/>
                          <a:stretch>
                            <a:fillRect/>
                          </a:stretch>
                        </pic:blipFill>
                        <pic:spPr>
                          <a:xfrm>
                            <a:off x="0" y="0"/>
                            <a:ext cx="2857500" cy="1885950"/>
                          </a:xfrm>
                          <a:prstGeom prst="rect">
                            <a:avLst/>
                          </a:prstGeom>
                        </pic:spPr>
                      </pic:pic>
                    </a:graphicData>
                  </a:graphic>
                </wp:inline>
              </w:drawing>
            </w:r>
          </w:p>
          <w:p w14:paraId="192B6007">
            <w:pPr>
              <w:spacing w:after="110" w:line="210" w:lineRule="auto"/>
            </w:pPr>
            <w:r>
              <w:rPr>
                <w:rFonts w:ascii="宋体" w:hAnsi="宋体" w:eastAsia="宋体" w:cs="宋体"/>
                <w:color w:val="000000"/>
                <w:sz w:val="15"/>
                <w:szCs w:val="15"/>
              </w:rPr>
              <w:t>早期综合分析  延迟与吞吐概况</w:t>
            </w:r>
          </w:p>
        </w:tc>
        <w:tc>
          <w:tcPr>
            <w:tcW w:w="4873" w:type="dxa"/>
            <w:tcMar>
              <w:top w:w="60" w:type="dxa"/>
              <w:left w:w="90" w:type="dxa"/>
              <w:bottom w:w="60" w:type="dxa"/>
              <w:right w:w="90" w:type="dxa"/>
            </w:tcMar>
            <w:vAlign w:val="top"/>
          </w:tcPr>
          <w:p w14:paraId="127C156C">
            <w:pPr>
              <w:spacing w:before="60" w:after="70"/>
            </w:pPr>
            <w:r>
              <w:rPr>
                <w:rFonts w:ascii="宋体" w:hAnsi="宋体" w:eastAsia="宋体" w:cs="宋体"/>
                <w:b/>
                <w:bCs/>
                <w:color w:val="000000"/>
                <w:sz w:val="18"/>
                <w:szCs w:val="18"/>
              </w:rPr>
              <w:t>H069  历史研究</w:t>
            </w:r>
          </w:p>
          <w:p w14:paraId="7F2B4442">
            <w:pPr>
              <w:keepNext/>
              <w:spacing w:before="30" w:after="80"/>
              <w:jc w:val="center"/>
            </w:pPr>
            <w:r>
              <w:drawing>
                <wp:inline distT="0" distB="0" distL="0" distR="0">
                  <wp:extent cx="2857500" cy="1095375"/>
                  <wp:effectExtent l="0" t="0" r="0" b="0"/>
                  <wp:docPr id="69" name="prompt_guard_increment.png" descr="研究图表，说明见相邻图注" title="prompt_guard_incr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rompt_guard_increment.png" descr="研究图表，说明见相邻图注" title="prompt_guard_increment.png"/>
                          <pic:cNvPicPr>
                            <a:picLocks noChangeAspect="1" noChangeArrowheads="1"/>
                          </pic:cNvPicPr>
                        </pic:nvPicPr>
                        <pic:blipFill>
                          <a:blip r:embed="rId74"/>
                          <a:srcRect/>
                          <a:stretch>
                            <a:fillRect/>
                          </a:stretch>
                        </pic:blipFill>
                        <pic:spPr>
                          <a:xfrm>
                            <a:off x="0" y="0"/>
                            <a:ext cx="2857500" cy="1095375"/>
                          </a:xfrm>
                          <a:prstGeom prst="rect">
                            <a:avLst/>
                          </a:prstGeom>
                        </pic:spPr>
                      </pic:pic>
                    </a:graphicData>
                  </a:graphic>
                </wp:inline>
              </w:drawing>
            </w:r>
          </w:p>
          <w:p w14:paraId="47916C17">
            <w:pPr>
              <w:spacing w:after="110" w:line="210" w:lineRule="auto"/>
            </w:pPr>
            <w:r>
              <w:rPr>
                <w:rFonts w:ascii="宋体" w:hAnsi="宋体" w:eastAsia="宋体" w:cs="宋体"/>
                <w:color w:val="000000"/>
                <w:sz w:val="15"/>
                <w:szCs w:val="15"/>
              </w:rPr>
              <w:t>早期综合分析  强化提示与Guard增量</w:t>
            </w:r>
          </w:p>
        </w:tc>
      </w:tr>
      <w:tr w14:paraId="40F4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D794138">
            <w:pPr>
              <w:spacing w:before="60" w:after="70"/>
            </w:pPr>
            <w:r>
              <w:rPr>
                <w:rFonts w:ascii="宋体" w:hAnsi="宋体" w:eastAsia="宋体" w:cs="宋体"/>
                <w:b/>
                <w:bCs/>
                <w:color w:val="000000"/>
                <w:sz w:val="18"/>
                <w:szCs w:val="18"/>
              </w:rPr>
              <w:t>H070  历史研究</w:t>
            </w:r>
          </w:p>
          <w:p w14:paraId="267A8871">
            <w:pPr>
              <w:keepNext/>
              <w:spacing w:before="30" w:after="80"/>
              <w:jc w:val="center"/>
            </w:pPr>
            <w:r>
              <w:drawing>
                <wp:inline distT="0" distB="0" distL="0" distR="0">
                  <wp:extent cx="2857500" cy="714375"/>
                  <wp:effectExtent l="0" t="0" r="0" b="0"/>
                  <wp:docPr id="70" name="random_stability.png" descr="研究图表，说明见相邻图注" title="random_st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andom_stability.png" descr="研究图表，说明见相邻图注" title="random_stability.png"/>
                          <pic:cNvPicPr>
                            <a:picLocks noChangeAspect="1" noChangeArrowheads="1"/>
                          </pic:cNvPicPr>
                        </pic:nvPicPr>
                        <pic:blipFill>
                          <a:blip r:embed="rId75"/>
                          <a:srcRect/>
                          <a:stretch>
                            <a:fillRect/>
                          </a:stretch>
                        </pic:blipFill>
                        <pic:spPr>
                          <a:xfrm>
                            <a:off x="0" y="0"/>
                            <a:ext cx="2857500" cy="714375"/>
                          </a:xfrm>
                          <a:prstGeom prst="rect">
                            <a:avLst/>
                          </a:prstGeom>
                        </pic:spPr>
                      </pic:pic>
                    </a:graphicData>
                  </a:graphic>
                </wp:inline>
              </w:drawing>
            </w:r>
          </w:p>
          <w:p w14:paraId="30020F0F">
            <w:pPr>
              <w:spacing w:after="110" w:line="210" w:lineRule="auto"/>
            </w:pPr>
            <w:r>
              <w:rPr>
                <w:rFonts w:ascii="宋体" w:hAnsi="宋体" w:eastAsia="宋体" w:cs="宋体"/>
                <w:color w:val="000000"/>
                <w:sz w:val="15"/>
                <w:szCs w:val="15"/>
              </w:rPr>
              <w:t>早期综合分析  随机种子与温度稳定性</w:t>
            </w:r>
          </w:p>
        </w:tc>
        <w:tc>
          <w:tcPr>
            <w:tcW w:w="4873" w:type="dxa"/>
            <w:tcMar>
              <w:top w:w="60" w:type="dxa"/>
              <w:left w:w="90" w:type="dxa"/>
              <w:bottom w:w="60" w:type="dxa"/>
              <w:right w:w="90" w:type="dxa"/>
            </w:tcMar>
            <w:vAlign w:val="top"/>
          </w:tcPr>
          <w:p w14:paraId="5A1DE7C6">
            <w:pPr>
              <w:spacing w:before="60" w:after="70"/>
            </w:pPr>
            <w:r>
              <w:rPr>
                <w:rFonts w:ascii="宋体" w:hAnsi="宋体" w:eastAsia="宋体" w:cs="宋体"/>
                <w:b/>
                <w:bCs/>
                <w:color w:val="000000"/>
                <w:sz w:val="18"/>
                <w:szCs w:val="18"/>
              </w:rPr>
              <w:t>H071  历史研究</w:t>
            </w:r>
          </w:p>
          <w:p w14:paraId="00D8BAB7">
            <w:pPr>
              <w:keepNext/>
              <w:spacing w:before="30" w:after="80"/>
              <w:jc w:val="center"/>
            </w:pPr>
            <w:r>
              <w:drawing>
                <wp:inline distT="0" distB="0" distL="0" distR="0">
                  <wp:extent cx="2857500" cy="1295400"/>
                  <wp:effectExtent l="0" t="0" r="0" b="0"/>
                  <wp:docPr id="71" name="threshold_calibration.png" descr="研究图表，说明见相邻图注" title="threshold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threshold_calibration.png" descr="研究图表，说明见相邻图注" title="threshold_calibration.png"/>
                          <pic:cNvPicPr>
                            <a:picLocks noChangeAspect="1" noChangeArrowheads="1"/>
                          </pic:cNvPicPr>
                        </pic:nvPicPr>
                        <pic:blipFill>
                          <a:blip r:embed="rId76"/>
                          <a:srcRect/>
                          <a:stretch>
                            <a:fillRect/>
                          </a:stretch>
                        </pic:blipFill>
                        <pic:spPr>
                          <a:xfrm>
                            <a:off x="0" y="0"/>
                            <a:ext cx="2857500" cy="1295400"/>
                          </a:xfrm>
                          <a:prstGeom prst="rect">
                            <a:avLst/>
                          </a:prstGeom>
                        </pic:spPr>
                      </pic:pic>
                    </a:graphicData>
                  </a:graphic>
                </wp:inline>
              </w:drawing>
            </w:r>
          </w:p>
          <w:p w14:paraId="7B37FA60">
            <w:pPr>
              <w:spacing w:after="110" w:line="210" w:lineRule="auto"/>
            </w:pPr>
            <w:r>
              <w:rPr>
                <w:rFonts w:ascii="宋体" w:hAnsi="宋体" w:eastAsia="宋体" w:cs="宋体"/>
                <w:color w:val="000000"/>
                <w:sz w:val="15"/>
                <w:szCs w:val="15"/>
              </w:rPr>
              <w:t>早期综合分析  阈值选择与分类指标</w:t>
            </w:r>
          </w:p>
        </w:tc>
      </w:tr>
    </w:tbl>
    <w:p w14:paraId="7AFC14AB">
      <w:pPr>
        <w:pStyle w:val="2"/>
        <w:keepNext/>
        <w:spacing w:before="120" w:after="100"/>
      </w:pPr>
      <w:r>
        <w:rPr>
          <w:rFonts w:hint="eastAsia"/>
          <w:lang w:eastAsia="zh-CN"/>
        </w:rPr>
        <w:t>附录 A</w:t>
      </w:r>
      <w:r>
        <w:t xml:space="preserve"> 实验图集 15</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64"/>
        <w:gridCol w:w="4782"/>
      </w:tblGrid>
      <w:tr w14:paraId="59E09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4873" w:type="dxa"/>
            <w:tcMar>
              <w:top w:w="60" w:type="dxa"/>
              <w:left w:w="90" w:type="dxa"/>
              <w:bottom w:w="60" w:type="dxa"/>
              <w:right w:w="90" w:type="dxa"/>
            </w:tcMar>
            <w:vAlign w:val="top"/>
          </w:tcPr>
          <w:p w14:paraId="07165461">
            <w:pPr>
              <w:spacing w:before="60" w:after="70"/>
            </w:pPr>
            <w:r>
              <w:rPr>
                <w:rFonts w:ascii="宋体" w:hAnsi="宋体" w:eastAsia="宋体" w:cs="宋体"/>
                <w:b/>
                <w:bCs/>
                <w:color w:val="000000"/>
                <w:sz w:val="18"/>
                <w:szCs w:val="18"/>
              </w:rPr>
              <w:t>H074  历史研究</w:t>
            </w:r>
          </w:p>
          <w:p w14:paraId="3FC72E5E">
            <w:pPr>
              <w:keepNext/>
              <w:spacing w:before="30" w:after="80"/>
              <w:jc w:val="center"/>
            </w:pPr>
            <w:r>
              <w:drawing>
                <wp:inline distT="0" distB="0" distL="0" distR="0">
                  <wp:extent cx="2857500" cy="1895475"/>
                  <wp:effectExtent l="0" t="0" r="0" b="0"/>
                  <wp:docPr id="72" name="figure_1_authority_boundary.png" descr="研究图表，说明见相邻图注" title="figure_1_authority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figure_1_authority_boundary.png" descr="研究图表，说明见相邻图注" title="figure_1_authority_boundary.png"/>
                          <pic:cNvPicPr>
                            <a:picLocks noChangeAspect="1" noChangeArrowheads="1"/>
                          </pic:cNvPicPr>
                        </pic:nvPicPr>
                        <pic:blipFill>
                          <a:blip r:embed="rId77"/>
                          <a:srcRect/>
                          <a:stretch>
                            <a:fillRect/>
                          </a:stretch>
                        </pic:blipFill>
                        <pic:spPr>
                          <a:xfrm>
                            <a:off x="0" y="0"/>
                            <a:ext cx="2857500" cy="1895475"/>
                          </a:xfrm>
                          <a:prstGeom prst="rect">
                            <a:avLst/>
                          </a:prstGeom>
                        </pic:spPr>
                      </pic:pic>
                    </a:graphicData>
                  </a:graphic>
                </wp:inline>
              </w:drawing>
            </w:r>
          </w:p>
          <w:p w14:paraId="5A5B4E44">
            <w:pPr>
              <w:spacing w:after="110" w:line="210" w:lineRule="auto"/>
            </w:pPr>
            <w:r>
              <w:rPr>
                <w:rFonts w:ascii="宋体" w:hAnsi="宋体" w:eastAsia="宋体" w:cs="宋体"/>
                <w:color w:val="000000"/>
                <w:sz w:val="15"/>
                <w:szCs w:val="15"/>
              </w:rPr>
              <w:t>后续增量研究  内容来源与授权范围</w:t>
            </w:r>
          </w:p>
        </w:tc>
        <w:tc>
          <w:tcPr>
            <w:tcW w:w="4873" w:type="dxa"/>
            <w:tcMar>
              <w:top w:w="60" w:type="dxa"/>
              <w:left w:w="90" w:type="dxa"/>
              <w:bottom w:w="60" w:type="dxa"/>
              <w:right w:w="90" w:type="dxa"/>
            </w:tcMar>
            <w:vAlign w:val="top"/>
          </w:tcPr>
          <w:p w14:paraId="7BD93D8E">
            <w:pPr>
              <w:spacing w:before="60" w:after="70"/>
            </w:pPr>
            <w:r>
              <w:rPr>
                <w:rFonts w:ascii="宋体" w:hAnsi="宋体" w:eastAsia="宋体" w:cs="宋体"/>
                <w:b/>
                <w:bCs/>
                <w:color w:val="000000"/>
                <w:sz w:val="18"/>
                <w:szCs w:val="18"/>
              </w:rPr>
              <w:t>H075  历史研究</w:t>
            </w:r>
          </w:p>
          <w:p w14:paraId="4BC99178">
            <w:pPr>
              <w:keepNext/>
              <w:spacing w:before="30" w:after="80"/>
              <w:jc w:val="center"/>
            </w:pPr>
            <w:r>
              <w:drawing>
                <wp:inline distT="0" distB="0" distL="0" distR="0">
                  <wp:extent cx="2857500" cy="1866900"/>
                  <wp:effectExtent l="0" t="0" r="0" b="0"/>
                  <wp:docPr id="73" name="figure_2_factorial_interactions.png" descr="研究图表，说明见相邻图注" title="figure_2_factorial_inter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figure_2_factorial_interactions.png" descr="研究图表，说明见相邻图注" title="figure_2_factorial_interactions.png"/>
                          <pic:cNvPicPr>
                            <a:picLocks noChangeAspect="1" noChangeArrowheads="1"/>
                          </pic:cNvPicPr>
                        </pic:nvPicPr>
                        <pic:blipFill>
                          <a:blip r:embed="rId78"/>
                          <a:srcRect/>
                          <a:stretch>
                            <a:fillRect/>
                          </a:stretch>
                        </pic:blipFill>
                        <pic:spPr>
                          <a:xfrm>
                            <a:off x="0" y="0"/>
                            <a:ext cx="2857500" cy="1866900"/>
                          </a:xfrm>
                          <a:prstGeom prst="rect">
                            <a:avLst/>
                          </a:prstGeom>
                        </pic:spPr>
                      </pic:pic>
                    </a:graphicData>
                  </a:graphic>
                </wp:inline>
              </w:drawing>
            </w:r>
          </w:p>
          <w:p w14:paraId="55770123">
            <w:pPr>
              <w:spacing w:after="110" w:line="210" w:lineRule="auto"/>
            </w:pPr>
            <w:r>
              <w:rPr>
                <w:rFonts w:ascii="宋体" w:hAnsi="宋体" w:eastAsia="宋体" w:cs="宋体"/>
                <w:color w:val="000000"/>
                <w:sz w:val="15"/>
                <w:szCs w:val="15"/>
              </w:rPr>
              <w:t>后续增量研究  提示词与模块的因子比较</w:t>
            </w:r>
          </w:p>
        </w:tc>
      </w:tr>
      <w:tr w14:paraId="443C9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DFECEF2">
            <w:pPr>
              <w:spacing w:before="60" w:after="70"/>
            </w:pPr>
            <w:r>
              <w:rPr>
                <w:rFonts w:ascii="宋体" w:hAnsi="宋体" w:eastAsia="宋体" w:cs="宋体"/>
                <w:b/>
                <w:bCs/>
                <w:color w:val="000000"/>
                <w:sz w:val="18"/>
                <w:szCs w:val="18"/>
              </w:rPr>
              <w:t>H076  历史研究</w:t>
            </w:r>
          </w:p>
          <w:p w14:paraId="07B94B18">
            <w:pPr>
              <w:keepNext/>
              <w:spacing w:before="30" w:after="80"/>
              <w:jc w:val="center"/>
            </w:pPr>
            <w:r>
              <w:drawing>
                <wp:inline distT="0" distB="0" distL="0" distR="0">
                  <wp:extent cx="2857500" cy="1952625"/>
                  <wp:effectExtent l="0" t="0" r="0" b="0"/>
                  <wp:docPr id="74" name="figure_3_provenance_counterfactual.png" descr="研究图表，说明见相邻图注" title="figure_3_provenance_counterf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figure_3_provenance_counterfactual.png" descr="研究图表，说明见相邻图注" title="figure_3_provenance_counterfactual.png"/>
                          <pic:cNvPicPr>
                            <a:picLocks noChangeAspect="1" noChangeArrowheads="1"/>
                          </pic:cNvPicPr>
                        </pic:nvPicPr>
                        <pic:blipFill>
                          <a:blip r:embed="rId79"/>
                          <a:srcRect/>
                          <a:stretch>
                            <a:fillRect/>
                          </a:stretch>
                        </pic:blipFill>
                        <pic:spPr>
                          <a:xfrm>
                            <a:off x="0" y="0"/>
                            <a:ext cx="2857500" cy="1952625"/>
                          </a:xfrm>
                          <a:prstGeom prst="rect">
                            <a:avLst/>
                          </a:prstGeom>
                        </pic:spPr>
                      </pic:pic>
                    </a:graphicData>
                  </a:graphic>
                </wp:inline>
              </w:drawing>
            </w:r>
          </w:p>
          <w:p w14:paraId="0220E048">
            <w:pPr>
              <w:spacing w:after="110" w:line="210" w:lineRule="auto"/>
            </w:pPr>
            <w:r>
              <w:rPr>
                <w:rFonts w:ascii="宋体" w:hAnsi="宋体" w:eastAsia="宋体" w:cs="宋体"/>
                <w:color w:val="000000"/>
                <w:sz w:val="15"/>
                <w:szCs w:val="15"/>
              </w:rPr>
              <w:t>后续增量研究  可信与不可信来源对照</w:t>
            </w:r>
          </w:p>
        </w:tc>
        <w:tc>
          <w:tcPr>
            <w:tcW w:w="4873" w:type="dxa"/>
            <w:tcMar>
              <w:top w:w="60" w:type="dxa"/>
              <w:left w:w="90" w:type="dxa"/>
              <w:bottom w:w="60" w:type="dxa"/>
              <w:right w:w="90" w:type="dxa"/>
            </w:tcMar>
            <w:vAlign w:val="top"/>
          </w:tcPr>
          <w:p w14:paraId="51606630">
            <w:pPr>
              <w:spacing w:before="60" w:after="70"/>
            </w:pPr>
            <w:r>
              <w:rPr>
                <w:rFonts w:ascii="宋体" w:hAnsi="宋体" w:eastAsia="宋体" w:cs="宋体"/>
                <w:b/>
                <w:bCs/>
                <w:color w:val="000000"/>
                <w:sz w:val="18"/>
                <w:szCs w:val="18"/>
              </w:rPr>
              <w:t>H077  历史研究</w:t>
            </w:r>
          </w:p>
          <w:p w14:paraId="6A92069B">
            <w:pPr>
              <w:keepNext/>
              <w:spacing w:before="30" w:after="80"/>
              <w:jc w:val="center"/>
            </w:pPr>
            <w:r>
              <w:drawing>
                <wp:inline distT="0" distB="0" distL="0" distR="0">
                  <wp:extent cx="2857500" cy="2124075"/>
                  <wp:effectExtent l="0" t="0" r="0" b="0"/>
                  <wp:docPr id="75" name="figure_4_factor_effect_forest.png" descr="研究图表，说明见相邻图注" title="figure_4_factor_effect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figure_4_factor_effect_forest.png" descr="研究图表，说明见相邻图注" title="figure_4_factor_effect_forest.png"/>
                          <pic:cNvPicPr>
                            <a:picLocks noChangeAspect="1" noChangeArrowheads="1"/>
                          </pic:cNvPicPr>
                        </pic:nvPicPr>
                        <pic:blipFill>
                          <a:blip r:embed="rId80"/>
                          <a:srcRect/>
                          <a:stretch>
                            <a:fillRect/>
                          </a:stretch>
                        </pic:blipFill>
                        <pic:spPr>
                          <a:xfrm>
                            <a:off x="0" y="0"/>
                            <a:ext cx="2857500" cy="2124075"/>
                          </a:xfrm>
                          <a:prstGeom prst="rect">
                            <a:avLst/>
                          </a:prstGeom>
                        </pic:spPr>
                      </pic:pic>
                    </a:graphicData>
                  </a:graphic>
                </wp:inline>
              </w:drawing>
            </w:r>
          </w:p>
          <w:p w14:paraId="0A98C0B0">
            <w:pPr>
              <w:spacing w:after="110" w:line="210" w:lineRule="auto"/>
            </w:pPr>
            <w:r>
              <w:rPr>
                <w:rFonts w:ascii="宋体" w:hAnsi="宋体" w:eastAsia="宋体" w:cs="宋体"/>
                <w:color w:val="000000"/>
                <w:sz w:val="15"/>
                <w:szCs w:val="15"/>
              </w:rPr>
              <w:t>后续增量研究  不同队列的因子效应</w:t>
            </w:r>
          </w:p>
        </w:tc>
      </w:tr>
    </w:tbl>
    <w:p w14:paraId="47DA4951">
      <w:pPr>
        <w:pStyle w:val="2"/>
        <w:keepNext/>
        <w:spacing w:before="120" w:after="100"/>
      </w:pPr>
      <w:r>
        <w:rPr>
          <w:rFonts w:hint="eastAsia"/>
          <w:lang w:eastAsia="zh-CN"/>
        </w:rPr>
        <w:t>附录 A</w:t>
      </w:r>
      <w:r>
        <w:t xml:space="preserve"> 实验图集 16</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43"/>
        <w:gridCol w:w="4903"/>
      </w:tblGrid>
      <w:tr w14:paraId="114ED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CAF4C44">
            <w:pPr>
              <w:spacing w:before="60" w:after="70"/>
            </w:pPr>
            <w:r>
              <w:rPr>
                <w:rFonts w:ascii="宋体" w:hAnsi="宋体" w:eastAsia="宋体" w:cs="宋体"/>
                <w:b/>
                <w:bCs/>
                <w:color w:val="000000"/>
                <w:sz w:val="18"/>
                <w:szCs w:val="18"/>
              </w:rPr>
              <w:t>H078  历史研究</w:t>
            </w:r>
          </w:p>
          <w:p w14:paraId="6D34E219">
            <w:pPr>
              <w:keepNext/>
              <w:spacing w:before="30" w:after="80"/>
              <w:jc w:val="center"/>
            </w:pPr>
            <w:r>
              <w:drawing>
                <wp:inline distT="0" distB="0" distL="0" distR="0">
                  <wp:extent cx="2857500" cy="1905000"/>
                  <wp:effectExtent l="0" t="0" r="0" b="0"/>
                  <wp:docPr id="76" name="figure_5_adaptive_tail.png" descr="研究图表，说明见相邻图注" title="figure_5_adaptive_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figure_5_adaptive_tail.png" descr="研究图表，说明见相邻图注" title="figure_5_adaptive_tail.png"/>
                          <pic:cNvPicPr>
                            <a:picLocks noChangeAspect="1" noChangeArrowheads="1"/>
                          </pic:cNvPicPr>
                        </pic:nvPicPr>
                        <pic:blipFill>
                          <a:blip r:embed="rId81"/>
                          <a:srcRect/>
                          <a:stretch>
                            <a:fillRect/>
                          </a:stretch>
                        </pic:blipFill>
                        <pic:spPr>
                          <a:xfrm>
                            <a:off x="0" y="0"/>
                            <a:ext cx="2857500" cy="1905000"/>
                          </a:xfrm>
                          <a:prstGeom prst="rect">
                            <a:avLst/>
                          </a:prstGeom>
                        </pic:spPr>
                      </pic:pic>
                    </a:graphicData>
                  </a:graphic>
                </wp:inline>
              </w:drawing>
            </w:r>
          </w:p>
          <w:p w14:paraId="5338BAE4">
            <w:pPr>
              <w:spacing w:after="110" w:line="210" w:lineRule="auto"/>
            </w:pPr>
            <w:r>
              <w:rPr>
                <w:rFonts w:ascii="宋体" w:hAnsi="宋体" w:eastAsia="宋体" w:cs="宋体"/>
                <w:color w:val="000000"/>
                <w:sz w:val="15"/>
                <w:szCs w:val="15"/>
              </w:rPr>
              <w:t>后续增量研究  预选任务的自适应尾部</w:t>
            </w:r>
          </w:p>
        </w:tc>
        <w:tc>
          <w:tcPr>
            <w:tcW w:w="4873" w:type="dxa"/>
            <w:tcMar>
              <w:top w:w="60" w:type="dxa"/>
              <w:left w:w="90" w:type="dxa"/>
              <w:bottom w:w="60" w:type="dxa"/>
              <w:right w:w="90" w:type="dxa"/>
            </w:tcMar>
            <w:vAlign w:val="top"/>
          </w:tcPr>
          <w:p w14:paraId="04D3C39F">
            <w:pPr>
              <w:spacing w:before="60" w:after="70"/>
            </w:pPr>
            <w:r>
              <w:rPr>
                <w:rFonts w:ascii="宋体" w:hAnsi="宋体" w:eastAsia="宋体" w:cs="宋体"/>
                <w:b/>
                <w:bCs/>
                <w:color w:val="000000"/>
                <w:sz w:val="18"/>
                <w:szCs w:val="18"/>
              </w:rPr>
              <w:t>H079  历史研究</w:t>
            </w:r>
          </w:p>
          <w:p w14:paraId="70595462">
            <w:pPr>
              <w:keepNext/>
              <w:spacing w:before="30" w:after="80"/>
              <w:jc w:val="center"/>
            </w:pPr>
            <w:r>
              <w:drawing>
                <wp:inline distT="0" distB="0" distL="0" distR="0">
                  <wp:extent cx="2857500" cy="1295400"/>
                  <wp:effectExtent l="0" t="0" r="0" b="0"/>
                  <wp:docPr id="77" name="figure_1_online_field_isolation.png" descr="研究图表，说明见相邻图注" title="figure_1_online_field_iso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figure_1_online_field_isolation.png" descr="研究图表，说明见相邻图注" title="figure_1_online_field_isolation.png"/>
                          <pic:cNvPicPr>
                            <a:picLocks noChangeAspect="1" noChangeArrowheads="1"/>
                          </pic:cNvPicPr>
                        </pic:nvPicPr>
                        <pic:blipFill>
                          <a:blip r:embed="rId82"/>
                          <a:srcRect/>
                          <a:stretch>
                            <a:fillRect/>
                          </a:stretch>
                        </pic:blipFill>
                        <pic:spPr>
                          <a:xfrm>
                            <a:off x="0" y="0"/>
                            <a:ext cx="2857500" cy="1295400"/>
                          </a:xfrm>
                          <a:prstGeom prst="rect">
                            <a:avLst/>
                          </a:prstGeom>
                        </pic:spPr>
                      </pic:pic>
                    </a:graphicData>
                  </a:graphic>
                </wp:inline>
              </w:drawing>
            </w:r>
          </w:p>
          <w:p w14:paraId="35AA7E02">
            <w:pPr>
              <w:spacing w:after="110" w:line="210" w:lineRule="auto"/>
            </w:pPr>
            <w:r>
              <w:rPr>
                <w:rFonts w:ascii="宋体" w:hAnsi="宋体" w:eastAsia="宋体" w:cs="宋体"/>
                <w:color w:val="000000"/>
                <w:sz w:val="15"/>
                <w:szCs w:val="15"/>
              </w:rPr>
              <w:t>授权制度研究  在线任务信息与离线评分</w:t>
            </w:r>
          </w:p>
        </w:tc>
      </w:tr>
      <w:tr w14:paraId="1E9AA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9B7E23E">
            <w:pPr>
              <w:spacing w:before="60" w:after="70"/>
            </w:pPr>
            <w:r>
              <w:rPr>
                <w:rFonts w:ascii="宋体" w:hAnsi="宋体" w:eastAsia="宋体" w:cs="宋体"/>
                <w:b/>
                <w:bCs/>
                <w:color w:val="000000"/>
                <w:sz w:val="18"/>
                <w:szCs w:val="18"/>
              </w:rPr>
              <w:t>H080  历史研究</w:t>
            </w:r>
          </w:p>
          <w:p w14:paraId="45F4DAB0">
            <w:pPr>
              <w:keepNext/>
              <w:spacing w:before="30" w:after="80"/>
              <w:jc w:val="center"/>
            </w:pPr>
            <w:r>
              <w:drawing>
                <wp:inline distT="0" distB="0" distL="0" distR="0">
                  <wp:extent cx="2857500" cy="1990725"/>
                  <wp:effectExtent l="0" t="0" r="0" b="0"/>
                  <wp:docPr id="78" name="figure_2_safety_utility_pareto.png" descr="研究图表，说明见相邻图注" title="figure_2_safety_utility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figure_2_safety_utility_pareto.png" descr="研究图表，说明见相邻图注" title="figure_2_safety_utility_pareto.png"/>
                          <pic:cNvPicPr>
                            <a:picLocks noChangeAspect="1" noChangeArrowheads="1"/>
                          </pic:cNvPicPr>
                        </pic:nvPicPr>
                        <pic:blipFill>
                          <a:blip r:embed="rId83"/>
                          <a:srcRect/>
                          <a:stretch>
                            <a:fillRect/>
                          </a:stretch>
                        </pic:blipFill>
                        <pic:spPr>
                          <a:xfrm>
                            <a:off x="0" y="0"/>
                            <a:ext cx="2857500" cy="1990725"/>
                          </a:xfrm>
                          <a:prstGeom prst="rect">
                            <a:avLst/>
                          </a:prstGeom>
                        </pic:spPr>
                      </pic:pic>
                    </a:graphicData>
                  </a:graphic>
                </wp:inline>
              </w:drawing>
            </w:r>
          </w:p>
          <w:p w14:paraId="5F639AB8">
            <w:pPr>
              <w:spacing w:after="110" w:line="210" w:lineRule="auto"/>
            </w:pPr>
            <w:r>
              <w:rPr>
                <w:rFonts w:ascii="宋体" w:hAnsi="宋体" w:eastAsia="宋体" w:cs="宋体"/>
                <w:color w:val="000000"/>
                <w:sz w:val="15"/>
                <w:szCs w:val="15"/>
              </w:rPr>
              <w:t>授权制度研究  安全与正常完成的联合结果</w:t>
            </w:r>
          </w:p>
        </w:tc>
        <w:tc>
          <w:tcPr>
            <w:tcW w:w="4873" w:type="dxa"/>
            <w:tcMar>
              <w:top w:w="60" w:type="dxa"/>
              <w:left w:w="90" w:type="dxa"/>
              <w:bottom w:w="60" w:type="dxa"/>
              <w:right w:w="90" w:type="dxa"/>
            </w:tcMar>
            <w:vAlign w:val="top"/>
          </w:tcPr>
          <w:p w14:paraId="3B719689">
            <w:pPr>
              <w:spacing w:before="60" w:after="70"/>
            </w:pPr>
            <w:r>
              <w:rPr>
                <w:rFonts w:ascii="宋体" w:hAnsi="宋体" w:eastAsia="宋体" w:cs="宋体"/>
                <w:b/>
                <w:bCs/>
                <w:color w:val="000000"/>
                <w:sz w:val="18"/>
                <w:szCs w:val="18"/>
              </w:rPr>
              <w:t>H081  历史研究</w:t>
            </w:r>
          </w:p>
          <w:p w14:paraId="553C21A7">
            <w:pPr>
              <w:keepNext/>
              <w:spacing w:before="30" w:after="80"/>
              <w:jc w:val="center"/>
            </w:pPr>
            <w:r>
              <w:drawing>
                <wp:inline distT="0" distB="0" distL="0" distR="0">
                  <wp:extent cx="2857500" cy="2095500"/>
                  <wp:effectExtent l="0" t="0" r="0" b="0"/>
                  <wp:docPr id="79" name="figure_3_authorization_forest.png" descr="研究图表，说明见相邻图注" title="figure_3_authoriza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figure_3_authorization_forest.png" descr="研究图表，说明见相邻图注" title="figure_3_authorization_forest.png"/>
                          <pic:cNvPicPr>
                            <a:picLocks noChangeAspect="1" noChangeArrowheads="1"/>
                          </pic:cNvPicPr>
                        </pic:nvPicPr>
                        <pic:blipFill>
                          <a:blip r:embed="rId84"/>
                          <a:srcRect/>
                          <a:stretch>
                            <a:fillRect/>
                          </a:stretch>
                        </pic:blipFill>
                        <pic:spPr>
                          <a:xfrm>
                            <a:off x="0" y="0"/>
                            <a:ext cx="2857500" cy="2095500"/>
                          </a:xfrm>
                          <a:prstGeom prst="rect">
                            <a:avLst/>
                          </a:prstGeom>
                        </pic:spPr>
                      </pic:pic>
                    </a:graphicData>
                  </a:graphic>
                </wp:inline>
              </w:drawing>
            </w:r>
          </w:p>
          <w:p w14:paraId="7DEFAE89">
            <w:pPr>
              <w:spacing w:after="110" w:line="210" w:lineRule="auto"/>
            </w:pPr>
            <w:r>
              <w:rPr>
                <w:rFonts w:ascii="宋体" w:hAnsi="宋体" w:eastAsia="宋体" w:cs="宋体"/>
                <w:color w:val="000000"/>
                <w:sz w:val="15"/>
                <w:szCs w:val="15"/>
              </w:rPr>
              <w:t>授权制度研究  授权条件的配对效应</w:t>
            </w:r>
          </w:p>
        </w:tc>
      </w:tr>
    </w:tbl>
    <w:p w14:paraId="378CC4C4">
      <w:pPr>
        <w:pStyle w:val="2"/>
        <w:keepNext/>
        <w:spacing w:before="120" w:after="100"/>
      </w:pPr>
      <w:r>
        <w:rPr>
          <w:rFonts w:hint="eastAsia"/>
          <w:lang w:eastAsia="zh-CN"/>
        </w:rPr>
        <w:t>附录 A</w:t>
      </w:r>
      <w:r>
        <w:t xml:space="preserve"> 实验图集 17</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36"/>
        <w:gridCol w:w="5210"/>
      </w:tblGrid>
      <w:tr w14:paraId="58E7E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C2B4E7A">
            <w:pPr>
              <w:spacing w:before="60" w:after="70"/>
            </w:pPr>
            <w:r>
              <w:rPr>
                <w:rFonts w:ascii="宋体" w:hAnsi="宋体" w:eastAsia="宋体" w:cs="宋体"/>
                <w:b/>
                <w:bCs/>
                <w:color w:val="000000"/>
                <w:sz w:val="18"/>
                <w:szCs w:val="18"/>
              </w:rPr>
              <w:t>H082  历史研究</w:t>
            </w:r>
          </w:p>
          <w:p w14:paraId="7B0F0F8B">
            <w:pPr>
              <w:keepNext/>
              <w:spacing w:before="30" w:after="80"/>
              <w:jc w:val="center"/>
            </w:pPr>
            <w:r>
              <w:drawing>
                <wp:inline distT="0" distB="0" distL="0" distR="0">
                  <wp:extent cx="2857500" cy="1990725"/>
                  <wp:effectExtent l="0" t="0" r="0" b="0"/>
                  <wp:docPr id="80" name="figure_4_runtime_burden.png" descr="研究图表，说明见相邻图注" title="figure_4_runtime_burd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figure_4_runtime_burden.png" descr="研究图表，说明见相邻图注" title="figure_4_runtime_burden.png"/>
                          <pic:cNvPicPr>
                            <a:picLocks noChangeAspect="1" noChangeArrowheads="1"/>
                          </pic:cNvPicPr>
                        </pic:nvPicPr>
                        <pic:blipFill>
                          <a:blip r:embed="rId85"/>
                          <a:srcRect/>
                          <a:stretch>
                            <a:fillRect/>
                          </a:stretch>
                        </pic:blipFill>
                        <pic:spPr>
                          <a:xfrm>
                            <a:off x="0" y="0"/>
                            <a:ext cx="2857500" cy="1990725"/>
                          </a:xfrm>
                          <a:prstGeom prst="rect">
                            <a:avLst/>
                          </a:prstGeom>
                        </pic:spPr>
                      </pic:pic>
                    </a:graphicData>
                  </a:graphic>
                </wp:inline>
              </w:drawing>
            </w:r>
          </w:p>
          <w:p w14:paraId="3F86DC5F">
            <w:pPr>
              <w:spacing w:after="110" w:line="210" w:lineRule="auto"/>
            </w:pPr>
            <w:r>
              <w:rPr>
                <w:rFonts w:ascii="宋体" w:hAnsi="宋体" w:eastAsia="宋体" w:cs="宋体"/>
                <w:color w:val="000000"/>
                <w:sz w:val="15"/>
                <w:szCs w:val="15"/>
              </w:rPr>
              <w:t>授权制度研究  确认拒绝与运行负担</w:t>
            </w:r>
          </w:p>
        </w:tc>
        <w:tc>
          <w:tcPr>
            <w:tcW w:w="4873" w:type="dxa"/>
            <w:tcMar>
              <w:top w:w="60" w:type="dxa"/>
              <w:left w:w="90" w:type="dxa"/>
              <w:bottom w:w="60" w:type="dxa"/>
              <w:right w:w="90" w:type="dxa"/>
            </w:tcMar>
            <w:vAlign w:val="top"/>
          </w:tcPr>
          <w:p w14:paraId="439E5D4F">
            <w:pPr>
              <w:spacing w:before="60" w:after="70"/>
            </w:pPr>
            <w:r>
              <w:rPr>
                <w:rFonts w:ascii="宋体" w:hAnsi="宋体" w:eastAsia="宋体" w:cs="宋体"/>
                <w:b/>
                <w:bCs/>
                <w:color w:val="000000"/>
                <w:sz w:val="18"/>
                <w:szCs w:val="18"/>
              </w:rPr>
              <w:t>H083  历史研究</w:t>
            </w:r>
          </w:p>
          <w:p w14:paraId="37917B48">
            <w:pPr>
              <w:keepNext/>
              <w:spacing w:before="30" w:after="80"/>
              <w:jc w:val="center"/>
            </w:pPr>
            <w:r>
              <w:drawing>
                <wp:inline distT="0" distB="0" distL="0" distR="0">
                  <wp:extent cx="2857500" cy="2019300"/>
                  <wp:effectExtent l="0" t="0" r="0" b="0"/>
                  <wp:docPr id="81" name="figure_5_adaptive_first_success.png" descr="研究图表，说明见相邻图注" title="figure_5_adaptive_first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figure_5_adaptive_first_success.png" descr="研究图表，说明见相邻图注" title="figure_5_adaptive_first_success.png"/>
                          <pic:cNvPicPr>
                            <a:picLocks noChangeAspect="1" noChangeArrowheads="1"/>
                          </pic:cNvPicPr>
                        </pic:nvPicPr>
                        <pic:blipFill>
                          <a:blip r:embed="rId86"/>
                          <a:srcRect/>
                          <a:stretch>
                            <a:fillRect/>
                          </a:stretch>
                        </pic:blipFill>
                        <pic:spPr>
                          <a:xfrm>
                            <a:off x="0" y="0"/>
                            <a:ext cx="2857500" cy="2019300"/>
                          </a:xfrm>
                          <a:prstGeom prst="rect">
                            <a:avLst/>
                          </a:prstGeom>
                        </pic:spPr>
                      </pic:pic>
                    </a:graphicData>
                  </a:graphic>
                </wp:inline>
              </w:drawing>
            </w:r>
          </w:p>
          <w:p w14:paraId="681826F5">
            <w:pPr>
              <w:spacing w:after="110" w:line="210" w:lineRule="auto"/>
            </w:pPr>
            <w:r>
              <w:rPr>
                <w:rFonts w:ascii="宋体" w:hAnsi="宋体" w:eastAsia="宋体" w:cs="宋体"/>
                <w:color w:val="000000"/>
                <w:sz w:val="15"/>
                <w:szCs w:val="15"/>
              </w:rPr>
              <w:t>授权制度研究  预算增加时的首次成功</w:t>
            </w:r>
          </w:p>
        </w:tc>
      </w:tr>
      <w:tr w14:paraId="6A45E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2E33083">
            <w:pPr>
              <w:spacing w:before="60" w:after="70"/>
            </w:pPr>
            <w:r>
              <w:rPr>
                <w:rFonts w:ascii="宋体" w:hAnsi="宋体" w:eastAsia="宋体" w:cs="宋体"/>
                <w:b/>
                <w:bCs/>
                <w:color w:val="000000"/>
                <w:sz w:val="18"/>
                <w:szCs w:val="18"/>
              </w:rPr>
              <w:t>H094  历史研究</w:t>
            </w:r>
          </w:p>
          <w:p w14:paraId="0246F683">
            <w:pPr>
              <w:keepNext/>
              <w:spacing w:before="30" w:after="80"/>
              <w:jc w:val="center"/>
            </w:pPr>
            <w:r>
              <w:drawing>
                <wp:inline distT="0" distB="0" distL="0" distR="0">
                  <wp:extent cx="2857500" cy="1047750"/>
                  <wp:effectExtent l="0" t="0" r="0" b="0"/>
                  <wp:docPr id="82" name="agentdojo_four_suite_screen.png" descr="研究图表，说明见相邻图注" title="agentdojo_four_suite_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agentdojo_four_suite_screen.png" descr="研究图表，说明见相邻图注" title="agentdojo_four_suite_screen.png"/>
                          <pic:cNvPicPr>
                            <a:picLocks noChangeAspect="1" noChangeArrowheads="1"/>
                          </pic:cNvPicPr>
                        </pic:nvPicPr>
                        <pic:blipFill>
                          <a:blip r:embed="rId87"/>
                          <a:srcRect/>
                          <a:stretch>
                            <a:fillRect/>
                          </a:stretch>
                        </pic:blipFill>
                        <pic:spPr>
                          <a:xfrm>
                            <a:off x="0" y="0"/>
                            <a:ext cx="2857500" cy="1047750"/>
                          </a:xfrm>
                          <a:prstGeom prst="rect">
                            <a:avLst/>
                          </a:prstGeom>
                        </pic:spPr>
                      </pic:pic>
                    </a:graphicData>
                  </a:graphic>
                </wp:inline>
              </w:drawing>
            </w:r>
          </w:p>
          <w:p w14:paraId="1190C790">
            <w:pPr>
              <w:spacing w:after="110" w:line="210" w:lineRule="auto"/>
            </w:pPr>
            <w:r>
              <w:rPr>
                <w:rFonts w:ascii="宋体" w:hAnsi="宋体" w:eastAsia="宋体" w:cs="宋体"/>
                <w:color w:val="000000"/>
                <w:sz w:val="15"/>
                <w:szCs w:val="15"/>
              </w:rPr>
              <w:t>工具智能体实验  四类任务的配置比较</w:t>
            </w:r>
          </w:p>
        </w:tc>
        <w:tc>
          <w:tcPr>
            <w:tcW w:w="4873" w:type="dxa"/>
            <w:tcMar>
              <w:top w:w="60" w:type="dxa"/>
              <w:left w:w="90" w:type="dxa"/>
              <w:bottom w:w="60" w:type="dxa"/>
              <w:right w:w="90" w:type="dxa"/>
            </w:tcMar>
            <w:vAlign w:val="top"/>
          </w:tcPr>
          <w:p w14:paraId="008EC5D4">
            <w:pPr>
              <w:spacing w:before="60" w:after="70"/>
            </w:pPr>
            <w:r>
              <w:rPr>
                <w:rFonts w:ascii="宋体" w:hAnsi="宋体" w:eastAsia="宋体" w:cs="宋体"/>
                <w:b/>
                <w:bCs/>
                <w:color w:val="000000"/>
                <w:sz w:val="18"/>
                <w:szCs w:val="18"/>
              </w:rPr>
              <w:t>H097  历史研究</w:t>
            </w:r>
          </w:p>
          <w:p w14:paraId="10FA265B">
            <w:pPr>
              <w:keepNext/>
              <w:spacing w:before="30" w:after="80"/>
              <w:jc w:val="center"/>
            </w:pPr>
            <w:r>
              <w:drawing>
                <wp:inline distT="0" distB="0" distL="0" distR="0">
                  <wp:extent cx="2857500" cy="1371600"/>
                  <wp:effectExtent l="0" t="0" r="0" b="0"/>
                  <wp:docPr id="83" name="prompt_baseline_comparison.png" descr="研究图表，说明见相邻图注" title="prompt_baselin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rompt_baseline_comparison.png" descr="研究图表，说明见相邻图注" title="prompt_baseline_comparison.png"/>
                          <pic:cNvPicPr>
                            <a:picLocks noChangeAspect="1" noChangeArrowheads="1"/>
                          </pic:cNvPicPr>
                        </pic:nvPicPr>
                        <pic:blipFill>
                          <a:blip r:embed="rId88"/>
                          <a:srcRect/>
                          <a:stretch>
                            <a:fillRect/>
                          </a:stretch>
                        </pic:blipFill>
                        <pic:spPr>
                          <a:xfrm>
                            <a:off x="0" y="0"/>
                            <a:ext cx="2857500" cy="1371600"/>
                          </a:xfrm>
                          <a:prstGeom prst="rect">
                            <a:avLst/>
                          </a:prstGeom>
                        </pic:spPr>
                      </pic:pic>
                    </a:graphicData>
                  </a:graphic>
                </wp:inline>
              </w:drawing>
            </w:r>
          </w:p>
          <w:p w14:paraId="2833CD93">
            <w:pPr>
              <w:spacing w:after="110" w:line="210" w:lineRule="auto"/>
            </w:pPr>
            <w:r>
              <w:rPr>
                <w:rFonts w:ascii="宋体" w:hAnsi="宋体" w:eastAsia="宋体" w:cs="宋体"/>
                <w:color w:val="000000"/>
                <w:sz w:val="15"/>
                <w:szCs w:val="15"/>
              </w:rPr>
              <w:t>工具智能体实验  提示词基线对照</w:t>
            </w:r>
          </w:p>
        </w:tc>
      </w:tr>
    </w:tbl>
    <w:p w14:paraId="1438078A">
      <w:pPr>
        <w:pStyle w:val="2"/>
        <w:keepNext/>
        <w:spacing w:before="120" w:after="100"/>
      </w:pPr>
      <w:r>
        <w:rPr>
          <w:rFonts w:hint="eastAsia"/>
          <w:lang w:eastAsia="zh-CN"/>
        </w:rPr>
        <w:t>附录 A</w:t>
      </w:r>
      <w:r>
        <w:t xml:space="preserve"> 实验图集 18</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21"/>
        <w:gridCol w:w="4725"/>
      </w:tblGrid>
      <w:tr w14:paraId="38240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0C51040">
            <w:pPr>
              <w:spacing w:before="60" w:after="70"/>
            </w:pPr>
            <w:r>
              <w:rPr>
                <w:rFonts w:ascii="宋体" w:hAnsi="宋体" w:eastAsia="宋体" w:cs="宋体"/>
                <w:b/>
                <w:bCs/>
                <w:color w:val="000000"/>
                <w:sz w:val="18"/>
                <w:szCs w:val="18"/>
              </w:rPr>
              <w:t>H098  历史研究</w:t>
            </w:r>
          </w:p>
          <w:p w14:paraId="6E549137">
            <w:pPr>
              <w:keepNext/>
              <w:spacing w:before="30" w:after="80"/>
              <w:jc w:val="center"/>
            </w:pPr>
            <w:r>
              <w:drawing>
                <wp:inline distT="0" distB="0" distL="0" distR="0">
                  <wp:extent cx="2857500" cy="1095375"/>
                  <wp:effectExtent l="0" t="0" r="0" b="0"/>
                  <wp:docPr id="84" name="selected_cluster_repeat.png" descr="研究图表，说明见相邻图注" title="selected_cluster_repe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elected_cluster_repeat.png" descr="研究图表，说明见相邻图注" title="selected_cluster_repeat.png"/>
                          <pic:cNvPicPr>
                            <a:picLocks noChangeAspect="1" noChangeArrowheads="1"/>
                          </pic:cNvPicPr>
                        </pic:nvPicPr>
                        <pic:blipFill>
                          <a:blip r:embed="rId89"/>
                          <a:srcRect/>
                          <a:stretch>
                            <a:fillRect/>
                          </a:stretch>
                        </pic:blipFill>
                        <pic:spPr>
                          <a:xfrm>
                            <a:off x="0" y="0"/>
                            <a:ext cx="2857500" cy="1095375"/>
                          </a:xfrm>
                          <a:prstGeom prst="rect">
                            <a:avLst/>
                          </a:prstGeom>
                        </pic:spPr>
                      </pic:pic>
                    </a:graphicData>
                  </a:graphic>
                </wp:inline>
              </w:drawing>
            </w:r>
          </w:p>
          <w:p w14:paraId="35CFB6B7">
            <w:pPr>
              <w:spacing w:after="110" w:line="210" w:lineRule="auto"/>
            </w:pPr>
            <w:r>
              <w:rPr>
                <w:rFonts w:ascii="宋体" w:hAnsi="宋体" w:eastAsia="宋体" w:cs="宋体"/>
                <w:color w:val="000000"/>
                <w:sz w:val="15"/>
                <w:szCs w:val="15"/>
              </w:rPr>
              <w:t>工具智能体实验  预选任务的重复运行</w:t>
            </w:r>
          </w:p>
        </w:tc>
        <w:tc>
          <w:tcPr>
            <w:tcW w:w="4873" w:type="dxa"/>
            <w:tcMar>
              <w:top w:w="60" w:type="dxa"/>
              <w:left w:w="90" w:type="dxa"/>
              <w:bottom w:w="60" w:type="dxa"/>
              <w:right w:w="90" w:type="dxa"/>
            </w:tcMar>
            <w:vAlign w:val="top"/>
          </w:tcPr>
          <w:p w14:paraId="4416B346">
            <w:pPr>
              <w:spacing w:before="60" w:after="70"/>
            </w:pPr>
            <w:r>
              <w:rPr>
                <w:rFonts w:ascii="宋体" w:hAnsi="宋体" w:eastAsia="宋体" w:cs="宋体"/>
                <w:b/>
                <w:bCs/>
                <w:color w:val="000000"/>
                <w:sz w:val="18"/>
                <w:szCs w:val="18"/>
              </w:rPr>
              <w:t>H100  历史研究</w:t>
            </w:r>
          </w:p>
          <w:p w14:paraId="07A84B5F">
            <w:pPr>
              <w:keepNext/>
              <w:spacing w:before="30" w:after="80"/>
              <w:jc w:val="center"/>
            </w:pPr>
            <w:r>
              <w:drawing>
                <wp:inline distT="0" distB="0" distL="0" distR="0">
                  <wp:extent cx="2857500" cy="1771650"/>
                  <wp:effectExtent l="0" t="0" r="0" b="0"/>
                  <wp:docPr id="85" name="corrected_safety_utility.png" descr="研究图表，说明见相邻图注" title="corrected_safety_ut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corrected_safety_utility.png" descr="研究图表，说明见相邻图注" title="corrected_safety_utility.png"/>
                          <pic:cNvPicPr>
                            <a:picLocks noChangeAspect="1" noChangeArrowheads="1"/>
                          </pic:cNvPicPr>
                        </pic:nvPicPr>
                        <pic:blipFill>
                          <a:blip r:embed="rId90"/>
                          <a:srcRect/>
                          <a:stretch>
                            <a:fillRect/>
                          </a:stretch>
                        </pic:blipFill>
                        <pic:spPr>
                          <a:xfrm>
                            <a:off x="0" y="0"/>
                            <a:ext cx="2857500" cy="1771650"/>
                          </a:xfrm>
                          <a:prstGeom prst="rect">
                            <a:avLst/>
                          </a:prstGeom>
                        </pic:spPr>
                      </pic:pic>
                    </a:graphicData>
                  </a:graphic>
                </wp:inline>
              </w:drawing>
            </w:r>
          </w:p>
          <w:p w14:paraId="0C2DD07B">
            <w:pPr>
              <w:spacing w:after="110" w:line="210" w:lineRule="auto"/>
            </w:pPr>
            <w:r>
              <w:rPr>
                <w:rFonts w:ascii="宋体" w:hAnsi="宋体" w:eastAsia="宋体" w:cs="宋体"/>
                <w:color w:val="000000"/>
                <w:sz w:val="15"/>
                <w:szCs w:val="15"/>
              </w:rPr>
              <w:t>工具智能体实验  修正后的安全与效用</w:t>
            </w:r>
          </w:p>
        </w:tc>
      </w:tr>
      <w:tr w14:paraId="5AAA0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9A75612">
            <w:pPr>
              <w:spacing w:before="60" w:after="70"/>
            </w:pPr>
            <w:r>
              <w:rPr>
                <w:rFonts w:ascii="宋体" w:hAnsi="宋体" w:eastAsia="宋体" w:cs="宋体"/>
                <w:b/>
                <w:bCs/>
                <w:color w:val="000000"/>
                <w:sz w:val="18"/>
                <w:szCs w:val="18"/>
              </w:rPr>
              <w:t>H101  历史研究</w:t>
            </w:r>
          </w:p>
          <w:p w14:paraId="7DD1D929">
            <w:pPr>
              <w:keepNext/>
              <w:spacing w:before="30" w:after="80"/>
              <w:jc w:val="center"/>
            </w:pPr>
            <w:r>
              <w:drawing>
                <wp:inline distT="0" distB="0" distL="0" distR="0">
                  <wp:extent cx="2857500" cy="1771650"/>
                  <wp:effectExtent l="0" t="0" r="0" b="0"/>
                  <wp:docPr id="86" name="legacy_vs_corrected_asr.png" descr="研究图表，说明见相邻图注" title="legacy_vs_corrected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legacy_vs_corrected_asr.png" descr="研究图表，说明见相邻图注" title="legacy_vs_corrected_asr.png"/>
                          <pic:cNvPicPr>
                            <a:picLocks noChangeAspect="1" noChangeArrowheads="1"/>
                          </pic:cNvPicPr>
                        </pic:nvPicPr>
                        <pic:blipFill>
                          <a:blip r:embed="rId91"/>
                          <a:srcRect/>
                          <a:stretch>
                            <a:fillRect/>
                          </a:stretch>
                        </pic:blipFill>
                        <pic:spPr>
                          <a:xfrm>
                            <a:off x="0" y="0"/>
                            <a:ext cx="2857500" cy="1771650"/>
                          </a:xfrm>
                          <a:prstGeom prst="rect">
                            <a:avLst/>
                          </a:prstGeom>
                        </pic:spPr>
                      </pic:pic>
                    </a:graphicData>
                  </a:graphic>
                </wp:inline>
              </w:drawing>
            </w:r>
          </w:p>
          <w:p w14:paraId="318AE6FF">
            <w:pPr>
              <w:spacing w:after="110" w:line="210" w:lineRule="auto"/>
            </w:pPr>
            <w:r>
              <w:rPr>
                <w:rFonts w:ascii="宋体" w:hAnsi="宋体" w:eastAsia="宋体" w:cs="宋体"/>
                <w:color w:val="000000"/>
                <w:sz w:val="15"/>
                <w:szCs w:val="15"/>
              </w:rPr>
              <w:t>工具智能体实验  评价口径修正前后对照</w:t>
            </w:r>
          </w:p>
        </w:tc>
        <w:tc>
          <w:tcPr>
            <w:tcW w:w="4873" w:type="dxa"/>
            <w:tcMar>
              <w:top w:w="60" w:type="dxa"/>
              <w:left w:w="90" w:type="dxa"/>
              <w:bottom w:w="60" w:type="dxa"/>
              <w:right w:w="90" w:type="dxa"/>
            </w:tcMar>
            <w:vAlign w:val="top"/>
          </w:tcPr>
          <w:p w14:paraId="56AE5517">
            <w:pPr>
              <w:spacing w:before="60" w:after="70"/>
            </w:pPr>
            <w:r>
              <w:rPr>
                <w:rFonts w:ascii="宋体" w:hAnsi="宋体" w:eastAsia="宋体" w:cs="宋体"/>
                <w:b/>
                <w:bCs/>
                <w:color w:val="000000"/>
                <w:sz w:val="18"/>
                <w:szCs w:val="18"/>
              </w:rPr>
              <w:t>H102  历史研究</w:t>
            </w:r>
          </w:p>
          <w:p w14:paraId="78CD6162">
            <w:pPr>
              <w:keepNext/>
              <w:spacing w:before="30" w:after="80"/>
              <w:jc w:val="center"/>
            </w:pPr>
            <w:r>
              <w:drawing>
                <wp:inline distT="0" distB="0" distL="0" distR="0">
                  <wp:extent cx="2857500" cy="1276350"/>
                  <wp:effectExtent l="0" t="0" r="0" b="0"/>
                  <wp:docPr id="87" name="case_latency_vs_comparator.png" descr="研究图表，说明见相邻图注" title="case_latency_vs_compa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case_latency_vs_comparator.png" descr="研究图表，说明见相邻图注" title="case_latency_vs_comparator.png"/>
                          <pic:cNvPicPr>
                            <a:picLocks noChangeAspect="1" noChangeArrowheads="1"/>
                          </pic:cNvPicPr>
                        </pic:nvPicPr>
                        <pic:blipFill>
                          <a:blip r:embed="rId92"/>
                          <a:srcRect/>
                          <a:stretch>
                            <a:fillRect/>
                          </a:stretch>
                        </pic:blipFill>
                        <pic:spPr>
                          <a:xfrm>
                            <a:off x="0" y="0"/>
                            <a:ext cx="2857500" cy="1276350"/>
                          </a:xfrm>
                          <a:prstGeom prst="rect">
                            <a:avLst/>
                          </a:prstGeom>
                        </pic:spPr>
                      </pic:pic>
                    </a:graphicData>
                  </a:graphic>
                </wp:inline>
              </w:drawing>
            </w:r>
          </w:p>
          <w:p w14:paraId="7F2BCB27">
            <w:pPr>
              <w:spacing w:after="110" w:line="210" w:lineRule="auto"/>
            </w:pPr>
            <w:r>
              <w:rPr>
                <w:rFonts w:ascii="宋体" w:hAnsi="宋体" w:eastAsia="宋体" w:cs="宋体"/>
                <w:color w:val="000000"/>
                <w:sz w:val="15"/>
                <w:szCs w:val="15"/>
              </w:rPr>
              <w:t>工具智能体实验  任务延迟对照</w:t>
            </w:r>
          </w:p>
        </w:tc>
      </w:tr>
    </w:tbl>
    <w:p w14:paraId="2776A57E">
      <w:pPr>
        <w:pStyle w:val="2"/>
        <w:keepNext/>
        <w:spacing w:before="120" w:after="100"/>
      </w:pPr>
      <w:r>
        <w:rPr>
          <w:rFonts w:hint="eastAsia"/>
          <w:lang w:eastAsia="zh-CN"/>
        </w:rPr>
        <w:t>附录 A</w:t>
      </w:r>
      <w:r>
        <w:t xml:space="preserve"> 实验图集 19</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6C36F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DF7FF22">
            <w:pPr>
              <w:spacing w:before="60" w:after="70"/>
            </w:pPr>
            <w:r>
              <w:rPr>
                <w:rFonts w:ascii="宋体" w:hAnsi="宋体" w:eastAsia="宋体" w:cs="宋体"/>
                <w:b/>
                <w:bCs/>
                <w:color w:val="000000"/>
                <w:sz w:val="18"/>
                <w:szCs w:val="18"/>
              </w:rPr>
              <w:t>H103  历史研究</w:t>
            </w:r>
          </w:p>
          <w:p w14:paraId="214007E3">
            <w:pPr>
              <w:keepNext/>
              <w:spacing w:before="30" w:after="80"/>
              <w:jc w:val="center"/>
            </w:pPr>
            <w:r>
              <w:drawing>
                <wp:inline distT="0" distB="0" distL="0" distR="0">
                  <wp:extent cx="2857500" cy="2057400"/>
                  <wp:effectExtent l="0" t="0" r="0" b="0"/>
                  <wp:docPr id="88" name="g3_gate_checks.png" descr="研究图表，说明见相邻图注" title="g3_gate_che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g3_gate_checks.png" descr="研究图表，说明见相邻图注" title="g3_gate_checks.png"/>
                          <pic:cNvPicPr>
                            <a:picLocks noChangeAspect="1" noChangeArrowheads="1"/>
                          </pic:cNvPicPr>
                        </pic:nvPicPr>
                        <pic:blipFill>
                          <a:blip r:embed="rId93"/>
                          <a:srcRect/>
                          <a:stretch>
                            <a:fillRect/>
                          </a:stretch>
                        </pic:blipFill>
                        <pic:spPr>
                          <a:xfrm>
                            <a:off x="0" y="0"/>
                            <a:ext cx="2857500" cy="2057400"/>
                          </a:xfrm>
                          <a:prstGeom prst="rect">
                            <a:avLst/>
                          </a:prstGeom>
                        </pic:spPr>
                      </pic:pic>
                    </a:graphicData>
                  </a:graphic>
                </wp:inline>
              </w:drawing>
            </w:r>
          </w:p>
          <w:p w14:paraId="6AE1B4A5">
            <w:pPr>
              <w:spacing w:after="110" w:line="210" w:lineRule="auto"/>
            </w:pPr>
            <w:r>
              <w:rPr>
                <w:rFonts w:ascii="宋体" w:hAnsi="宋体" w:eastAsia="宋体" w:cs="宋体"/>
                <w:color w:val="000000"/>
                <w:sz w:val="15"/>
                <w:szCs w:val="15"/>
              </w:rPr>
              <w:t>工具智能体实验  运行条件核验</w:t>
            </w:r>
          </w:p>
        </w:tc>
        <w:tc>
          <w:tcPr>
            <w:tcW w:w="4873" w:type="dxa"/>
            <w:tcMar>
              <w:top w:w="60" w:type="dxa"/>
              <w:left w:w="90" w:type="dxa"/>
              <w:bottom w:w="60" w:type="dxa"/>
              <w:right w:w="90" w:type="dxa"/>
            </w:tcMar>
            <w:vAlign w:val="top"/>
          </w:tcPr>
          <w:p w14:paraId="51AFDD2E">
            <w:pPr>
              <w:spacing w:before="60" w:after="70"/>
            </w:pPr>
            <w:r>
              <w:rPr>
                <w:rFonts w:ascii="宋体" w:hAnsi="宋体" w:eastAsia="宋体" w:cs="宋体"/>
                <w:b/>
                <w:bCs/>
                <w:color w:val="000000"/>
                <w:sz w:val="18"/>
                <w:szCs w:val="18"/>
              </w:rPr>
              <w:t>H104  历史研究</w:t>
            </w:r>
          </w:p>
          <w:p w14:paraId="0E3294EF">
            <w:pPr>
              <w:keepNext/>
              <w:spacing w:before="30" w:after="80"/>
              <w:jc w:val="center"/>
            </w:pPr>
            <w:r>
              <w:drawing>
                <wp:inline distT="0" distB="0" distL="0" distR="0">
                  <wp:extent cx="2857500" cy="1333500"/>
                  <wp:effectExtent l="0" t="0" r="0" b="0"/>
                  <wp:docPr id="89" name="verifier_contract_pressure.png" descr="研究图表，说明见相邻图注" title="verifier_contract_press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verifier_contract_pressure.png" descr="研究图表，说明见相邻图注" title="verifier_contract_pressure.png"/>
                          <pic:cNvPicPr>
                            <a:picLocks noChangeAspect="1" noChangeArrowheads="1"/>
                          </pic:cNvPicPr>
                        </pic:nvPicPr>
                        <pic:blipFill>
                          <a:blip r:embed="rId94"/>
                          <a:srcRect/>
                          <a:stretch>
                            <a:fillRect/>
                          </a:stretch>
                        </pic:blipFill>
                        <pic:spPr>
                          <a:xfrm>
                            <a:off x="0" y="0"/>
                            <a:ext cx="2857500" cy="1333500"/>
                          </a:xfrm>
                          <a:prstGeom prst="rect">
                            <a:avLst/>
                          </a:prstGeom>
                        </pic:spPr>
                      </pic:pic>
                    </a:graphicData>
                  </a:graphic>
                </wp:inline>
              </w:drawing>
            </w:r>
          </w:p>
          <w:p w14:paraId="163AA88A">
            <w:pPr>
              <w:spacing w:after="110" w:line="210" w:lineRule="auto"/>
            </w:pPr>
            <w:r>
              <w:rPr>
                <w:rFonts w:ascii="宋体" w:hAnsi="宋体" w:eastAsia="宋体" w:cs="宋体"/>
                <w:color w:val="000000"/>
                <w:sz w:val="15"/>
                <w:szCs w:val="15"/>
              </w:rPr>
              <w:t>工具智能体实验  契约生成与检查负担</w:t>
            </w:r>
          </w:p>
        </w:tc>
      </w:tr>
      <w:tr w14:paraId="0B080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BDB11D2">
            <w:pPr>
              <w:spacing w:before="60" w:after="70"/>
            </w:pPr>
            <w:r>
              <w:rPr>
                <w:rFonts w:ascii="宋体" w:hAnsi="宋体" w:eastAsia="宋体" w:cs="宋体"/>
                <w:b/>
                <w:bCs/>
                <w:color w:val="000000"/>
                <w:sz w:val="18"/>
                <w:szCs w:val="18"/>
              </w:rPr>
              <w:t>H105  历史研究</w:t>
            </w:r>
          </w:p>
          <w:p w14:paraId="68DF6AAE">
            <w:pPr>
              <w:keepNext/>
              <w:spacing w:before="30" w:after="80"/>
              <w:jc w:val="center"/>
            </w:pPr>
            <w:r>
              <w:drawing>
                <wp:inline distT="0" distB="0" distL="0" distR="0">
                  <wp:extent cx="2857500" cy="1752600"/>
                  <wp:effectExtent l="0" t="0" r="0" b="0"/>
                  <wp:docPr id="90"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asr_by_suite.png" descr="研究图表，说明见相邻图注" title="asr_by_suite.png"/>
                          <pic:cNvPicPr>
                            <a:picLocks noChangeAspect="1" noChangeArrowheads="1"/>
                          </pic:cNvPicPr>
                        </pic:nvPicPr>
                        <pic:blipFill>
                          <a:blip r:embed="rId95"/>
                          <a:srcRect/>
                          <a:stretch>
                            <a:fillRect/>
                          </a:stretch>
                        </pic:blipFill>
                        <pic:spPr>
                          <a:xfrm>
                            <a:off x="0" y="0"/>
                            <a:ext cx="2857500" cy="1752600"/>
                          </a:xfrm>
                          <a:prstGeom prst="rect">
                            <a:avLst/>
                          </a:prstGeom>
                        </pic:spPr>
                      </pic:pic>
                    </a:graphicData>
                  </a:graphic>
                </wp:inline>
              </w:drawing>
            </w:r>
          </w:p>
          <w:p w14:paraId="05743C0F">
            <w:pPr>
              <w:spacing w:after="110" w:line="210" w:lineRule="auto"/>
            </w:pPr>
            <w:r>
              <w:rPr>
                <w:rFonts w:ascii="宋体" w:hAnsi="宋体" w:eastAsia="宋体" w:cs="宋体"/>
                <w:color w:val="000000"/>
                <w:sz w:val="15"/>
                <w:szCs w:val="15"/>
              </w:rPr>
              <w:t>工具过滤基线正式批次  各任务域的攻击结果</w:t>
            </w:r>
          </w:p>
        </w:tc>
        <w:tc>
          <w:tcPr>
            <w:tcW w:w="4873" w:type="dxa"/>
            <w:tcMar>
              <w:top w:w="60" w:type="dxa"/>
              <w:left w:w="90" w:type="dxa"/>
              <w:bottom w:w="60" w:type="dxa"/>
              <w:right w:w="90" w:type="dxa"/>
            </w:tcMar>
            <w:vAlign w:val="top"/>
          </w:tcPr>
          <w:p w14:paraId="495BC0A7">
            <w:pPr>
              <w:spacing w:before="60" w:after="70"/>
            </w:pPr>
            <w:r>
              <w:rPr>
                <w:rFonts w:ascii="宋体" w:hAnsi="宋体" w:eastAsia="宋体" w:cs="宋体"/>
                <w:b/>
                <w:bCs/>
                <w:color w:val="000000"/>
                <w:sz w:val="18"/>
                <w:szCs w:val="18"/>
              </w:rPr>
              <w:t>H106  历史研究</w:t>
            </w:r>
          </w:p>
          <w:p w14:paraId="14F9FD06">
            <w:pPr>
              <w:keepNext/>
              <w:spacing w:before="30" w:after="80"/>
              <w:jc w:val="center"/>
            </w:pPr>
            <w:r>
              <w:drawing>
                <wp:inline distT="0" distB="0" distL="0" distR="0">
                  <wp:extent cx="2857500" cy="1847850"/>
                  <wp:effectExtent l="0" t="0" r="0" b="0"/>
                  <wp:docPr id="9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latency_ecdf.png" descr="研究图表，说明见相邻图注" title="latency_ecdf.png"/>
                          <pic:cNvPicPr>
                            <a:picLocks noChangeAspect="1" noChangeArrowheads="1"/>
                          </pic:cNvPicPr>
                        </pic:nvPicPr>
                        <pic:blipFill>
                          <a:blip r:embed="rId96"/>
                          <a:srcRect/>
                          <a:stretch>
                            <a:fillRect/>
                          </a:stretch>
                        </pic:blipFill>
                        <pic:spPr>
                          <a:xfrm>
                            <a:off x="0" y="0"/>
                            <a:ext cx="2857500" cy="1847850"/>
                          </a:xfrm>
                          <a:prstGeom prst="rect">
                            <a:avLst/>
                          </a:prstGeom>
                        </pic:spPr>
                      </pic:pic>
                    </a:graphicData>
                  </a:graphic>
                </wp:inline>
              </w:drawing>
            </w:r>
          </w:p>
          <w:p w14:paraId="783B45BD">
            <w:pPr>
              <w:spacing w:after="110" w:line="210" w:lineRule="auto"/>
            </w:pPr>
            <w:r>
              <w:rPr>
                <w:rFonts w:ascii="宋体" w:hAnsi="宋体" w:eastAsia="宋体" w:cs="宋体"/>
                <w:color w:val="000000"/>
                <w:sz w:val="15"/>
                <w:szCs w:val="15"/>
              </w:rPr>
              <w:t>工具过滤基线正式批次  任务延迟累计分布</w:t>
            </w:r>
          </w:p>
        </w:tc>
      </w:tr>
    </w:tbl>
    <w:p w14:paraId="00B824C0">
      <w:pPr>
        <w:pStyle w:val="2"/>
        <w:keepNext/>
        <w:spacing w:before="120" w:after="100"/>
      </w:pPr>
      <w:r>
        <w:rPr>
          <w:rFonts w:hint="eastAsia"/>
          <w:lang w:eastAsia="zh-CN"/>
        </w:rPr>
        <w:t>附录 A</w:t>
      </w:r>
      <w:r>
        <w:t xml:space="preserve"> 实验图集 20</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62"/>
        <w:gridCol w:w="4784"/>
      </w:tblGrid>
      <w:tr w14:paraId="10911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43748504">
            <w:pPr>
              <w:spacing w:before="60" w:after="70"/>
            </w:pPr>
            <w:r>
              <w:rPr>
                <w:rFonts w:ascii="宋体" w:hAnsi="宋体" w:eastAsia="宋体" w:cs="宋体"/>
                <w:b/>
                <w:bCs/>
                <w:color w:val="000000"/>
                <w:sz w:val="18"/>
                <w:szCs w:val="18"/>
              </w:rPr>
              <w:t>H107  历史研究</w:t>
            </w:r>
          </w:p>
          <w:p w14:paraId="55F9FC56">
            <w:pPr>
              <w:keepNext/>
              <w:spacing w:before="30" w:after="80"/>
              <w:jc w:val="center"/>
            </w:pPr>
            <w:r>
              <w:drawing>
                <wp:inline distT="0" distB="0" distL="0" distR="0">
                  <wp:extent cx="2857500" cy="1752600"/>
                  <wp:effectExtent l="0" t="0" r="0" b="0"/>
                  <wp:docPr id="92"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redaction_rate_by_suite.png" descr="研究图表，说明见相邻图注" title="redaction_rate_by_suite.png"/>
                          <pic:cNvPicPr>
                            <a:picLocks noChangeAspect="1" noChangeArrowheads="1"/>
                          </pic:cNvPicPr>
                        </pic:nvPicPr>
                        <pic:blipFill>
                          <a:blip r:embed="rId97"/>
                          <a:srcRect/>
                          <a:stretch>
                            <a:fillRect/>
                          </a:stretch>
                        </pic:blipFill>
                        <pic:spPr>
                          <a:xfrm>
                            <a:off x="0" y="0"/>
                            <a:ext cx="2857500" cy="1752600"/>
                          </a:xfrm>
                          <a:prstGeom prst="rect">
                            <a:avLst/>
                          </a:prstGeom>
                        </pic:spPr>
                      </pic:pic>
                    </a:graphicData>
                  </a:graphic>
                </wp:inline>
              </w:drawing>
            </w:r>
          </w:p>
          <w:p w14:paraId="33250A86">
            <w:pPr>
              <w:spacing w:after="110" w:line="210" w:lineRule="auto"/>
            </w:pPr>
            <w:r>
              <w:rPr>
                <w:rFonts w:ascii="宋体" w:hAnsi="宋体" w:eastAsia="宋体" w:cs="宋体"/>
                <w:color w:val="000000"/>
                <w:sz w:val="15"/>
                <w:szCs w:val="15"/>
              </w:rPr>
              <w:t>工具过滤基线正式批次  各任务域的检测修改</w:t>
            </w:r>
          </w:p>
        </w:tc>
        <w:tc>
          <w:tcPr>
            <w:tcW w:w="4873" w:type="dxa"/>
            <w:tcMar>
              <w:top w:w="60" w:type="dxa"/>
              <w:left w:w="90" w:type="dxa"/>
              <w:bottom w:w="60" w:type="dxa"/>
              <w:right w:w="90" w:type="dxa"/>
            </w:tcMar>
            <w:vAlign w:val="top"/>
          </w:tcPr>
          <w:p w14:paraId="2D16B1D3">
            <w:pPr>
              <w:spacing w:before="60" w:after="70"/>
            </w:pPr>
            <w:r>
              <w:rPr>
                <w:rFonts w:ascii="宋体" w:hAnsi="宋体" w:eastAsia="宋体" w:cs="宋体"/>
                <w:b/>
                <w:bCs/>
                <w:color w:val="000000"/>
                <w:sz w:val="18"/>
                <w:szCs w:val="18"/>
              </w:rPr>
              <w:t>H108  历史研究</w:t>
            </w:r>
          </w:p>
          <w:p w14:paraId="50DAB8CB">
            <w:pPr>
              <w:keepNext/>
              <w:spacing w:before="30" w:after="80"/>
              <w:jc w:val="center"/>
            </w:pPr>
            <w:r>
              <w:drawing>
                <wp:inline distT="0" distB="0" distL="0" distR="0">
                  <wp:extent cx="2857500" cy="1752600"/>
                  <wp:effectExtent l="0" t="0" r="0" b="0"/>
                  <wp:docPr id="93"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tcr_by_suite.png" descr="研究图表，说明见相邻图注" title="tcr_by_suite.png"/>
                          <pic:cNvPicPr>
                            <a:picLocks noChangeAspect="1" noChangeArrowheads="1"/>
                          </pic:cNvPicPr>
                        </pic:nvPicPr>
                        <pic:blipFill>
                          <a:blip r:embed="rId98"/>
                          <a:srcRect/>
                          <a:stretch>
                            <a:fillRect/>
                          </a:stretch>
                        </pic:blipFill>
                        <pic:spPr>
                          <a:xfrm>
                            <a:off x="0" y="0"/>
                            <a:ext cx="2857500" cy="1752600"/>
                          </a:xfrm>
                          <a:prstGeom prst="rect">
                            <a:avLst/>
                          </a:prstGeom>
                        </pic:spPr>
                      </pic:pic>
                    </a:graphicData>
                  </a:graphic>
                </wp:inline>
              </w:drawing>
            </w:r>
          </w:p>
          <w:p w14:paraId="7CB3F075">
            <w:pPr>
              <w:spacing w:after="110" w:line="210" w:lineRule="auto"/>
            </w:pPr>
            <w:r>
              <w:rPr>
                <w:rFonts w:ascii="宋体" w:hAnsi="宋体" w:eastAsia="宋体" w:cs="宋体"/>
                <w:color w:val="000000"/>
                <w:sz w:val="15"/>
                <w:szCs w:val="15"/>
              </w:rPr>
              <w:t>工具过滤基线正式批次  各任务域的正常完成</w:t>
            </w:r>
          </w:p>
        </w:tc>
      </w:tr>
      <w:tr w14:paraId="4EB99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DA5E4C0">
            <w:pPr>
              <w:spacing w:before="60" w:after="70"/>
            </w:pPr>
            <w:r>
              <w:rPr>
                <w:rFonts w:ascii="宋体" w:hAnsi="宋体" w:eastAsia="宋体" w:cs="宋体"/>
                <w:b/>
                <w:bCs/>
                <w:color w:val="000000"/>
                <w:sz w:val="18"/>
                <w:szCs w:val="18"/>
              </w:rPr>
              <w:t>H109  历史研究</w:t>
            </w:r>
          </w:p>
          <w:p w14:paraId="46BB6DC6">
            <w:pPr>
              <w:keepNext/>
              <w:spacing w:before="30" w:after="80"/>
              <w:jc w:val="center"/>
            </w:pPr>
            <w:r>
              <w:drawing>
                <wp:inline distT="0" distB="0" distL="0" distR="0">
                  <wp:extent cx="2857500" cy="1752600"/>
                  <wp:effectExtent l="0" t="0" r="0" b="0"/>
                  <wp:docPr id="94"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asr_by_suite.png" descr="研究图表，说明见相邻图注" title="asr_by_suite.png"/>
                          <pic:cNvPicPr>
                            <a:picLocks noChangeAspect="1" noChangeArrowheads="1"/>
                          </pic:cNvPicPr>
                        </pic:nvPicPr>
                        <pic:blipFill>
                          <a:blip r:embed="rId99"/>
                          <a:srcRect/>
                          <a:stretch>
                            <a:fillRect/>
                          </a:stretch>
                        </pic:blipFill>
                        <pic:spPr>
                          <a:xfrm>
                            <a:off x="0" y="0"/>
                            <a:ext cx="2857500" cy="1752600"/>
                          </a:xfrm>
                          <a:prstGeom prst="rect">
                            <a:avLst/>
                          </a:prstGeom>
                        </pic:spPr>
                      </pic:pic>
                    </a:graphicData>
                  </a:graphic>
                </wp:inline>
              </w:drawing>
            </w:r>
          </w:p>
          <w:p w14:paraId="5426BA40">
            <w:pPr>
              <w:spacing w:after="110" w:line="210" w:lineRule="auto"/>
            </w:pPr>
            <w:r>
              <w:rPr>
                <w:rFonts w:ascii="宋体" w:hAnsi="宋体" w:eastAsia="宋体" w:cs="宋体"/>
                <w:color w:val="000000"/>
                <w:sz w:val="15"/>
                <w:szCs w:val="15"/>
              </w:rPr>
              <w:t>工具过滤基线资格批次  各任务域的攻击结果</w:t>
            </w:r>
          </w:p>
        </w:tc>
        <w:tc>
          <w:tcPr>
            <w:tcW w:w="4873" w:type="dxa"/>
            <w:tcMar>
              <w:top w:w="60" w:type="dxa"/>
              <w:left w:w="90" w:type="dxa"/>
              <w:bottom w:w="60" w:type="dxa"/>
              <w:right w:w="90" w:type="dxa"/>
            </w:tcMar>
            <w:vAlign w:val="top"/>
          </w:tcPr>
          <w:p w14:paraId="6E57F7C2">
            <w:pPr>
              <w:spacing w:before="60" w:after="70"/>
            </w:pPr>
            <w:r>
              <w:rPr>
                <w:rFonts w:ascii="宋体" w:hAnsi="宋体" w:eastAsia="宋体" w:cs="宋体"/>
                <w:b/>
                <w:bCs/>
                <w:color w:val="000000"/>
                <w:sz w:val="18"/>
                <w:szCs w:val="18"/>
              </w:rPr>
              <w:t>H110  历史研究</w:t>
            </w:r>
          </w:p>
          <w:p w14:paraId="3B84A502">
            <w:pPr>
              <w:keepNext/>
              <w:spacing w:before="30" w:after="80"/>
              <w:jc w:val="center"/>
            </w:pPr>
            <w:r>
              <w:drawing>
                <wp:inline distT="0" distB="0" distL="0" distR="0">
                  <wp:extent cx="2857500" cy="1847850"/>
                  <wp:effectExtent l="0" t="0" r="0" b="0"/>
                  <wp:docPr id="95"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latency_ecdf.png" descr="研究图表，说明见相邻图注" title="latency_ecdf.png"/>
                          <pic:cNvPicPr>
                            <a:picLocks noChangeAspect="1" noChangeArrowheads="1"/>
                          </pic:cNvPicPr>
                        </pic:nvPicPr>
                        <pic:blipFill>
                          <a:blip r:embed="rId100"/>
                          <a:srcRect/>
                          <a:stretch>
                            <a:fillRect/>
                          </a:stretch>
                        </pic:blipFill>
                        <pic:spPr>
                          <a:xfrm>
                            <a:off x="0" y="0"/>
                            <a:ext cx="2857500" cy="1847850"/>
                          </a:xfrm>
                          <a:prstGeom prst="rect">
                            <a:avLst/>
                          </a:prstGeom>
                        </pic:spPr>
                      </pic:pic>
                    </a:graphicData>
                  </a:graphic>
                </wp:inline>
              </w:drawing>
            </w:r>
          </w:p>
          <w:p w14:paraId="7ADE668E">
            <w:pPr>
              <w:spacing w:after="110" w:line="210" w:lineRule="auto"/>
            </w:pPr>
            <w:r>
              <w:rPr>
                <w:rFonts w:ascii="宋体" w:hAnsi="宋体" w:eastAsia="宋体" w:cs="宋体"/>
                <w:color w:val="000000"/>
                <w:sz w:val="15"/>
                <w:szCs w:val="15"/>
              </w:rPr>
              <w:t>工具过滤基线资格批次  任务延迟累计分布</w:t>
            </w:r>
          </w:p>
        </w:tc>
      </w:tr>
    </w:tbl>
    <w:p w14:paraId="57805E5D">
      <w:pPr>
        <w:pStyle w:val="2"/>
        <w:keepNext/>
        <w:spacing w:before="120" w:after="100"/>
      </w:pPr>
      <w:r>
        <w:rPr>
          <w:rFonts w:hint="eastAsia"/>
          <w:lang w:eastAsia="zh-CN"/>
        </w:rPr>
        <w:t>附录 A</w:t>
      </w:r>
      <w:r>
        <w:t xml:space="preserve"> 实验图集 21</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14"/>
        <w:gridCol w:w="4832"/>
      </w:tblGrid>
      <w:tr w14:paraId="0333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DF6BB43">
            <w:pPr>
              <w:spacing w:before="60" w:after="70"/>
            </w:pPr>
            <w:r>
              <w:rPr>
                <w:rFonts w:ascii="宋体" w:hAnsi="宋体" w:eastAsia="宋体" w:cs="宋体"/>
                <w:b/>
                <w:bCs/>
                <w:color w:val="000000"/>
                <w:sz w:val="18"/>
                <w:szCs w:val="18"/>
              </w:rPr>
              <w:t>H111  历史研究</w:t>
            </w:r>
          </w:p>
          <w:p w14:paraId="3694D3AF">
            <w:pPr>
              <w:keepNext/>
              <w:spacing w:before="30" w:after="80"/>
              <w:jc w:val="center"/>
            </w:pPr>
            <w:r>
              <w:drawing>
                <wp:inline distT="0" distB="0" distL="0" distR="0">
                  <wp:extent cx="2857500" cy="1752600"/>
                  <wp:effectExtent l="0" t="0" r="0" b="0"/>
                  <wp:docPr id="96" name="redaction_rate_by_suite.png" descr="研究图表，说明见相邻图注" title="redaction_rate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redaction_rate_by_suite.png" descr="研究图表，说明见相邻图注" title="redaction_rate_by_suite.png"/>
                          <pic:cNvPicPr>
                            <a:picLocks noChangeAspect="1" noChangeArrowheads="1"/>
                          </pic:cNvPicPr>
                        </pic:nvPicPr>
                        <pic:blipFill>
                          <a:blip r:embed="rId101"/>
                          <a:srcRect/>
                          <a:stretch>
                            <a:fillRect/>
                          </a:stretch>
                        </pic:blipFill>
                        <pic:spPr>
                          <a:xfrm>
                            <a:off x="0" y="0"/>
                            <a:ext cx="2857500" cy="1752600"/>
                          </a:xfrm>
                          <a:prstGeom prst="rect">
                            <a:avLst/>
                          </a:prstGeom>
                        </pic:spPr>
                      </pic:pic>
                    </a:graphicData>
                  </a:graphic>
                </wp:inline>
              </w:drawing>
            </w:r>
          </w:p>
          <w:p w14:paraId="2E0B1113">
            <w:pPr>
              <w:spacing w:after="110" w:line="210" w:lineRule="auto"/>
            </w:pPr>
            <w:r>
              <w:rPr>
                <w:rFonts w:ascii="宋体" w:hAnsi="宋体" w:eastAsia="宋体" w:cs="宋体"/>
                <w:color w:val="000000"/>
                <w:sz w:val="15"/>
                <w:szCs w:val="15"/>
              </w:rPr>
              <w:t>工具过滤基线资格批次  各任务域的检测修改</w:t>
            </w:r>
          </w:p>
        </w:tc>
        <w:tc>
          <w:tcPr>
            <w:tcW w:w="4873" w:type="dxa"/>
            <w:tcMar>
              <w:top w:w="60" w:type="dxa"/>
              <w:left w:w="90" w:type="dxa"/>
              <w:bottom w:w="60" w:type="dxa"/>
              <w:right w:w="90" w:type="dxa"/>
            </w:tcMar>
            <w:vAlign w:val="top"/>
          </w:tcPr>
          <w:p w14:paraId="4A1F2938">
            <w:pPr>
              <w:spacing w:before="60" w:after="70"/>
            </w:pPr>
            <w:r>
              <w:rPr>
                <w:rFonts w:ascii="宋体" w:hAnsi="宋体" w:eastAsia="宋体" w:cs="宋体"/>
                <w:b/>
                <w:bCs/>
                <w:color w:val="000000"/>
                <w:sz w:val="18"/>
                <w:szCs w:val="18"/>
              </w:rPr>
              <w:t>H112  历史研究</w:t>
            </w:r>
          </w:p>
          <w:p w14:paraId="10C95EF2">
            <w:pPr>
              <w:keepNext/>
              <w:spacing w:before="30" w:after="80"/>
              <w:jc w:val="center"/>
            </w:pPr>
            <w:r>
              <w:drawing>
                <wp:inline distT="0" distB="0" distL="0" distR="0">
                  <wp:extent cx="2857500" cy="1752600"/>
                  <wp:effectExtent l="0" t="0" r="0" b="0"/>
                  <wp:docPr id="97"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tcr_by_suite.png" descr="研究图表，说明见相邻图注" title="tcr_by_suite.png"/>
                          <pic:cNvPicPr>
                            <a:picLocks noChangeAspect="1" noChangeArrowheads="1"/>
                          </pic:cNvPicPr>
                        </pic:nvPicPr>
                        <pic:blipFill>
                          <a:blip r:embed="rId102"/>
                          <a:srcRect/>
                          <a:stretch>
                            <a:fillRect/>
                          </a:stretch>
                        </pic:blipFill>
                        <pic:spPr>
                          <a:xfrm>
                            <a:off x="0" y="0"/>
                            <a:ext cx="2857500" cy="1752600"/>
                          </a:xfrm>
                          <a:prstGeom prst="rect">
                            <a:avLst/>
                          </a:prstGeom>
                        </pic:spPr>
                      </pic:pic>
                    </a:graphicData>
                  </a:graphic>
                </wp:inline>
              </w:drawing>
            </w:r>
          </w:p>
          <w:p w14:paraId="20A12F09">
            <w:pPr>
              <w:spacing w:after="110" w:line="210" w:lineRule="auto"/>
            </w:pPr>
            <w:r>
              <w:rPr>
                <w:rFonts w:ascii="宋体" w:hAnsi="宋体" w:eastAsia="宋体" w:cs="宋体"/>
                <w:color w:val="000000"/>
                <w:sz w:val="15"/>
                <w:szCs w:val="15"/>
              </w:rPr>
              <w:t>工具过滤基线资格批次  各任务域的正常完成</w:t>
            </w:r>
          </w:p>
        </w:tc>
      </w:tr>
      <w:tr w14:paraId="488CB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5B5B86">
            <w:pPr>
              <w:spacing w:before="60" w:after="70"/>
            </w:pPr>
            <w:r>
              <w:rPr>
                <w:rFonts w:ascii="宋体" w:hAnsi="宋体" w:eastAsia="宋体" w:cs="宋体"/>
                <w:b/>
                <w:bCs/>
                <w:color w:val="000000"/>
                <w:sz w:val="18"/>
                <w:szCs w:val="18"/>
              </w:rPr>
              <w:t>H113  历史研究</w:t>
            </w:r>
          </w:p>
          <w:p w14:paraId="320BF6AB">
            <w:pPr>
              <w:keepNext/>
              <w:spacing w:before="30" w:after="80"/>
              <w:jc w:val="center"/>
            </w:pPr>
            <w:r>
              <w:drawing>
                <wp:inline distT="0" distB="0" distL="0" distR="0">
                  <wp:extent cx="2857500" cy="1752600"/>
                  <wp:effectExtent l="0" t="0" r="0" b="0"/>
                  <wp:docPr id="98"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asr_by_suite.png" descr="研究图表，说明见相邻图注" title="asr_by_suite.png"/>
                          <pic:cNvPicPr>
                            <a:picLocks noChangeAspect="1" noChangeArrowheads="1"/>
                          </pic:cNvPicPr>
                        </pic:nvPicPr>
                        <pic:blipFill>
                          <a:blip r:embed="rId103"/>
                          <a:srcRect/>
                          <a:stretch>
                            <a:fillRect/>
                          </a:stretch>
                        </pic:blipFill>
                        <pic:spPr>
                          <a:xfrm>
                            <a:off x="0" y="0"/>
                            <a:ext cx="2857500" cy="1752600"/>
                          </a:xfrm>
                          <a:prstGeom prst="rect">
                            <a:avLst/>
                          </a:prstGeom>
                        </pic:spPr>
                      </pic:pic>
                    </a:graphicData>
                  </a:graphic>
                </wp:inline>
              </w:drawing>
            </w:r>
          </w:p>
          <w:p w14:paraId="38BB4FCE">
            <w:pPr>
              <w:spacing w:after="110" w:line="210" w:lineRule="auto"/>
            </w:pPr>
            <w:r>
              <w:rPr>
                <w:rFonts w:ascii="宋体" w:hAnsi="宋体" w:eastAsia="宋体" w:cs="宋体"/>
                <w:color w:val="000000"/>
                <w:sz w:val="15"/>
                <w:szCs w:val="15"/>
              </w:rPr>
              <w:t>工具过滤基线资格批次  各任务域的攻击结果</w:t>
            </w:r>
          </w:p>
        </w:tc>
        <w:tc>
          <w:tcPr>
            <w:tcW w:w="4873" w:type="dxa"/>
            <w:tcMar>
              <w:top w:w="60" w:type="dxa"/>
              <w:left w:w="90" w:type="dxa"/>
              <w:bottom w:w="60" w:type="dxa"/>
              <w:right w:w="90" w:type="dxa"/>
            </w:tcMar>
            <w:vAlign w:val="top"/>
          </w:tcPr>
          <w:p w14:paraId="13F38C08">
            <w:pPr>
              <w:spacing w:before="60" w:after="70"/>
            </w:pPr>
            <w:r>
              <w:rPr>
                <w:rFonts w:ascii="宋体" w:hAnsi="宋体" w:eastAsia="宋体" w:cs="宋体"/>
                <w:b/>
                <w:bCs/>
                <w:color w:val="000000"/>
                <w:sz w:val="18"/>
                <w:szCs w:val="18"/>
              </w:rPr>
              <w:t>H114  历史研究</w:t>
            </w:r>
          </w:p>
          <w:p w14:paraId="4AA33031">
            <w:pPr>
              <w:keepNext/>
              <w:spacing w:before="30" w:after="80"/>
              <w:jc w:val="center"/>
            </w:pPr>
            <w:r>
              <w:drawing>
                <wp:inline distT="0" distB="0" distL="0" distR="0">
                  <wp:extent cx="2857500" cy="1819275"/>
                  <wp:effectExtent l="0" t="0" r="0" b="0"/>
                  <wp:docPr id="99"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latency_ecdf.png" descr="研究图表，说明见相邻图注" title="latency_ecdf.png"/>
                          <pic:cNvPicPr>
                            <a:picLocks noChangeAspect="1" noChangeArrowheads="1"/>
                          </pic:cNvPicPr>
                        </pic:nvPicPr>
                        <pic:blipFill>
                          <a:blip r:embed="rId104"/>
                          <a:srcRect/>
                          <a:stretch>
                            <a:fillRect/>
                          </a:stretch>
                        </pic:blipFill>
                        <pic:spPr>
                          <a:xfrm>
                            <a:off x="0" y="0"/>
                            <a:ext cx="2857500" cy="1819275"/>
                          </a:xfrm>
                          <a:prstGeom prst="rect">
                            <a:avLst/>
                          </a:prstGeom>
                        </pic:spPr>
                      </pic:pic>
                    </a:graphicData>
                  </a:graphic>
                </wp:inline>
              </w:drawing>
            </w:r>
          </w:p>
          <w:p w14:paraId="2F5FD4E7">
            <w:pPr>
              <w:spacing w:after="110" w:line="210" w:lineRule="auto"/>
            </w:pPr>
            <w:r>
              <w:rPr>
                <w:rFonts w:ascii="宋体" w:hAnsi="宋体" w:eastAsia="宋体" w:cs="宋体"/>
                <w:color w:val="000000"/>
                <w:sz w:val="15"/>
                <w:szCs w:val="15"/>
              </w:rPr>
              <w:t>工具过滤基线资格批次  任务延迟累计分布</w:t>
            </w:r>
          </w:p>
        </w:tc>
      </w:tr>
    </w:tbl>
    <w:p w14:paraId="69D5D054">
      <w:pPr>
        <w:pStyle w:val="2"/>
        <w:keepNext/>
        <w:spacing w:before="120" w:after="100"/>
      </w:pPr>
      <w:r>
        <w:rPr>
          <w:rFonts w:hint="eastAsia"/>
          <w:lang w:eastAsia="zh-CN"/>
        </w:rPr>
        <w:t>附录 A</w:t>
      </w:r>
      <w:r>
        <w:t xml:space="preserve"> 实验图集 22</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329"/>
        <w:gridCol w:w="4417"/>
      </w:tblGrid>
      <w:tr w14:paraId="1C76E1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298B99A">
            <w:pPr>
              <w:spacing w:before="60" w:after="70"/>
            </w:pPr>
            <w:r>
              <w:rPr>
                <w:rFonts w:ascii="宋体" w:hAnsi="宋体" w:eastAsia="宋体" w:cs="宋体"/>
                <w:b/>
                <w:bCs/>
                <w:color w:val="000000"/>
                <w:sz w:val="18"/>
                <w:szCs w:val="18"/>
              </w:rPr>
              <w:t>H116  历史研究</w:t>
            </w:r>
          </w:p>
          <w:p w14:paraId="428B9487">
            <w:pPr>
              <w:keepNext/>
              <w:spacing w:before="30" w:after="80"/>
              <w:jc w:val="center"/>
            </w:pPr>
            <w:r>
              <w:drawing>
                <wp:inline distT="0" distB="0" distL="0" distR="0">
                  <wp:extent cx="2857500" cy="1752600"/>
                  <wp:effectExtent l="0" t="0" r="0" b="0"/>
                  <wp:docPr id="100"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tcr_by_suite.png" descr="研究图表，说明见相邻图注" title="tcr_by_suite.png"/>
                          <pic:cNvPicPr>
                            <a:picLocks noChangeAspect="1" noChangeArrowheads="1"/>
                          </pic:cNvPicPr>
                        </pic:nvPicPr>
                        <pic:blipFill>
                          <a:blip r:embed="rId105"/>
                          <a:srcRect/>
                          <a:stretch>
                            <a:fillRect/>
                          </a:stretch>
                        </pic:blipFill>
                        <pic:spPr>
                          <a:xfrm>
                            <a:off x="0" y="0"/>
                            <a:ext cx="2857500" cy="1752600"/>
                          </a:xfrm>
                          <a:prstGeom prst="rect">
                            <a:avLst/>
                          </a:prstGeom>
                        </pic:spPr>
                      </pic:pic>
                    </a:graphicData>
                  </a:graphic>
                </wp:inline>
              </w:drawing>
            </w:r>
          </w:p>
          <w:p w14:paraId="2621C8C6">
            <w:pPr>
              <w:spacing w:after="110" w:line="210" w:lineRule="auto"/>
            </w:pPr>
            <w:r>
              <w:rPr>
                <w:rFonts w:ascii="宋体" w:hAnsi="宋体" w:eastAsia="宋体" w:cs="宋体"/>
                <w:color w:val="000000"/>
                <w:sz w:val="15"/>
                <w:szCs w:val="15"/>
              </w:rPr>
              <w:t>工具过滤基线资格批次  各任务域的正常完成</w:t>
            </w:r>
          </w:p>
        </w:tc>
        <w:tc>
          <w:tcPr>
            <w:tcW w:w="4873" w:type="dxa"/>
            <w:tcMar>
              <w:top w:w="60" w:type="dxa"/>
              <w:left w:w="90" w:type="dxa"/>
              <w:bottom w:w="60" w:type="dxa"/>
              <w:right w:w="90" w:type="dxa"/>
            </w:tcMar>
            <w:vAlign w:val="top"/>
          </w:tcPr>
          <w:p w14:paraId="3944BD8D">
            <w:pPr>
              <w:spacing w:before="60" w:after="70"/>
            </w:pPr>
            <w:r>
              <w:rPr>
                <w:rFonts w:ascii="宋体" w:hAnsi="宋体" w:eastAsia="宋体" w:cs="宋体"/>
                <w:b/>
                <w:bCs/>
                <w:color w:val="000000"/>
                <w:sz w:val="18"/>
                <w:szCs w:val="18"/>
              </w:rPr>
              <w:t>H118  历史研究</w:t>
            </w:r>
          </w:p>
          <w:p w14:paraId="33D9DC60">
            <w:pPr>
              <w:keepNext/>
              <w:spacing w:before="30" w:after="80"/>
              <w:jc w:val="center"/>
            </w:pPr>
            <w:r>
              <w:drawing>
                <wp:inline distT="0" distB="0" distL="0" distR="0">
                  <wp:extent cx="2857500" cy="1819275"/>
                  <wp:effectExtent l="0" t="0" r="0" b="0"/>
                  <wp:docPr id="101"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atency_ecdf.png" descr="研究图表，说明见相邻图注" title="latency_ecdf.png"/>
                          <pic:cNvPicPr>
                            <a:picLocks noChangeAspect="1" noChangeArrowheads="1"/>
                          </pic:cNvPicPr>
                        </pic:nvPicPr>
                        <pic:blipFill>
                          <a:blip r:embed="rId106"/>
                          <a:srcRect/>
                          <a:stretch>
                            <a:fillRect/>
                          </a:stretch>
                        </pic:blipFill>
                        <pic:spPr>
                          <a:xfrm>
                            <a:off x="0" y="0"/>
                            <a:ext cx="2857500" cy="1819275"/>
                          </a:xfrm>
                          <a:prstGeom prst="rect">
                            <a:avLst/>
                          </a:prstGeom>
                        </pic:spPr>
                      </pic:pic>
                    </a:graphicData>
                  </a:graphic>
                </wp:inline>
              </w:drawing>
            </w:r>
          </w:p>
          <w:p w14:paraId="3386C8E5">
            <w:pPr>
              <w:spacing w:after="110" w:line="210" w:lineRule="auto"/>
            </w:pPr>
            <w:r>
              <w:rPr>
                <w:rFonts w:ascii="宋体" w:hAnsi="宋体" w:eastAsia="宋体" w:cs="宋体"/>
                <w:color w:val="000000"/>
                <w:sz w:val="15"/>
                <w:szCs w:val="15"/>
              </w:rPr>
              <w:t>CaMeL基线资格批次  任务延迟累计分布</w:t>
            </w:r>
          </w:p>
        </w:tc>
      </w:tr>
      <w:tr w14:paraId="65BBE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B058CE2">
            <w:pPr>
              <w:spacing w:before="60" w:after="70"/>
            </w:pPr>
            <w:r>
              <w:rPr>
                <w:rFonts w:ascii="宋体" w:hAnsi="宋体" w:eastAsia="宋体" w:cs="宋体"/>
                <w:b/>
                <w:bCs/>
                <w:color w:val="000000"/>
                <w:sz w:val="18"/>
                <w:szCs w:val="18"/>
              </w:rPr>
              <w:t>H120  历史研究</w:t>
            </w:r>
          </w:p>
          <w:p w14:paraId="495A5F77">
            <w:pPr>
              <w:keepNext/>
              <w:spacing w:before="30" w:after="80"/>
              <w:jc w:val="center"/>
            </w:pPr>
            <w:r>
              <w:drawing>
                <wp:inline distT="0" distB="0" distL="0" distR="0">
                  <wp:extent cx="2857500" cy="1752600"/>
                  <wp:effectExtent l="0" t="0" r="0" b="0"/>
                  <wp:docPr id="102"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cr_by_suite.png" descr="研究图表，说明见相邻图注" title="tcr_by_suite.png"/>
                          <pic:cNvPicPr>
                            <a:picLocks noChangeAspect="1" noChangeArrowheads="1"/>
                          </pic:cNvPicPr>
                        </pic:nvPicPr>
                        <pic:blipFill>
                          <a:blip r:embed="rId107"/>
                          <a:srcRect/>
                          <a:stretch>
                            <a:fillRect/>
                          </a:stretch>
                        </pic:blipFill>
                        <pic:spPr>
                          <a:xfrm>
                            <a:off x="0" y="0"/>
                            <a:ext cx="2857500" cy="1752600"/>
                          </a:xfrm>
                          <a:prstGeom prst="rect">
                            <a:avLst/>
                          </a:prstGeom>
                        </pic:spPr>
                      </pic:pic>
                    </a:graphicData>
                  </a:graphic>
                </wp:inline>
              </w:drawing>
            </w:r>
          </w:p>
          <w:p w14:paraId="0D1AF469">
            <w:pPr>
              <w:spacing w:after="110" w:line="210" w:lineRule="auto"/>
            </w:pPr>
            <w:r>
              <w:rPr>
                <w:rFonts w:ascii="宋体" w:hAnsi="宋体" w:eastAsia="宋体" w:cs="宋体"/>
                <w:color w:val="000000"/>
                <w:sz w:val="15"/>
                <w:szCs w:val="15"/>
              </w:rPr>
              <w:t>CaMeL基线资格批次  各任务域的正常完成</w:t>
            </w:r>
          </w:p>
        </w:tc>
        <w:tc>
          <w:tcPr>
            <w:tcW w:w="4873" w:type="dxa"/>
            <w:tcMar>
              <w:top w:w="60" w:type="dxa"/>
              <w:left w:w="90" w:type="dxa"/>
              <w:bottom w:w="60" w:type="dxa"/>
              <w:right w:w="90" w:type="dxa"/>
            </w:tcMar>
            <w:vAlign w:val="top"/>
          </w:tcPr>
          <w:p w14:paraId="77F42D73">
            <w:pPr>
              <w:spacing w:before="60" w:after="70"/>
            </w:pPr>
            <w:r>
              <w:rPr>
                <w:rFonts w:ascii="宋体" w:hAnsi="宋体" w:eastAsia="宋体" w:cs="宋体"/>
                <w:b/>
                <w:bCs/>
                <w:color w:val="000000"/>
                <w:sz w:val="18"/>
                <w:szCs w:val="18"/>
              </w:rPr>
              <w:t>H122  历史研究</w:t>
            </w:r>
          </w:p>
          <w:p w14:paraId="51E04EFA">
            <w:pPr>
              <w:keepNext/>
              <w:spacing w:before="30" w:after="80"/>
              <w:jc w:val="center"/>
            </w:pPr>
            <w:r>
              <w:drawing>
                <wp:inline distT="0" distB="0" distL="0" distR="0">
                  <wp:extent cx="2857500" cy="1819275"/>
                  <wp:effectExtent l="0" t="0" r="0" b="0"/>
                  <wp:docPr id="103"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latency_ecdf.png" descr="研究图表，说明见相邻图注" title="latency_ecdf.png"/>
                          <pic:cNvPicPr>
                            <a:picLocks noChangeAspect="1" noChangeArrowheads="1"/>
                          </pic:cNvPicPr>
                        </pic:nvPicPr>
                        <pic:blipFill>
                          <a:blip r:embed="rId108"/>
                          <a:srcRect/>
                          <a:stretch>
                            <a:fillRect/>
                          </a:stretch>
                        </pic:blipFill>
                        <pic:spPr>
                          <a:xfrm>
                            <a:off x="0" y="0"/>
                            <a:ext cx="2857500" cy="1819275"/>
                          </a:xfrm>
                          <a:prstGeom prst="rect">
                            <a:avLst/>
                          </a:prstGeom>
                        </pic:spPr>
                      </pic:pic>
                    </a:graphicData>
                  </a:graphic>
                </wp:inline>
              </w:drawing>
            </w:r>
          </w:p>
          <w:p w14:paraId="757D3DAA">
            <w:pPr>
              <w:spacing w:after="110" w:line="210" w:lineRule="auto"/>
            </w:pPr>
            <w:r>
              <w:rPr>
                <w:rFonts w:ascii="宋体" w:hAnsi="宋体" w:eastAsia="宋体" w:cs="宋体"/>
                <w:color w:val="000000"/>
                <w:sz w:val="15"/>
                <w:szCs w:val="15"/>
              </w:rPr>
              <w:t>CaMeL基线资格批次  任务延迟累计分布</w:t>
            </w:r>
          </w:p>
        </w:tc>
      </w:tr>
    </w:tbl>
    <w:p w14:paraId="5ED0DD2C">
      <w:pPr>
        <w:pStyle w:val="2"/>
        <w:keepNext/>
        <w:spacing w:before="120" w:after="100"/>
      </w:pPr>
      <w:r>
        <w:rPr>
          <w:rFonts w:hint="eastAsia"/>
          <w:lang w:eastAsia="zh-CN"/>
        </w:rPr>
        <w:t>附录 A</w:t>
      </w:r>
      <w:r>
        <w:t xml:space="preserve"> 实验图集 23</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4398F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E8377AE">
            <w:pPr>
              <w:spacing w:before="60" w:after="70"/>
            </w:pPr>
            <w:r>
              <w:rPr>
                <w:rFonts w:ascii="宋体" w:hAnsi="宋体" w:eastAsia="宋体" w:cs="宋体"/>
                <w:b/>
                <w:bCs/>
                <w:color w:val="000000"/>
                <w:sz w:val="18"/>
                <w:szCs w:val="18"/>
              </w:rPr>
              <w:t>H125  历史研究</w:t>
            </w:r>
          </w:p>
          <w:p w14:paraId="7B973F27">
            <w:pPr>
              <w:keepNext/>
              <w:spacing w:before="30" w:after="80"/>
              <w:jc w:val="center"/>
            </w:pPr>
            <w:r>
              <w:drawing>
                <wp:inline distT="0" distB="0" distL="0" distR="0">
                  <wp:extent cx="2857500" cy="1752600"/>
                  <wp:effectExtent l="0" t="0" r="0" b="0"/>
                  <wp:docPr id="104" name="asr_by_suite.png" descr="研究图表，说明见相邻图注" title="as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sr_by_suite.png" descr="研究图表，说明见相邻图注" title="asr_by_suite.png"/>
                          <pic:cNvPicPr>
                            <a:picLocks noChangeAspect="1" noChangeArrowheads="1"/>
                          </pic:cNvPicPr>
                        </pic:nvPicPr>
                        <pic:blipFill>
                          <a:blip r:embed="rId109"/>
                          <a:srcRect/>
                          <a:stretch>
                            <a:fillRect/>
                          </a:stretch>
                        </pic:blipFill>
                        <pic:spPr>
                          <a:xfrm>
                            <a:off x="0" y="0"/>
                            <a:ext cx="2857500" cy="1752600"/>
                          </a:xfrm>
                          <a:prstGeom prst="rect">
                            <a:avLst/>
                          </a:prstGeom>
                        </pic:spPr>
                      </pic:pic>
                    </a:graphicData>
                  </a:graphic>
                </wp:inline>
              </w:drawing>
            </w:r>
          </w:p>
          <w:p w14:paraId="127C40B9">
            <w:pPr>
              <w:spacing w:after="110" w:line="210" w:lineRule="auto"/>
            </w:pPr>
            <w:r>
              <w:rPr>
                <w:rFonts w:ascii="宋体" w:hAnsi="宋体" w:eastAsia="宋体" w:cs="宋体"/>
                <w:color w:val="000000"/>
                <w:sz w:val="15"/>
                <w:szCs w:val="15"/>
              </w:rPr>
              <w:t>CaMeL基线资格批次  各任务域的攻击结果</w:t>
            </w:r>
          </w:p>
        </w:tc>
        <w:tc>
          <w:tcPr>
            <w:tcW w:w="4873" w:type="dxa"/>
            <w:tcMar>
              <w:top w:w="60" w:type="dxa"/>
              <w:left w:w="90" w:type="dxa"/>
              <w:bottom w:w="60" w:type="dxa"/>
              <w:right w:w="90" w:type="dxa"/>
            </w:tcMar>
            <w:vAlign w:val="top"/>
          </w:tcPr>
          <w:p w14:paraId="4298FB3E">
            <w:pPr>
              <w:spacing w:before="60" w:after="70"/>
            </w:pPr>
            <w:r>
              <w:rPr>
                <w:rFonts w:ascii="宋体" w:hAnsi="宋体" w:eastAsia="宋体" w:cs="宋体"/>
                <w:b/>
                <w:bCs/>
                <w:color w:val="000000"/>
                <w:sz w:val="18"/>
                <w:szCs w:val="18"/>
              </w:rPr>
              <w:t>H126  历史研究</w:t>
            </w:r>
          </w:p>
          <w:p w14:paraId="3062418B">
            <w:pPr>
              <w:keepNext/>
              <w:spacing w:before="30" w:after="80"/>
              <w:jc w:val="center"/>
            </w:pPr>
            <w:r>
              <w:drawing>
                <wp:inline distT="0" distB="0" distL="0" distR="0">
                  <wp:extent cx="2857500" cy="1847850"/>
                  <wp:effectExtent l="0" t="0" r="0" b="0"/>
                  <wp:docPr id="105"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atency_ecdf.png" descr="研究图表，说明见相邻图注" title="latency_ecdf.png"/>
                          <pic:cNvPicPr>
                            <a:picLocks noChangeAspect="1" noChangeArrowheads="1"/>
                          </pic:cNvPicPr>
                        </pic:nvPicPr>
                        <pic:blipFill>
                          <a:blip r:embed="rId110"/>
                          <a:srcRect/>
                          <a:stretch>
                            <a:fillRect/>
                          </a:stretch>
                        </pic:blipFill>
                        <pic:spPr>
                          <a:xfrm>
                            <a:off x="0" y="0"/>
                            <a:ext cx="2857500" cy="1847850"/>
                          </a:xfrm>
                          <a:prstGeom prst="rect">
                            <a:avLst/>
                          </a:prstGeom>
                        </pic:spPr>
                      </pic:pic>
                    </a:graphicData>
                  </a:graphic>
                </wp:inline>
              </w:drawing>
            </w:r>
          </w:p>
          <w:p w14:paraId="29C5FE6E">
            <w:pPr>
              <w:spacing w:after="110" w:line="210" w:lineRule="auto"/>
            </w:pPr>
            <w:r>
              <w:rPr>
                <w:rFonts w:ascii="宋体" w:hAnsi="宋体" w:eastAsia="宋体" w:cs="宋体"/>
                <w:color w:val="000000"/>
                <w:sz w:val="15"/>
                <w:szCs w:val="15"/>
              </w:rPr>
              <w:t>CaMeL基线资格批次  任务延迟累计分布</w:t>
            </w:r>
          </w:p>
        </w:tc>
      </w:tr>
      <w:tr w14:paraId="042538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DD7CF2A">
            <w:pPr>
              <w:spacing w:before="60" w:after="70"/>
            </w:pPr>
            <w:r>
              <w:rPr>
                <w:rFonts w:ascii="宋体" w:hAnsi="宋体" w:eastAsia="宋体" w:cs="宋体"/>
                <w:b/>
                <w:bCs/>
                <w:color w:val="000000"/>
                <w:sz w:val="18"/>
                <w:szCs w:val="18"/>
              </w:rPr>
              <w:t>H128  历史研究</w:t>
            </w:r>
          </w:p>
          <w:p w14:paraId="1DFAE23C">
            <w:pPr>
              <w:keepNext/>
              <w:spacing w:before="30" w:after="80"/>
              <w:jc w:val="center"/>
            </w:pPr>
            <w:r>
              <w:drawing>
                <wp:inline distT="0" distB="0" distL="0" distR="0">
                  <wp:extent cx="2857500" cy="1752600"/>
                  <wp:effectExtent l="0" t="0" r="0" b="0"/>
                  <wp:docPr id="106" name="tcr_by_suite.png" descr="研究图表，说明见相邻图注" title="tcr_by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tcr_by_suite.png" descr="研究图表，说明见相邻图注" title="tcr_by_suite.png"/>
                          <pic:cNvPicPr>
                            <a:picLocks noChangeAspect="1" noChangeArrowheads="1"/>
                          </pic:cNvPicPr>
                        </pic:nvPicPr>
                        <pic:blipFill>
                          <a:blip r:embed="rId111"/>
                          <a:srcRect/>
                          <a:stretch>
                            <a:fillRect/>
                          </a:stretch>
                        </pic:blipFill>
                        <pic:spPr>
                          <a:xfrm>
                            <a:off x="0" y="0"/>
                            <a:ext cx="2857500" cy="1752600"/>
                          </a:xfrm>
                          <a:prstGeom prst="rect">
                            <a:avLst/>
                          </a:prstGeom>
                        </pic:spPr>
                      </pic:pic>
                    </a:graphicData>
                  </a:graphic>
                </wp:inline>
              </w:drawing>
            </w:r>
          </w:p>
          <w:p w14:paraId="09E841E3">
            <w:pPr>
              <w:spacing w:after="110" w:line="210" w:lineRule="auto"/>
            </w:pPr>
            <w:r>
              <w:rPr>
                <w:rFonts w:ascii="宋体" w:hAnsi="宋体" w:eastAsia="宋体" w:cs="宋体"/>
                <w:color w:val="000000"/>
                <w:sz w:val="15"/>
                <w:szCs w:val="15"/>
              </w:rPr>
              <w:t>CaMeL基线资格批次  各任务域的正常完成</w:t>
            </w:r>
          </w:p>
        </w:tc>
        <w:tc>
          <w:tcPr>
            <w:tcW w:w="4873" w:type="dxa"/>
            <w:tcMar>
              <w:top w:w="60" w:type="dxa"/>
              <w:left w:w="90" w:type="dxa"/>
              <w:bottom w:w="60" w:type="dxa"/>
              <w:right w:w="90" w:type="dxa"/>
            </w:tcMar>
            <w:vAlign w:val="top"/>
          </w:tcPr>
          <w:p w14:paraId="7C560866">
            <w:pPr>
              <w:spacing w:before="60" w:after="70"/>
            </w:pPr>
            <w:r>
              <w:rPr>
                <w:rFonts w:ascii="宋体" w:hAnsi="宋体" w:eastAsia="宋体" w:cs="宋体"/>
                <w:b/>
                <w:bCs/>
                <w:color w:val="000000"/>
                <w:sz w:val="18"/>
                <w:szCs w:val="18"/>
              </w:rPr>
              <w:t>H130  历史研究</w:t>
            </w:r>
          </w:p>
          <w:p w14:paraId="1525B127">
            <w:pPr>
              <w:keepNext/>
              <w:spacing w:before="30" w:after="80"/>
              <w:jc w:val="center"/>
            </w:pPr>
            <w:r>
              <w:drawing>
                <wp:inline distT="0" distB="0" distL="0" distR="0">
                  <wp:extent cx="2857500" cy="1819275"/>
                  <wp:effectExtent l="0" t="0" r="0" b="0"/>
                  <wp:docPr id="107"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latency_ecdf.png" descr="研究图表，说明见相邻图注" title="latency_ecdf.png"/>
                          <pic:cNvPicPr>
                            <a:picLocks noChangeAspect="1" noChangeArrowheads="1"/>
                          </pic:cNvPicPr>
                        </pic:nvPicPr>
                        <pic:blipFill>
                          <a:blip r:embed="rId112"/>
                          <a:srcRect/>
                          <a:stretch>
                            <a:fillRect/>
                          </a:stretch>
                        </pic:blipFill>
                        <pic:spPr>
                          <a:xfrm>
                            <a:off x="0" y="0"/>
                            <a:ext cx="2857500" cy="1819275"/>
                          </a:xfrm>
                          <a:prstGeom prst="rect">
                            <a:avLst/>
                          </a:prstGeom>
                        </pic:spPr>
                      </pic:pic>
                    </a:graphicData>
                  </a:graphic>
                </wp:inline>
              </w:drawing>
            </w:r>
          </w:p>
          <w:p w14:paraId="301A93B8">
            <w:pPr>
              <w:spacing w:after="110" w:line="210" w:lineRule="auto"/>
            </w:pPr>
            <w:r>
              <w:rPr>
                <w:rFonts w:ascii="宋体" w:hAnsi="宋体" w:eastAsia="宋体" w:cs="宋体"/>
                <w:color w:val="000000"/>
                <w:sz w:val="15"/>
                <w:szCs w:val="15"/>
              </w:rPr>
              <w:t>IPIGuard基线资格批次  任务延迟累计分布</w:t>
            </w:r>
          </w:p>
        </w:tc>
      </w:tr>
    </w:tbl>
    <w:p w14:paraId="7F6814D1">
      <w:pPr>
        <w:pStyle w:val="2"/>
        <w:keepNext/>
        <w:spacing w:before="120" w:after="100"/>
      </w:pPr>
      <w:r>
        <w:rPr>
          <w:rFonts w:hint="eastAsia"/>
          <w:lang w:eastAsia="zh-CN"/>
        </w:rPr>
        <w:t>附录 A</w:t>
      </w:r>
      <w:r>
        <w:t xml:space="preserve"> 实验图集 24</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73"/>
        <w:gridCol w:w="4873"/>
      </w:tblGrid>
      <w:tr w14:paraId="53353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7DDE16F">
            <w:pPr>
              <w:spacing w:before="60" w:after="70"/>
            </w:pPr>
            <w:r>
              <w:rPr>
                <w:rFonts w:ascii="宋体" w:hAnsi="宋体" w:eastAsia="宋体" w:cs="宋体"/>
                <w:b/>
                <w:bCs/>
                <w:color w:val="000000"/>
                <w:sz w:val="18"/>
                <w:szCs w:val="18"/>
              </w:rPr>
              <w:t>H133  历史研究</w:t>
            </w:r>
          </w:p>
          <w:p w14:paraId="7397595C">
            <w:pPr>
              <w:keepNext/>
              <w:spacing w:before="30" w:after="80"/>
              <w:jc w:val="center"/>
            </w:pPr>
            <w:r>
              <w:drawing>
                <wp:inline distT="0" distB="0" distL="0" distR="0">
                  <wp:extent cx="2857500" cy="1724025"/>
                  <wp:effectExtent l="0" t="0" r="0" b="0"/>
                  <wp:docPr id="108" name="benchmark_recall_fpr.png" descr="研究图表，说明见相邻图注" title="benchmark_recall_fp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benchmark_recall_fpr.png" descr="研究图表，说明见相邻图注" title="benchmark_recall_fpr.png"/>
                          <pic:cNvPicPr>
                            <a:picLocks noChangeAspect="1" noChangeArrowheads="1"/>
                          </pic:cNvPicPr>
                        </pic:nvPicPr>
                        <pic:blipFill>
                          <a:blip r:embed="rId113"/>
                          <a:srcRect/>
                          <a:stretch>
                            <a:fillRect/>
                          </a:stretch>
                        </pic:blipFill>
                        <pic:spPr>
                          <a:xfrm>
                            <a:off x="0" y="0"/>
                            <a:ext cx="2857500" cy="1724025"/>
                          </a:xfrm>
                          <a:prstGeom prst="rect">
                            <a:avLst/>
                          </a:prstGeom>
                        </pic:spPr>
                      </pic:pic>
                    </a:graphicData>
                  </a:graphic>
                </wp:inline>
              </w:drawing>
            </w:r>
          </w:p>
          <w:p w14:paraId="2ED5D374">
            <w:pPr>
              <w:spacing w:after="110" w:line="210" w:lineRule="auto"/>
            </w:pPr>
            <w:r>
              <w:rPr>
                <w:rFonts w:ascii="宋体" w:hAnsi="宋体" w:eastAsia="宋体" w:cs="宋体"/>
                <w:color w:val="000000"/>
                <w:sz w:val="15"/>
                <w:szCs w:val="15"/>
              </w:rPr>
              <w:t>检测器基线正式批次  检测召回与误报</w:t>
            </w:r>
          </w:p>
        </w:tc>
        <w:tc>
          <w:tcPr>
            <w:tcW w:w="4873" w:type="dxa"/>
            <w:tcMar>
              <w:top w:w="60" w:type="dxa"/>
              <w:left w:w="90" w:type="dxa"/>
              <w:bottom w:w="60" w:type="dxa"/>
              <w:right w:w="90" w:type="dxa"/>
            </w:tcMar>
            <w:vAlign w:val="top"/>
          </w:tcPr>
          <w:p w14:paraId="116CF4A5">
            <w:pPr>
              <w:spacing w:before="60" w:after="70"/>
            </w:pPr>
            <w:r>
              <w:rPr>
                <w:rFonts w:ascii="宋体" w:hAnsi="宋体" w:eastAsia="宋体" w:cs="宋体"/>
                <w:b/>
                <w:bCs/>
                <w:color w:val="000000"/>
                <w:sz w:val="18"/>
                <w:szCs w:val="18"/>
              </w:rPr>
              <w:t>H134  历史研究</w:t>
            </w:r>
          </w:p>
          <w:p w14:paraId="3A0492FD">
            <w:pPr>
              <w:keepNext/>
              <w:spacing w:before="30" w:after="80"/>
              <w:jc w:val="center"/>
            </w:pPr>
            <w:r>
              <w:drawing>
                <wp:inline distT="0" distB="0" distL="0" distR="0">
                  <wp:extent cx="2857500" cy="1762125"/>
                  <wp:effectExtent l="0" t="0" r="0" b="0"/>
                  <wp:docPr id="109" name="latency_ecdf.png" descr="研究图表，说明见相邻图注" title="latency_ec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latency_ecdf.png" descr="研究图表，说明见相邻图注" title="latency_ecdf.png"/>
                          <pic:cNvPicPr>
                            <a:picLocks noChangeAspect="1" noChangeArrowheads="1"/>
                          </pic:cNvPicPr>
                        </pic:nvPicPr>
                        <pic:blipFill>
                          <a:blip r:embed="rId114"/>
                          <a:srcRect/>
                          <a:stretch>
                            <a:fillRect/>
                          </a:stretch>
                        </pic:blipFill>
                        <pic:spPr>
                          <a:xfrm>
                            <a:off x="0" y="0"/>
                            <a:ext cx="2857500" cy="1762125"/>
                          </a:xfrm>
                          <a:prstGeom prst="rect">
                            <a:avLst/>
                          </a:prstGeom>
                        </pic:spPr>
                      </pic:pic>
                    </a:graphicData>
                  </a:graphic>
                </wp:inline>
              </w:drawing>
            </w:r>
          </w:p>
          <w:p w14:paraId="3EC24B16">
            <w:pPr>
              <w:spacing w:after="110" w:line="210" w:lineRule="auto"/>
            </w:pPr>
            <w:r>
              <w:rPr>
                <w:rFonts w:ascii="宋体" w:hAnsi="宋体" w:eastAsia="宋体" w:cs="宋体"/>
                <w:color w:val="000000"/>
                <w:sz w:val="15"/>
                <w:szCs w:val="15"/>
              </w:rPr>
              <w:t>检测器基线正式批次  任务延迟累计分布</w:t>
            </w:r>
          </w:p>
        </w:tc>
      </w:tr>
      <w:tr w14:paraId="55800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4DAECEC">
            <w:pPr>
              <w:spacing w:before="60" w:after="70"/>
            </w:pPr>
            <w:r>
              <w:rPr>
                <w:rFonts w:ascii="宋体" w:hAnsi="宋体" w:eastAsia="宋体" w:cs="宋体"/>
                <w:b/>
                <w:bCs/>
                <w:color w:val="000000"/>
                <w:sz w:val="18"/>
                <w:szCs w:val="18"/>
              </w:rPr>
              <w:t>H135  历史研究</w:t>
            </w:r>
          </w:p>
          <w:p w14:paraId="7FF50D97">
            <w:pPr>
              <w:keepNext/>
              <w:spacing w:before="30" w:after="80"/>
              <w:jc w:val="center"/>
            </w:pPr>
            <w:r>
              <w:drawing>
                <wp:inline distT="0" distB="0" distL="0" distR="0">
                  <wp:extent cx="2857500" cy="1466850"/>
                  <wp:effectExtent l="0" t="0" r="0" b="0"/>
                  <wp:docPr id="110" name="m3_attack_family_recall.png" descr="研究图表，说明见相邻图注" title="m3_attack_family_rec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m3_attack_family_recall.png" descr="研究图表，说明见相邻图注" title="m3_attack_family_recall.png"/>
                          <pic:cNvPicPr>
                            <a:picLocks noChangeAspect="1" noChangeArrowheads="1"/>
                          </pic:cNvPicPr>
                        </pic:nvPicPr>
                        <pic:blipFill>
                          <a:blip r:embed="rId115"/>
                          <a:srcRect/>
                          <a:stretch>
                            <a:fillRect/>
                          </a:stretch>
                        </pic:blipFill>
                        <pic:spPr>
                          <a:xfrm>
                            <a:off x="0" y="0"/>
                            <a:ext cx="2857500" cy="1466850"/>
                          </a:xfrm>
                          <a:prstGeom prst="rect">
                            <a:avLst/>
                          </a:prstGeom>
                        </pic:spPr>
                      </pic:pic>
                    </a:graphicData>
                  </a:graphic>
                </wp:inline>
              </w:drawing>
            </w:r>
          </w:p>
          <w:p w14:paraId="6C5EBCC4">
            <w:pPr>
              <w:spacing w:after="110" w:line="210" w:lineRule="auto"/>
            </w:pPr>
            <w:r>
              <w:rPr>
                <w:rFonts w:ascii="宋体" w:hAnsi="宋体" w:eastAsia="宋体" w:cs="宋体"/>
                <w:color w:val="000000"/>
                <w:sz w:val="15"/>
                <w:szCs w:val="15"/>
              </w:rPr>
              <w:t>检测器基线正式批次  各攻击家族的检测召回</w:t>
            </w:r>
          </w:p>
        </w:tc>
        <w:tc>
          <w:tcPr>
            <w:tcW w:w="4873" w:type="dxa"/>
            <w:tcMar>
              <w:top w:w="60" w:type="dxa"/>
              <w:left w:w="90" w:type="dxa"/>
              <w:bottom w:w="60" w:type="dxa"/>
              <w:right w:w="90" w:type="dxa"/>
            </w:tcMar>
            <w:vAlign w:val="top"/>
          </w:tcPr>
          <w:p w14:paraId="27C2748E">
            <w:pPr>
              <w:spacing w:before="60" w:after="70"/>
            </w:pPr>
            <w:r>
              <w:rPr>
                <w:rFonts w:ascii="宋体" w:hAnsi="宋体" w:eastAsia="宋体" w:cs="宋体"/>
                <w:b/>
                <w:bCs/>
                <w:color w:val="000000"/>
                <w:sz w:val="18"/>
                <w:szCs w:val="18"/>
              </w:rPr>
              <w:t>H136  历史研究</w:t>
            </w:r>
          </w:p>
          <w:p w14:paraId="1C19FBFD">
            <w:pPr>
              <w:keepNext/>
              <w:spacing w:before="30" w:after="80"/>
              <w:jc w:val="center"/>
            </w:pPr>
            <w:r>
              <w:drawing>
                <wp:inline distT="0" distB="0" distL="0" distR="0">
                  <wp:extent cx="2857500" cy="1743075"/>
                  <wp:effectExtent l="0" t="0" r="0" b="0"/>
                  <wp:docPr id="111" name="m3_language_performance.png" descr="研究图表，说明见相邻图注" title="m3_language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m3_language_performance.png" descr="研究图表，说明见相邻图注" title="m3_language_performance.png"/>
                          <pic:cNvPicPr>
                            <a:picLocks noChangeAspect="1" noChangeArrowheads="1"/>
                          </pic:cNvPicPr>
                        </pic:nvPicPr>
                        <pic:blipFill>
                          <a:blip r:embed="rId116"/>
                          <a:srcRect/>
                          <a:stretch>
                            <a:fillRect/>
                          </a:stretch>
                        </pic:blipFill>
                        <pic:spPr>
                          <a:xfrm>
                            <a:off x="0" y="0"/>
                            <a:ext cx="2857500" cy="1743075"/>
                          </a:xfrm>
                          <a:prstGeom prst="rect">
                            <a:avLst/>
                          </a:prstGeom>
                        </pic:spPr>
                      </pic:pic>
                    </a:graphicData>
                  </a:graphic>
                </wp:inline>
              </w:drawing>
            </w:r>
          </w:p>
          <w:p w14:paraId="1F732B26">
            <w:pPr>
              <w:spacing w:after="110" w:line="210" w:lineRule="auto"/>
            </w:pPr>
            <w:r>
              <w:rPr>
                <w:rFonts w:ascii="宋体" w:hAnsi="宋体" w:eastAsia="宋体" w:cs="宋体"/>
                <w:color w:val="000000"/>
                <w:sz w:val="15"/>
                <w:szCs w:val="15"/>
              </w:rPr>
              <w:t>检测器基线正式批次  不同语言的检测表现</w:t>
            </w:r>
          </w:p>
        </w:tc>
      </w:tr>
    </w:tbl>
    <w:p w14:paraId="087C6B23">
      <w:pPr>
        <w:pStyle w:val="2"/>
        <w:keepNext/>
        <w:spacing w:before="120" w:after="100"/>
      </w:pPr>
      <w:r>
        <w:rPr>
          <w:rFonts w:hint="eastAsia"/>
          <w:lang w:eastAsia="zh-CN"/>
        </w:rPr>
        <w:t>附录 A</w:t>
      </w:r>
      <w:r>
        <w:t xml:space="preserve"> 实验图集 25</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55"/>
        <w:gridCol w:w="4891"/>
      </w:tblGrid>
      <w:tr w14:paraId="409D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EC8CBF3">
            <w:pPr>
              <w:spacing w:before="60" w:after="70"/>
            </w:pPr>
            <w:r>
              <w:rPr>
                <w:rFonts w:ascii="宋体" w:hAnsi="宋体" w:eastAsia="宋体" w:cs="宋体"/>
                <w:b/>
                <w:bCs/>
                <w:color w:val="000000"/>
                <w:sz w:val="18"/>
                <w:szCs w:val="18"/>
              </w:rPr>
              <w:t>H137  历史研究</w:t>
            </w:r>
          </w:p>
          <w:p w14:paraId="67021E52">
            <w:pPr>
              <w:keepNext/>
              <w:spacing w:before="30" w:after="80"/>
              <w:jc w:val="center"/>
            </w:pPr>
            <w:r>
              <w:drawing>
                <wp:inline distT="0" distB="0" distL="0" distR="0">
                  <wp:extent cx="2857500" cy="1362075"/>
                  <wp:effectExtent l="0" t="0" r="0" b="0"/>
                  <wp:docPr id="112" name="roc_pr_curves.png" descr="研究图表，说明见相邻图注" title="roc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roc_pr_curves.png" descr="研究图表，说明见相邻图注" title="roc_pr_curves.png"/>
                          <pic:cNvPicPr>
                            <a:picLocks noChangeAspect="1" noChangeArrowheads="1"/>
                          </pic:cNvPicPr>
                        </pic:nvPicPr>
                        <pic:blipFill>
                          <a:blip r:embed="rId117"/>
                          <a:srcRect/>
                          <a:stretch>
                            <a:fillRect/>
                          </a:stretch>
                        </pic:blipFill>
                        <pic:spPr>
                          <a:xfrm>
                            <a:off x="0" y="0"/>
                            <a:ext cx="2857500" cy="1362075"/>
                          </a:xfrm>
                          <a:prstGeom prst="rect">
                            <a:avLst/>
                          </a:prstGeom>
                        </pic:spPr>
                      </pic:pic>
                    </a:graphicData>
                  </a:graphic>
                </wp:inline>
              </w:drawing>
            </w:r>
          </w:p>
          <w:p w14:paraId="7CD30DAD">
            <w:pPr>
              <w:spacing w:after="110" w:line="210" w:lineRule="auto"/>
            </w:pPr>
            <w:r>
              <w:rPr>
                <w:rFonts w:ascii="宋体" w:hAnsi="宋体" w:eastAsia="宋体" w:cs="宋体"/>
                <w:color w:val="000000"/>
                <w:sz w:val="15"/>
                <w:szCs w:val="15"/>
              </w:rPr>
              <w:t>检测器基线正式批次  检测分类曲线</w:t>
            </w:r>
          </w:p>
        </w:tc>
        <w:tc>
          <w:tcPr>
            <w:tcW w:w="4873" w:type="dxa"/>
            <w:tcMar>
              <w:top w:w="60" w:type="dxa"/>
              <w:left w:w="90" w:type="dxa"/>
              <w:bottom w:w="60" w:type="dxa"/>
              <w:right w:w="90" w:type="dxa"/>
            </w:tcMar>
            <w:vAlign w:val="top"/>
          </w:tcPr>
          <w:p w14:paraId="5530F846">
            <w:pPr>
              <w:spacing w:before="60" w:after="70"/>
            </w:pPr>
            <w:r>
              <w:rPr>
                <w:rFonts w:ascii="宋体" w:hAnsi="宋体" w:eastAsia="宋体" w:cs="宋体"/>
                <w:b/>
                <w:bCs/>
                <w:color w:val="000000"/>
                <w:sz w:val="18"/>
                <w:szCs w:val="18"/>
              </w:rPr>
              <w:t>H138  历史研究</w:t>
            </w:r>
          </w:p>
          <w:p w14:paraId="74D8B25A">
            <w:pPr>
              <w:keepNext/>
              <w:spacing w:before="30" w:after="80"/>
              <w:jc w:val="center"/>
            </w:pPr>
            <w:r>
              <w:drawing>
                <wp:inline distT="0" distB="0" distL="0" distR="0">
                  <wp:extent cx="2857500" cy="1771650"/>
                  <wp:effectExtent l="0" t="0" r="0" b="0"/>
                  <wp:docPr id="113" name="score_distributions.png" descr="研究图表，说明见相邻图注" title="score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ore_distributions.png" descr="研究图表，说明见相邻图注" title="score_distributions.png"/>
                          <pic:cNvPicPr>
                            <a:picLocks noChangeAspect="1" noChangeArrowheads="1"/>
                          </pic:cNvPicPr>
                        </pic:nvPicPr>
                        <pic:blipFill>
                          <a:blip r:embed="rId118"/>
                          <a:srcRect/>
                          <a:stretch>
                            <a:fillRect/>
                          </a:stretch>
                        </pic:blipFill>
                        <pic:spPr>
                          <a:xfrm>
                            <a:off x="0" y="0"/>
                            <a:ext cx="2857500" cy="1771650"/>
                          </a:xfrm>
                          <a:prstGeom prst="rect">
                            <a:avLst/>
                          </a:prstGeom>
                        </pic:spPr>
                      </pic:pic>
                    </a:graphicData>
                  </a:graphic>
                </wp:inline>
              </w:drawing>
            </w:r>
          </w:p>
          <w:p w14:paraId="09127DB0">
            <w:pPr>
              <w:spacing w:after="110" w:line="210" w:lineRule="auto"/>
            </w:pPr>
            <w:r>
              <w:rPr>
                <w:rFonts w:ascii="宋体" w:hAnsi="宋体" w:eastAsia="宋体" w:cs="宋体"/>
                <w:color w:val="000000"/>
                <w:sz w:val="15"/>
                <w:szCs w:val="15"/>
              </w:rPr>
              <w:t>检测器基线正式批次  检测分数分布</w:t>
            </w:r>
          </w:p>
        </w:tc>
      </w:tr>
      <w:tr w14:paraId="53E24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313AD09">
            <w:pPr>
              <w:spacing w:before="60" w:after="70"/>
            </w:pPr>
            <w:r>
              <w:rPr>
                <w:rFonts w:ascii="宋体" w:hAnsi="宋体" w:eastAsia="宋体" w:cs="宋体"/>
                <w:b/>
                <w:bCs/>
                <w:color w:val="000000"/>
                <w:sz w:val="18"/>
                <w:szCs w:val="18"/>
              </w:rPr>
              <w:t>H139  历史研究</w:t>
            </w:r>
          </w:p>
          <w:p w14:paraId="3CEAE253">
            <w:pPr>
              <w:keepNext/>
              <w:spacing w:before="30" w:after="80"/>
              <w:jc w:val="center"/>
            </w:pPr>
            <w:r>
              <w:drawing>
                <wp:inline distT="0" distB="0" distL="0" distR="0">
                  <wp:extent cx="2543175" cy="2190750"/>
                  <wp:effectExtent l="0" t="0" r="0" b="0"/>
                  <wp:docPr id="114"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attack_success_by_bucket.png" descr="研究图表，说明见相邻图注" title="attack_success_by_bucket.png"/>
                          <pic:cNvPicPr>
                            <a:picLocks noChangeAspect="1" noChangeArrowheads="1"/>
                          </pic:cNvPicPr>
                        </pic:nvPicPr>
                        <pic:blipFill>
                          <a:blip r:embed="rId119"/>
                          <a:srcRect/>
                          <a:stretch>
                            <a:fillRect/>
                          </a:stretch>
                        </pic:blipFill>
                        <pic:spPr>
                          <a:xfrm>
                            <a:off x="0" y="0"/>
                            <a:ext cx="2543175" cy="2190750"/>
                          </a:xfrm>
                          <a:prstGeom prst="rect">
                            <a:avLst/>
                          </a:prstGeom>
                        </pic:spPr>
                      </pic:pic>
                    </a:graphicData>
                  </a:graphic>
                </wp:inline>
              </w:drawing>
            </w:r>
          </w:p>
          <w:p w14:paraId="46FD589A">
            <w:pPr>
              <w:spacing w:after="110" w:line="210" w:lineRule="auto"/>
            </w:pPr>
            <w:r>
              <w:rPr>
                <w:rFonts w:ascii="宋体" w:hAnsi="宋体" w:eastAsia="宋体" w:cs="宋体"/>
                <w:color w:val="000000"/>
                <w:sz w:val="15"/>
                <w:szCs w:val="15"/>
              </w:rPr>
              <w:t>InjecAgent工具交互  攻击类别与结果</w:t>
            </w:r>
          </w:p>
        </w:tc>
        <w:tc>
          <w:tcPr>
            <w:tcW w:w="4873" w:type="dxa"/>
            <w:tcMar>
              <w:top w:w="60" w:type="dxa"/>
              <w:left w:w="90" w:type="dxa"/>
              <w:bottom w:w="60" w:type="dxa"/>
              <w:right w:w="90" w:type="dxa"/>
            </w:tcMar>
            <w:vAlign w:val="top"/>
          </w:tcPr>
          <w:p w14:paraId="5DE5AA6F">
            <w:pPr>
              <w:spacing w:before="60" w:after="70"/>
            </w:pPr>
            <w:r>
              <w:rPr>
                <w:rFonts w:ascii="宋体" w:hAnsi="宋体" w:eastAsia="宋体" w:cs="宋体"/>
                <w:b/>
                <w:bCs/>
                <w:color w:val="000000"/>
                <w:sz w:val="18"/>
                <w:szCs w:val="18"/>
              </w:rPr>
              <w:t>H140  历史研究</w:t>
            </w:r>
          </w:p>
          <w:p w14:paraId="5DC8E4A8">
            <w:pPr>
              <w:keepNext/>
              <w:spacing w:before="30" w:after="80"/>
              <w:jc w:val="center"/>
            </w:pPr>
            <w:r>
              <w:drawing>
                <wp:inline distT="0" distB="0" distL="0" distR="0">
                  <wp:extent cx="2857500" cy="1819275"/>
                  <wp:effectExtent l="0" t="0" r="0" b="0"/>
                  <wp:docPr id="115"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attack_success_by_defense.png" descr="研究图表，说明见相邻图注" title="attack_success_by_defense.png"/>
                          <pic:cNvPicPr>
                            <a:picLocks noChangeAspect="1" noChangeArrowheads="1"/>
                          </pic:cNvPicPr>
                        </pic:nvPicPr>
                        <pic:blipFill>
                          <a:blip r:embed="rId120"/>
                          <a:srcRect/>
                          <a:stretch>
                            <a:fillRect/>
                          </a:stretch>
                        </pic:blipFill>
                        <pic:spPr>
                          <a:xfrm>
                            <a:off x="0" y="0"/>
                            <a:ext cx="2857500" cy="1819275"/>
                          </a:xfrm>
                          <a:prstGeom prst="rect">
                            <a:avLst/>
                          </a:prstGeom>
                        </pic:spPr>
                      </pic:pic>
                    </a:graphicData>
                  </a:graphic>
                </wp:inline>
              </w:drawing>
            </w:r>
          </w:p>
          <w:p w14:paraId="0AD89847">
            <w:pPr>
              <w:spacing w:after="110" w:line="210" w:lineRule="auto"/>
            </w:pPr>
            <w:r>
              <w:rPr>
                <w:rFonts w:ascii="宋体" w:hAnsi="宋体" w:eastAsia="宋体" w:cs="宋体"/>
                <w:color w:val="000000"/>
                <w:sz w:val="15"/>
                <w:szCs w:val="15"/>
              </w:rPr>
              <w:t>InjecAgent工具交互  各防护配置的攻击结果</w:t>
            </w:r>
          </w:p>
        </w:tc>
      </w:tr>
    </w:tbl>
    <w:p w14:paraId="15CF7EFB">
      <w:pPr>
        <w:pStyle w:val="2"/>
        <w:keepNext/>
        <w:spacing w:before="120" w:after="100"/>
      </w:pPr>
      <w:r>
        <w:rPr>
          <w:rFonts w:hint="eastAsia"/>
          <w:lang w:eastAsia="zh-CN"/>
        </w:rPr>
        <w:t>附录 A</w:t>
      </w:r>
      <w:r>
        <w:t xml:space="preserve"> 实验图集 26</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31"/>
        <w:gridCol w:w="4715"/>
      </w:tblGrid>
      <w:tr w14:paraId="1BCBD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735D8A8">
            <w:pPr>
              <w:spacing w:before="60" w:after="70"/>
            </w:pPr>
            <w:r>
              <w:rPr>
                <w:rFonts w:ascii="宋体" w:hAnsi="宋体" w:eastAsia="宋体" w:cs="宋体"/>
                <w:b/>
                <w:bCs/>
                <w:color w:val="000000"/>
                <w:sz w:val="18"/>
                <w:szCs w:val="18"/>
              </w:rPr>
              <w:t>H141  历史研究</w:t>
            </w:r>
          </w:p>
          <w:p w14:paraId="0DD0280F">
            <w:pPr>
              <w:keepNext/>
              <w:spacing w:before="30" w:after="80"/>
              <w:jc w:val="center"/>
            </w:pPr>
            <w:r>
              <w:drawing>
                <wp:inline distT="0" distB="0" distL="0" distR="0">
                  <wp:extent cx="2857500" cy="1581150"/>
                  <wp:effectExtent l="0" t="0" r="0" b="0"/>
                  <wp:docPr id="116"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aired_outcomes.png" descr="研究图表，说明见相邻图注" title="paired_outcomes.png"/>
                          <pic:cNvPicPr>
                            <a:picLocks noChangeAspect="1" noChangeArrowheads="1"/>
                          </pic:cNvPicPr>
                        </pic:nvPicPr>
                        <pic:blipFill>
                          <a:blip r:embed="rId121"/>
                          <a:srcRect/>
                          <a:stretch>
                            <a:fillRect/>
                          </a:stretch>
                        </pic:blipFill>
                        <pic:spPr>
                          <a:xfrm>
                            <a:off x="0" y="0"/>
                            <a:ext cx="2857500" cy="1581150"/>
                          </a:xfrm>
                          <a:prstGeom prst="rect">
                            <a:avLst/>
                          </a:prstGeom>
                        </pic:spPr>
                      </pic:pic>
                    </a:graphicData>
                  </a:graphic>
                </wp:inline>
              </w:drawing>
            </w:r>
          </w:p>
          <w:p w14:paraId="51325794">
            <w:pPr>
              <w:spacing w:after="110" w:line="210" w:lineRule="auto"/>
            </w:pPr>
            <w:r>
              <w:rPr>
                <w:rFonts w:ascii="宋体" w:hAnsi="宋体" w:eastAsia="宋体" w:cs="宋体"/>
                <w:color w:val="000000"/>
                <w:sz w:val="15"/>
                <w:szCs w:val="15"/>
              </w:rPr>
              <w:t>InjecAgent工具交互  同任务的配对结局</w:t>
            </w:r>
          </w:p>
        </w:tc>
        <w:tc>
          <w:tcPr>
            <w:tcW w:w="4873" w:type="dxa"/>
            <w:tcMar>
              <w:top w:w="60" w:type="dxa"/>
              <w:left w:w="90" w:type="dxa"/>
              <w:bottom w:w="60" w:type="dxa"/>
              <w:right w:w="90" w:type="dxa"/>
            </w:tcMar>
            <w:vAlign w:val="top"/>
          </w:tcPr>
          <w:p w14:paraId="6E856866">
            <w:pPr>
              <w:spacing w:before="60" w:after="70"/>
            </w:pPr>
            <w:r>
              <w:rPr>
                <w:rFonts w:ascii="宋体" w:hAnsi="宋体" w:eastAsia="宋体" w:cs="宋体"/>
                <w:b/>
                <w:bCs/>
                <w:color w:val="000000"/>
                <w:sz w:val="18"/>
                <w:szCs w:val="18"/>
              </w:rPr>
              <w:t>H142  历史研究</w:t>
            </w:r>
          </w:p>
          <w:p w14:paraId="1F19E68E">
            <w:pPr>
              <w:keepNext/>
              <w:spacing w:before="30" w:after="80"/>
              <w:jc w:val="center"/>
            </w:pPr>
            <w:r>
              <w:drawing>
                <wp:inline distT="0" distB="0" distL="0" distR="0">
                  <wp:extent cx="2543175" cy="2190750"/>
                  <wp:effectExtent l="0" t="0" r="0" b="0"/>
                  <wp:docPr id="117" name="attack_success_by_bucket.png" descr="研究图表，说明见相邻图注" title="attack_success_by_bu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attack_success_by_bucket.png" descr="研究图表，说明见相邻图注" title="attack_success_by_bucket.png"/>
                          <pic:cNvPicPr>
                            <a:picLocks noChangeAspect="1" noChangeArrowheads="1"/>
                          </pic:cNvPicPr>
                        </pic:nvPicPr>
                        <pic:blipFill>
                          <a:blip r:embed="rId122"/>
                          <a:srcRect/>
                          <a:stretch>
                            <a:fillRect/>
                          </a:stretch>
                        </pic:blipFill>
                        <pic:spPr>
                          <a:xfrm>
                            <a:off x="0" y="0"/>
                            <a:ext cx="2543175" cy="2190750"/>
                          </a:xfrm>
                          <a:prstGeom prst="rect">
                            <a:avLst/>
                          </a:prstGeom>
                        </pic:spPr>
                      </pic:pic>
                    </a:graphicData>
                  </a:graphic>
                </wp:inline>
              </w:drawing>
            </w:r>
          </w:p>
          <w:p w14:paraId="242CF5D9">
            <w:pPr>
              <w:spacing w:after="110" w:line="210" w:lineRule="auto"/>
            </w:pPr>
            <w:r>
              <w:rPr>
                <w:rFonts w:ascii="宋体" w:hAnsi="宋体" w:eastAsia="宋体" w:cs="宋体"/>
                <w:color w:val="000000"/>
                <w:sz w:val="15"/>
                <w:szCs w:val="15"/>
              </w:rPr>
              <w:t>InjecAgent工具交互  攻击类别与结果</w:t>
            </w:r>
          </w:p>
        </w:tc>
      </w:tr>
      <w:tr w14:paraId="51F5C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39AB984">
            <w:pPr>
              <w:spacing w:before="60" w:after="70"/>
            </w:pPr>
            <w:r>
              <w:rPr>
                <w:rFonts w:ascii="宋体" w:hAnsi="宋体" w:eastAsia="宋体" w:cs="宋体"/>
                <w:b/>
                <w:bCs/>
                <w:color w:val="000000"/>
                <w:sz w:val="18"/>
                <w:szCs w:val="18"/>
              </w:rPr>
              <w:t>H143  历史研究</w:t>
            </w:r>
          </w:p>
          <w:p w14:paraId="4E485804">
            <w:pPr>
              <w:keepNext/>
              <w:spacing w:before="30" w:after="80"/>
              <w:jc w:val="center"/>
            </w:pPr>
            <w:r>
              <w:drawing>
                <wp:inline distT="0" distB="0" distL="0" distR="0">
                  <wp:extent cx="2857500" cy="1819275"/>
                  <wp:effectExtent l="0" t="0" r="0" b="0"/>
                  <wp:docPr id="118" name="attack_success_by_defense.png" descr="研究图表，说明见相邻图注" title="attack_success_by_defe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attack_success_by_defense.png" descr="研究图表，说明见相邻图注" title="attack_success_by_defense.png"/>
                          <pic:cNvPicPr>
                            <a:picLocks noChangeAspect="1" noChangeArrowheads="1"/>
                          </pic:cNvPicPr>
                        </pic:nvPicPr>
                        <pic:blipFill>
                          <a:blip r:embed="rId123"/>
                          <a:srcRect/>
                          <a:stretch>
                            <a:fillRect/>
                          </a:stretch>
                        </pic:blipFill>
                        <pic:spPr>
                          <a:xfrm>
                            <a:off x="0" y="0"/>
                            <a:ext cx="2857500" cy="1819275"/>
                          </a:xfrm>
                          <a:prstGeom prst="rect">
                            <a:avLst/>
                          </a:prstGeom>
                        </pic:spPr>
                      </pic:pic>
                    </a:graphicData>
                  </a:graphic>
                </wp:inline>
              </w:drawing>
            </w:r>
          </w:p>
          <w:p w14:paraId="3CC5E98C">
            <w:pPr>
              <w:spacing w:after="110" w:line="210" w:lineRule="auto"/>
            </w:pPr>
            <w:r>
              <w:rPr>
                <w:rFonts w:ascii="宋体" w:hAnsi="宋体" w:eastAsia="宋体" w:cs="宋体"/>
                <w:color w:val="000000"/>
                <w:sz w:val="15"/>
                <w:szCs w:val="15"/>
              </w:rPr>
              <w:t>InjecAgent工具交互  各防护配置的攻击结果</w:t>
            </w:r>
          </w:p>
        </w:tc>
        <w:tc>
          <w:tcPr>
            <w:tcW w:w="4873" w:type="dxa"/>
            <w:tcMar>
              <w:top w:w="60" w:type="dxa"/>
              <w:left w:w="90" w:type="dxa"/>
              <w:bottom w:w="60" w:type="dxa"/>
              <w:right w:w="90" w:type="dxa"/>
            </w:tcMar>
            <w:vAlign w:val="top"/>
          </w:tcPr>
          <w:p w14:paraId="732A0B08">
            <w:pPr>
              <w:spacing w:before="60" w:after="70"/>
            </w:pPr>
            <w:r>
              <w:rPr>
                <w:rFonts w:ascii="宋体" w:hAnsi="宋体" w:eastAsia="宋体" w:cs="宋体"/>
                <w:b/>
                <w:bCs/>
                <w:color w:val="000000"/>
                <w:sz w:val="18"/>
                <w:szCs w:val="18"/>
              </w:rPr>
              <w:t>H144  历史研究</w:t>
            </w:r>
          </w:p>
          <w:p w14:paraId="5655D0A2">
            <w:pPr>
              <w:keepNext/>
              <w:spacing w:before="30" w:after="80"/>
              <w:jc w:val="center"/>
            </w:pPr>
            <w:r>
              <w:drawing>
                <wp:inline distT="0" distB="0" distL="0" distR="0">
                  <wp:extent cx="2857500" cy="1581150"/>
                  <wp:effectExtent l="0" t="0" r="0" b="0"/>
                  <wp:docPr id="119" name="paired_outcomes.png" descr="研究图表，说明见相邻图注" title="paired_outco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aired_outcomes.png" descr="研究图表，说明见相邻图注" title="paired_outcomes.png"/>
                          <pic:cNvPicPr>
                            <a:picLocks noChangeAspect="1" noChangeArrowheads="1"/>
                          </pic:cNvPicPr>
                        </pic:nvPicPr>
                        <pic:blipFill>
                          <a:blip r:embed="rId124"/>
                          <a:srcRect/>
                          <a:stretch>
                            <a:fillRect/>
                          </a:stretch>
                        </pic:blipFill>
                        <pic:spPr>
                          <a:xfrm>
                            <a:off x="0" y="0"/>
                            <a:ext cx="2857500" cy="1581150"/>
                          </a:xfrm>
                          <a:prstGeom prst="rect">
                            <a:avLst/>
                          </a:prstGeom>
                        </pic:spPr>
                      </pic:pic>
                    </a:graphicData>
                  </a:graphic>
                </wp:inline>
              </w:drawing>
            </w:r>
          </w:p>
          <w:p w14:paraId="68E840F5">
            <w:pPr>
              <w:spacing w:after="110" w:line="210" w:lineRule="auto"/>
            </w:pPr>
            <w:r>
              <w:rPr>
                <w:rFonts w:ascii="宋体" w:hAnsi="宋体" w:eastAsia="宋体" w:cs="宋体"/>
                <w:color w:val="000000"/>
                <w:sz w:val="15"/>
                <w:szCs w:val="15"/>
              </w:rPr>
              <w:t>InjecAgent工具交互  同任务的配对结局</w:t>
            </w:r>
          </w:p>
        </w:tc>
      </w:tr>
    </w:tbl>
    <w:p w14:paraId="6B14D694">
      <w:pPr>
        <w:pStyle w:val="2"/>
        <w:keepNext/>
        <w:spacing w:before="120" w:after="100"/>
      </w:pPr>
      <w:r>
        <w:rPr>
          <w:rFonts w:hint="eastAsia"/>
          <w:lang w:eastAsia="zh-CN"/>
        </w:rPr>
        <w:t>附录 A</w:t>
      </w:r>
      <w:r>
        <w:t xml:space="preserve"> 实验图集 27</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842"/>
        <w:gridCol w:w="4904"/>
      </w:tblGrid>
      <w:tr w14:paraId="0165E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BE0752F">
            <w:pPr>
              <w:spacing w:before="60" w:after="70"/>
            </w:pPr>
            <w:r>
              <w:rPr>
                <w:rFonts w:ascii="宋体" w:hAnsi="宋体" w:eastAsia="宋体" w:cs="宋体"/>
                <w:b/>
                <w:bCs/>
                <w:color w:val="000000"/>
                <w:sz w:val="18"/>
                <w:szCs w:val="18"/>
              </w:rPr>
              <w:t>H154  历史研究</w:t>
            </w:r>
          </w:p>
          <w:p w14:paraId="357F7C5E">
            <w:pPr>
              <w:keepNext/>
              <w:spacing w:before="30" w:after="80"/>
              <w:jc w:val="center"/>
            </w:pPr>
            <w:r>
              <w:drawing>
                <wp:inline distT="0" distB="0" distL="0" distR="0">
                  <wp:extent cx="2857500" cy="1819275"/>
                  <wp:effectExtent l="0" t="0" r="0" b="0"/>
                  <wp:docPr id="120" name="adaptive_canary_asr.png" descr="研究图表，说明见相邻图注" title="adaptive_canary_a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adaptive_canary_asr.png" descr="研究图表，说明见相邻图注" title="adaptive_canary_asr.png"/>
                          <pic:cNvPicPr>
                            <a:picLocks noChangeAspect="1" noChangeArrowheads="1"/>
                          </pic:cNvPicPr>
                        </pic:nvPicPr>
                        <pic:blipFill>
                          <a:blip r:embed="rId125"/>
                          <a:srcRect/>
                          <a:stretch>
                            <a:fillRect/>
                          </a:stretch>
                        </pic:blipFill>
                        <pic:spPr>
                          <a:xfrm>
                            <a:off x="0" y="0"/>
                            <a:ext cx="2857500" cy="1819275"/>
                          </a:xfrm>
                          <a:prstGeom prst="rect">
                            <a:avLst/>
                          </a:prstGeom>
                        </pic:spPr>
                      </pic:pic>
                    </a:graphicData>
                  </a:graphic>
                </wp:inline>
              </w:drawing>
            </w:r>
          </w:p>
          <w:p w14:paraId="46374B47">
            <w:pPr>
              <w:spacing w:after="110" w:line="210" w:lineRule="auto"/>
            </w:pPr>
            <w:r>
              <w:rPr>
                <w:rFonts w:ascii="宋体" w:hAnsi="宋体" w:eastAsia="宋体" w:cs="宋体"/>
                <w:color w:val="000000"/>
                <w:sz w:val="15"/>
                <w:szCs w:val="15"/>
              </w:rPr>
              <w:t>工具智能体实验  小批次自适应攻击</w:t>
            </w:r>
          </w:p>
        </w:tc>
        <w:tc>
          <w:tcPr>
            <w:tcW w:w="4873" w:type="dxa"/>
            <w:tcMar>
              <w:top w:w="60" w:type="dxa"/>
              <w:left w:w="90" w:type="dxa"/>
              <w:bottom w:w="60" w:type="dxa"/>
              <w:right w:w="90" w:type="dxa"/>
            </w:tcMar>
            <w:vAlign w:val="top"/>
          </w:tcPr>
          <w:p w14:paraId="0B2A2485">
            <w:pPr>
              <w:spacing w:before="60" w:after="70"/>
            </w:pPr>
            <w:r>
              <w:rPr>
                <w:rFonts w:ascii="宋体" w:hAnsi="宋体" w:eastAsia="宋体" w:cs="宋体"/>
                <w:b/>
                <w:bCs/>
                <w:color w:val="000000"/>
                <w:sz w:val="18"/>
                <w:szCs w:val="18"/>
              </w:rPr>
              <w:t>H156  历史研究</w:t>
            </w:r>
          </w:p>
          <w:p w14:paraId="5DB6441C">
            <w:pPr>
              <w:keepNext/>
              <w:spacing w:before="30" w:after="80"/>
              <w:jc w:val="center"/>
            </w:pPr>
            <w:r>
              <w:drawing>
                <wp:inline distT="0" distB="0" distL="0" distR="0">
                  <wp:extent cx="2857500" cy="1562100"/>
                  <wp:effectExtent l="0" t="0" r="0" b="0"/>
                  <wp:docPr id="121" name="public_primary_security_v1.png" descr="研究图表，说明见相邻图注" title="public_primary_secur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ublic_primary_security_v1.png" descr="研究图表，说明见相邻图注" title="public_primary_security_v1.png"/>
                          <pic:cNvPicPr>
                            <a:picLocks noChangeAspect="1" noChangeArrowheads="1"/>
                          </pic:cNvPicPr>
                        </pic:nvPicPr>
                        <pic:blipFill>
                          <a:blip r:embed="rId126"/>
                          <a:srcRect/>
                          <a:stretch>
                            <a:fillRect/>
                          </a:stretch>
                        </pic:blipFill>
                        <pic:spPr>
                          <a:xfrm>
                            <a:off x="0" y="0"/>
                            <a:ext cx="2857500" cy="1562100"/>
                          </a:xfrm>
                          <a:prstGeom prst="rect">
                            <a:avLst/>
                          </a:prstGeom>
                        </pic:spPr>
                      </pic:pic>
                    </a:graphicData>
                  </a:graphic>
                </wp:inline>
              </w:drawing>
            </w:r>
          </w:p>
          <w:p w14:paraId="206ABC65">
            <w:pPr>
              <w:spacing w:after="110" w:line="210" w:lineRule="auto"/>
            </w:pPr>
            <w:r>
              <w:rPr>
                <w:rFonts w:ascii="宋体" w:hAnsi="宋体" w:eastAsia="宋体" w:cs="宋体"/>
                <w:color w:val="000000"/>
                <w:sz w:val="15"/>
                <w:szCs w:val="15"/>
              </w:rPr>
              <w:t>公开基准研究  公开基准攻击结果</w:t>
            </w:r>
          </w:p>
        </w:tc>
      </w:tr>
      <w:tr w14:paraId="3DC68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CB59C0A">
            <w:pPr>
              <w:spacing w:before="60" w:after="70"/>
            </w:pPr>
            <w:r>
              <w:rPr>
                <w:rFonts w:ascii="宋体" w:hAnsi="宋体" w:eastAsia="宋体" w:cs="宋体"/>
                <w:b/>
                <w:bCs/>
                <w:color w:val="000000"/>
                <w:sz w:val="18"/>
                <w:szCs w:val="18"/>
              </w:rPr>
              <w:t>H157  历史研究</w:t>
            </w:r>
          </w:p>
          <w:p w14:paraId="128FA92B">
            <w:pPr>
              <w:keepNext/>
              <w:spacing w:before="30" w:after="80"/>
              <w:jc w:val="center"/>
            </w:pPr>
            <w:r>
              <w:drawing>
                <wp:inline distT="0" distB="0" distL="0" distR="0">
                  <wp:extent cx="2857500" cy="1562100"/>
                  <wp:effectExtent l="0" t="0" r="0" b="0"/>
                  <wp:docPr id="122" name="public_primary_utility_v1.png" descr="研究图表，说明见相邻图注" title="public_primary_utility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ublic_primary_utility_v1.png" descr="研究图表，说明见相邻图注" title="public_primary_utility_v1.png"/>
                          <pic:cNvPicPr>
                            <a:picLocks noChangeAspect="1" noChangeArrowheads="1"/>
                          </pic:cNvPicPr>
                        </pic:nvPicPr>
                        <pic:blipFill>
                          <a:blip r:embed="rId127"/>
                          <a:srcRect/>
                          <a:stretch>
                            <a:fillRect/>
                          </a:stretch>
                        </pic:blipFill>
                        <pic:spPr>
                          <a:xfrm>
                            <a:off x="0" y="0"/>
                            <a:ext cx="2857500" cy="1562100"/>
                          </a:xfrm>
                          <a:prstGeom prst="rect">
                            <a:avLst/>
                          </a:prstGeom>
                        </pic:spPr>
                      </pic:pic>
                    </a:graphicData>
                  </a:graphic>
                </wp:inline>
              </w:drawing>
            </w:r>
          </w:p>
          <w:p w14:paraId="5E56A597">
            <w:pPr>
              <w:spacing w:after="110" w:line="210" w:lineRule="auto"/>
            </w:pPr>
            <w:r>
              <w:rPr>
                <w:rFonts w:ascii="宋体" w:hAnsi="宋体" w:eastAsia="宋体" w:cs="宋体"/>
                <w:color w:val="000000"/>
                <w:sz w:val="15"/>
                <w:szCs w:val="15"/>
              </w:rPr>
              <w:t>公开基准研究  公开基准正常完成</w:t>
            </w:r>
          </w:p>
        </w:tc>
        <w:tc>
          <w:tcPr>
            <w:tcW w:w="4873" w:type="dxa"/>
            <w:tcMar>
              <w:top w:w="60" w:type="dxa"/>
              <w:left w:w="90" w:type="dxa"/>
              <w:bottom w:w="60" w:type="dxa"/>
              <w:right w:w="90" w:type="dxa"/>
            </w:tcMar>
            <w:vAlign w:val="top"/>
          </w:tcPr>
          <w:p w14:paraId="7497524A">
            <w:pPr>
              <w:spacing w:before="60" w:after="70"/>
            </w:pPr>
            <w:r>
              <w:rPr>
                <w:rFonts w:ascii="宋体" w:hAnsi="宋体" w:eastAsia="宋体" w:cs="宋体"/>
                <w:b/>
                <w:bCs/>
                <w:color w:val="000000"/>
                <w:sz w:val="18"/>
                <w:szCs w:val="18"/>
              </w:rPr>
              <w:t>H020  诊断与预检</w:t>
            </w:r>
          </w:p>
          <w:p w14:paraId="43FF6CB3">
            <w:pPr>
              <w:keepNext/>
              <w:spacing w:before="30" w:after="80"/>
              <w:jc w:val="center"/>
            </w:pPr>
            <w:r>
              <w:drawing>
                <wp:inline distT="0" distB="0" distL="0" distR="0">
                  <wp:extent cx="2857500" cy="1447800"/>
                  <wp:effectExtent l="0" t="0" r="0" b="0"/>
                  <wp:docPr id="123" name="historical_diagnostic_metrics.png" descr="研究图表，说明见相邻图注" title="historical_diagnostic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historical_diagnostic_metrics.png" descr="研究图表，说明见相邻图注" title="historical_diagnostic_metrics.png"/>
                          <pic:cNvPicPr>
                            <a:picLocks noChangeAspect="1" noChangeArrowheads="1"/>
                          </pic:cNvPicPr>
                        </pic:nvPicPr>
                        <pic:blipFill>
                          <a:blip r:embed="rId128"/>
                          <a:srcRect/>
                          <a:stretch>
                            <a:fillRect/>
                          </a:stretch>
                        </pic:blipFill>
                        <pic:spPr>
                          <a:xfrm>
                            <a:off x="0" y="0"/>
                            <a:ext cx="2857500" cy="1447800"/>
                          </a:xfrm>
                          <a:prstGeom prst="rect">
                            <a:avLst/>
                          </a:prstGeom>
                        </pic:spPr>
                      </pic:pic>
                    </a:graphicData>
                  </a:graphic>
                </wp:inline>
              </w:drawing>
            </w:r>
          </w:p>
          <w:p w14:paraId="65CEEF1D">
            <w:pPr>
              <w:spacing w:after="110" w:line="210" w:lineRule="auto"/>
            </w:pPr>
            <w:r>
              <w:rPr>
                <w:rFonts w:ascii="宋体" w:hAnsi="宋体" w:eastAsia="宋体" w:cs="宋体"/>
                <w:color w:val="000000"/>
                <w:sz w:val="15"/>
                <w:szCs w:val="15"/>
              </w:rPr>
              <w:t>E0实验  早期配置诊断指标</w:t>
            </w:r>
          </w:p>
        </w:tc>
      </w:tr>
    </w:tbl>
    <w:p w14:paraId="75CE8212">
      <w:pPr>
        <w:pStyle w:val="2"/>
        <w:keepNext/>
        <w:spacing w:before="120" w:after="100"/>
      </w:pPr>
      <w:r>
        <w:rPr>
          <w:rFonts w:hint="eastAsia"/>
          <w:lang w:eastAsia="zh-CN"/>
        </w:rPr>
        <w:t>附录 A</w:t>
      </w:r>
      <w:r>
        <w:t xml:space="preserve"> 实验图集 28</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36"/>
        <w:gridCol w:w="5210"/>
      </w:tblGrid>
      <w:tr w14:paraId="09ED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82D1F16">
            <w:pPr>
              <w:spacing w:before="60" w:after="70"/>
            </w:pPr>
            <w:r>
              <w:rPr>
                <w:rFonts w:ascii="宋体" w:hAnsi="宋体" w:eastAsia="宋体" w:cs="宋体"/>
                <w:b/>
                <w:bCs/>
                <w:color w:val="000000"/>
                <w:sz w:val="18"/>
                <w:szCs w:val="18"/>
              </w:rPr>
              <w:t>H036  诊断与预检</w:t>
            </w:r>
          </w:p>
          <w:p w14:paraId="68D316D8">
            <w:pPr>
              <w:keepNext/>
              <w:spacing w:before="30" w:after="80"/>
              <w:jc w:val="center"/>
            </w:pPr>
            <w:r>
              <w:drawing>
                <wp:inline distT="0" distB="0" distL="0" distR="0">
                  <wp:extent cx="2857500" cy="1104900"/>
                  <wp:effectExtent l="0" t="0" r="0" b="0"/>
                  <wp:docPr id="124"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gpu_memory_by_context.png" descr="研究图表，说明见相邻图注" title="gpu_memory_by_context.png"/>
                          <pic:cNvPicPr>
                            <a:picLocks noChangeAspect="1" noChangeArrowheads="1"/>
                          </pic:cNvPicPr>
                        </pic:nvPicPr>
                        <pic:blipFill>
                          <a:blip r:embed="rId129"/>
                          <a:srcRect/>
                          <a:stretch>
                            <a:fillRect/>
                          </a:stretch>
                        </pic:blipFill>
                        <pic:spPr>
                          <a:xfrm>
                            <a:off x="0" y="0"/>
                            <a:ext cx="2857500" cy="1104900"/>
                          </a:xfrm>
                          <a:prstGeom prst="rect">
                            <a:avLst/>
                          </a:prstGeom>
                        </pic:spPr>
                      </pic:pic>
                    </a:graphicData>
                  </a:graphic>
                </wp:inline>
              </w:drawing>
            </w:r>
          </w:p>
          <w:p w14:paraId="47C6916C">
            <w:pPr>
              <w:spacing w:after="110" w:line="210" w:lineRule="auto"/>
            </w:pPr>
            <w:r>
              <w:rPr>
                <w:rFonts w:ascii="宋体" w:hAnsi="宋体" w:eastAsia="宋体" w:cs="宋体"/>
                <w:color w:val="000000"/>
                <w:sz w:val="15"/>
                <w:szCs w:val="15"/>
              </w:rPr>
              <w:t>E14实验  上下文负载与设备显存</w:t>
            </w:r>
          </w:p>
        </w:tc>
        <w:tc>
          <w:tcPr>
            <w:tcW w:w="4873" w:type="dxa"/>
            <w:tcMar>
              <w:top w:w="60" w:type="dxa"/>
              <w:left w:w="90" w:type="dxa"/>
              <w:bottom w:w="60" w:type="dxa"/>
              <w:right w:w="90" w:type="dxa"/>
            </w:tcMar>
            <w:vAlign w:val="top"/>
          </w:tcPr>
          <w:p w14:paraId="3A35E4E8">
            <w:pPr>
              <w:spacing w:before="60" w:after="70"/>
            </w:pPr>
            <w:r>
              <w:rPr>
                <w:rFonts w:ascii="宋体" w:hAnsi="宋体" w:eastAsia="宋体" w:cs="宋体"/>
                <w:b/>
                <w:bCs/>
                <w:color w:val="000000"/>
                <w:sz w:val="18"/>
                <w:szCs w:val="18"/>
              </w:rPr>
              <w:t>H037  诊断与预检</w:t>
            </w:r>
          </w:p>
          <w:p w14:paraId="28E928DA">
            <w:pPr>
              <w:keepNext/>
              <w:spacing w:before="30" w:after="80"/>
              <w:jc w:val="center"/>
            </w:pPr>
            <w:r>
              <w:drawing>
                <wp:inline distT="0" distB="0" distL="0" distR="0">
                  <wp:extent cx="2857500" cy="1704975"/>
                  <wp:effectExtent l="0" t="0" r="0" b="0"/>
                  <wp:docPr id="125"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latency_by_context.png" descr="研究图表，说明见相邻图注" title="latency_by_context.png"/>
                          <pic:cNvPicPr>
                            <a:picLocks noChangeAspect="1" noChangeArrowheads="1"/>
                          </pic:cNvPicPr>
                        </pic:nvPicPr>
                        <pic:blipFill>
                          <a:blip r:embed="rId130"/>
                          <a:srcRect/>
                          <a:stretch>
                            <a:fillRect/>
                          </a:stretch>
                        </pic:blipFill>
                        <pic:spPr>
                          <a:xfrm>
                            <a:off x="0" y="0"/>
                            <a:ext cx="2857500" cy="1704975"/>
                          </a:xfrm>
                          <a:prstGeom prst="rect">
                            <a:avLst/>
                          </a:prstGeom>
                        </pic:spPr>
                      </pic:pic>
                    </a:graphicData>
                  </a:graphic>
                </wp:inline>
              </w:drawing>
            </w:r>
          </w:p>
          <w:p w14:paraId="539DD564">
            <w:pPr>
              <w:spacing w:after="110" w:line="210" w:lineRule="auto"/>
            </w:pPr>
            <w:r>
              <w:rPr>
                <w:rFonts w:ascii="宋体" w:hAnsi="宋体" w:eastAsia="宋体" w:cs="宋体"/>
                <w:color w:val="000000"/>
                <w:sz w:val="15"/>
                <w:szCs w:val="15"/>
              </w:rPr>
              <w:t>E14实验  上下文负载与任务延迟</w:t>
            </w:r>
          </w:p>
        </w:tc>
      </w:tr>
      <w:tr w14:paraId="1AD2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C63B413">
            <w:pPr>
              <w:spacing w:before="60" w:after="70"/>
            </w:pPr>
            <w:r>
              <w:rPr>
                <w:rFonts w:ascii="宋体" w:hAnsi="宋体" w:eastAsia="宋体" w:cs="宋体"/>
                <w:b/>
                <w:bCs/>
                <w:color w:val="000000"/>
                <w:sz w:val="18"/>
                <w:szCs w:val="18"/>
              </w:rPr>
              <w:t>H038  诊断与预检</w:t>
            </w:r>
          </w:p>
          <w:p w14:paraId="424BFF67">
            <w:pPr>
              <w:keepNext/>
              <w:spacing w:before="30" w:after="80"/>
              <w:jc w:val="center"/>
            </w:pPr>
            <w:r>
              <w:drawing>
                <wp:inline distT="0" distB="0" distL="0" distR="0">
                  <wp:extent cx="2857500" cy="1704975"/>
                  <wp:effectExtent l="0" t="0" r="0" b="0"/>
                  <wp:docPr id="126"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throughput_by_concurrency.png" descr="研究图表，说明见相邻图注" title="throughput_by_concurrency.png"/>
                          <pic:cNvPicPr>
                            <a:picLocks noChangeAspect="1" noChangeArrowheads="1"/>
                          </pic:cNvPicPr>
                        </pic:nvPicPr>
                        <pic:blipFill>
                          <a:blip r:embed="rId131"/>
                          <a:srcRect/>
                          <a:stretch>
                            <a:fillRect/>
                          </a:stretch>
                        </pic:blipFill>
                        <pic:spPr>
                          <a:xfrm>
                            <a:off x="0" y="0"/>
                            <a:ext cx="2857500" cy="1704975"/>
                          </a:xfrm>
                          <a:prstGeom prst="rect">
                            <a:avLst/>
                          </a:prstGeom>
                        </pic:spPr>
                      </pic:pic>
                    </a:graphicData>
                  </a:graphic>
                </wp:inline>
              </w:drawing>
            </w:r>
          </w:p>
          <w:p w14:paraId="01A95A75">
            <w:pPr>
              <w:spacing w:after="110" w:line="210" w:lineRule="auto"/>
            </w:pPr>
            <w:r>
              <w:rPr>
                <w:rFonts w:ascii="宋体" w:hAnsi="宋体" w:eastAsia="宋体" w:cs="宋体"/>
                <w:color w:val="000000"/>
                <w:sz w:val="15"/>
                <w:szCs w:val="15"/>
              </w:rPr>
              <w:t>E14实验  并发负载与系统吞吐</w:t>
            </w:r>
          </w:p>
        </w:tc>
        <w:tc>
          <w:tcPr>
            <w:tcW w:w="4873" w:type="dxa"/>
            <w:tcMar>
              <w:top w:w="60" w:type="dxa"/>
              <w:left w:w="90" w:type="dxa"/>
              <w:bottom w:w="60" w:type="dxa"/>
              <w:right w:w="90" w:type="dxa"/>
            </w:tcMar>
            <w:vAlign w:val="top"/>
          </w:tcPr>
          <w:p w14:paraId="6B0912BE">
            <w:pPr>
              <w:spacing w:before="60" w:after="70"/>
            </w:pPr>
            <w:r>
              <w:rPr>
                <w:rFonts w:ascii="宋体" w:hAnsi="宋体" w:eastAsia="宋体" w:cs="宋体"/>
                <w:b/>
                <w:bCs/>
                <w:color w:val="000000"/>
                <w:sz w:val="18"/>
                <w:szCs w:val="18"/>
              </w:rPr>
              <w:t>H051  诊断与预检</w:t>
            </w:r>
          </w:p>
          <w:p w14:paraId="496AC5DE">
            <w:pPr>
              <w:keepNext/>
              <w:spacing w:before="30" w:after="80"/>
              <w:jc w:val="center"/>
            </w:pPr>
            <w:r>
              <w:drawing>
                <wp:inline distT="0" distB="0" distL="0" distR="0">
                  <wp:extent cx="2857500" cy="1600200"/>
                  <wp:effectExtent l="0" t="0" r="0" b="0"/>
                  <wp:docPr id="127" name="H051.png" descr="研究图表，说明见相邻图注" title="H0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H051.png" descr="研究图表，说明见相邻图注" title="H051.png"/>
                          <pic:cNvPicPr>
                            <a:picLocks noChangeAspect="1" noChangeArrowheads="1"/>
                          </pic:cNvPicPr>
                        </pic:nvPicPr>
                        <pic:blipFill>
                          <a:blip r:embed="rId132"/>
                          <a:srcRect/>
                          <a:stretch>
                            <a:fillRect/>
                          </a:stretch>
                        </pic:blipFill>
                        <pic:spPr>
                          <a:xfrm>
                            <a:off x="0" y="0"/>
                            <a:ext cx="2857500" cy="1600200"/>
                          </a:xfrm>
                          <a:prstGeom prst="rect">
                            <a:avLst/>
                          </a:prstGeom>
                        </pic:spPr>
                      </pic:pic>
                    </a:graphicData>
                  </a:graphic>
                </wp:inline>
              </w:drawing>
            </w:r>
          </w:p>
          <w:p w14:paraId="4400E286">
            <w:pPr>
              <w:spacing w:after="110" w:line="210" w:lineRule="auto"/>
            </w:pPr>
            <w:r>
              <w:rPr>
                <w:rFonts w:ascii="宋体" w:hAnsi="宋体" w:eastAsia="宋体" w:cs="宋体"/>
                <w:color w:val="000000"/>
                <w:sz w:val="15"/>
                <w:szCs w:val="15"/>
              </w:rPr>
              <w:t>跨提供方校准  第二提供方的覆盖诊断</w:t>
            </w:r>
          </w:p>
        </w:tc>
      </w:tr>
    </w:tbl>
    <w:p w14:paraId="7FC52FE6">
      <w:pPr>
        <w:pStyle w:val="2"/>
        <w:keepNext/>
        <w:spacing w:before="120" w:after="100"/>
      </w:pPr>
      <w:r>
        <w:rPr>
          <w:rFonts w:hint="eastAsia"/>
          <w:lang w:eastAsia="zh-CN"/>
        </w:rPr>
        <w:t>附录 A</w:t>
      </w:r>
      <w:r>
        <w:t xml:space="preserve"> 实验图集 29</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18"/>
        <w:gridCol w:w="4828"/>
      </w:tblGrid>
      <w:tr w14:paraId="70040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B36A54F">
            <w:pPr>
              <w:spacing w:before="60" w:after="70"/>
            </w:pPr>
            <w:r>
              <w:rPr>
                <w:rFonts w:ascii="宋体" w:hAnsi="宋体" w:eastAsia="宋体" w:cs="宋体"/>
                <w:b/>
                <w:bCs/>
                <w:color w:val="000000"/>
                <w:sz w:val="18"/>
                <w:szCs w:val="18"/>
              </w:rPr>
              <w:t>H090  诊断与预检</w:t>
            </w:r>
          </w:p>
          <w:p w14:paraId="7A5F0A7C">
            <w:pPr>
              <w:keepNext/>
              <w:spacing w:before="30" w:after="80"/>
              <w:jc w:val="center"/>
            </w:pPr>
            <w:r>
              <w:drawing>
                <wp:inline distT="0" distB="0" distL="0" distR="0">
                  <wp:extent cx="2857500" cy="1819275"/>
                  <wp:effectExtent l="0" t="0" r="0" b="0"/>
                  <wp:docPr id="128" name="adaptive_asr_budget_curve.png" descr="研究图表，说明见相邻图注" title="adaptive_asr_budget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adaptive_asr_budget_curve.png" descr="研究图表，说明见相邻图注" title="adaptive_asr_budget_curve.png"/>
                          <pic:cNvPicPr>
                            <a:picLocks noChangeAspect="1" noChangeArrowheads="1"/>
                          </pic:cNvPicPr>
                        </pic:nvPicPr>
                        <pic:blipFill>
                          <a:blip r:embed="rId133"/>
                          <a:srcRect/>
                          <a:stretch>
                            <a:fillRect/>
                          </a:stretch>
                        </pic:blipFill>
                        <pic:spPr>
                          <a:xfrm>
                            <a:off x="0" y="0"/>
                            <a:ext cx="2857500" cy="1819275"/>
                          </a:xfrm>
                          <a:prstGeom prst="rect">
                            <a:avLst/>
                          </a:prstGeom>
                        </pic:spPr>
                      </pic:pic>
                    </a:graphicData>
                  </a:graphic>
                </wp:inline>
              </w:drawing>
            </w:r>
          </w:p>
          <w:p w14:paraId="6F17C864">
            <w:pPr>
              <w:spacing w:after="110" w:line="210" w:lineRule="auto"/>
            </w:pPr>
            <w:r>
              <w:rPr>
                <w:rFonts w:ascii="宋体" w:hAnsi="宋体" w:eastAsia="宋体" w:cs="宋体"/>
                <w:color w:val="000000"/>
                <w:sz w:val="15"/>
                <w:szCs w:val="15"/>
              </w:rPr>
              <w:t>配置与运行诊断  查询预算与攻击结果</w:t>
            </w:r>
          </w:p>
        </w:tc>
        <w:tc>
          <w:tcPr>
            <w:tcW w:w="4873" w:type="dxa"/>
            <w:tcMar>
              <w:top w:w="60" w:type="dxa"/>
              <w:left w:w="90" w:type="dxa"/>
              <w:bottom w:w="60" w:type="dxa"/>
              <w:right w:w="90" w:type="dxa"/>
            </w:tcMar>
            <w:vAlign w:val="top"/>
          </w:tcPr>
          <w:p w14:paraId="2E86A176">
            <w:pPr>
              <w:spacing w:before="60" w:after="70"/>
            </w:pPr>
            <w:r>
              <w:rPr>
                <w:rFonts w:ascii="宋体" w:hAnsi="宋体" w:eastAsia="宋体" w:cs="宋体"/>
                <w:b/>
                <w:bCs/>
                <w:color w:val="000000"/>
                <w:sz w:val="18"/>
                <w:szCs w:val="18"/>
              </w:rPr>
              <w:t>H091  诊断与预检</w:t>
            </w:r>
          </w:p>
          <w:p w14:paraId="29BBCC83">
            <w:pPr>
              <w:keepNext/>
              <w:spacing w:before="30" w:after="80"/>
              <w:jc w:val="center"/>
            </w:pPr>
            <w:r>
              <w:drawing>
                <wp:inline distT="0" distB="0" distL="0" distR="0">
                  <wp:extent cx="2857500" cy="1666875"/>
                  <wp:effectExtent l="0" t="0" r="0" b="0"/>
                  <wp:docPr id="129" name="adaptive_asr_by_family.png" descr="研究图表，说明见相邻图注" title="adaptive_asr_by_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adaptive_asr_by_family.png" descr="研究图表，说明见相邻图注" title="adaptive_asr_by_family.png"/>
                          <pic:cNvPicPr>
                            <a:picLocks noChangeAspect="1" noChangeArrowheads="1"/>
                          </pic:cNvPicPr>
                        </pic:nvPicPr>
                        <pic:blipFill>
                          <a:blip r:embed="rId134"/>
                          <a:srcRect/>
                          <a:stretch>
                            <a:fillRect/>
                          </a:stretch>
                        </pic:blipFill>
                        <pic:spPr>
                          <a:xfrm>
                            <a:off x="0" y="0"/>
                            <a:ext cx="2857500" cy="1666875"/>
                          </a:xfrm>
                          <a:prstGeom prst="rect">
                            <a:avLst/>
                          </a:prstGeom>
                        </pic:spPr>
                      </pic:pic>
                    </a:graphicData>
                  </a:graphic>
                </wp:inline>
              </w:drawing>
            </w:r>
          </w:p>
          <w:p w14:paraId="0D023709">
            <w:pPr>
              <w:spacing w:after="110" w:line="210" w:lineRule="auto"/>
            </w:pPr>
            <w:r>
              <w:rPr>
                <w:rFonts w:ascii="宋体" w:hAnsi="宋体" w:eastAsia="宋体" w:cs="宋体"/>
                <w:color w:val="000000"/>
                <w:sz w:val="15"/>
                <w:szCs w:val="15"/>
              </w:rPr>
              <w:t>配置与运行诊断  各攻击家族的自适应结果</w:t>
            </w:r>
          </w:p>
        </w:tc>
      </w:tr>
      <w:tr w14:paraId="70118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4287EA4">
            <w:pPr>
              <w:spacing w:before="60" w:after="70"/>
            </w:pPr>
            <w:r>
              <w:rPr>
                <w:rFonts w:ascii="宋体" w:hAnsi="宋体" w:eastAsia="宋体" w:cs="宋体"/>
                <w:b/>
                <w:bCs/>
                <w:color w:val="000000"/>
                <w:sz w:val="18"/>
                <w:szCs w:val="18"/>
              </w:rPr>
              <w:t>H092  诊断与预检</w:t>
            </w:r>
          </w:p>
          <w:p w14:paraId="3263C954">
            <w:pPr>
              <w:keepNext/>
              <w:spacing w:before="30" w:after="80"/>
              <w:jc w:val="center"/>
            </w:pPr>
            <w:r>
              <w:drawing>
                <wp:inline distT="0" distB="0" distL="0" distR="0">
                  <wp:extent cx="2857500" cy="1247775"/>
                  <wp:effectExtent l="0" t="0" r="0" b="0"/>
                  <wp:docPr id="130"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diagnostic_comparison.png" descr="研究图表，说明见相邻图注" title="diagnostic_comparison.png"/>
                          <pic:cNvPicPr>
                            <a:picLocks noChangeAspect="1" noChangeArrowheads="1"/>
                          </pic:cNvPicPr>
                        </pic:nvPicPr>
                        <pic:blipFill>
                          <a:blip r:embed="rId135"/>
                          <a:srcRect/>
                          <a:stretch>
                            <a:fillRect/>
                          </a:stretch>
                        </pic:blipFill>
                        <pic:spPr>
                          <a:xfrm>
                            <a:off x="0" y="0"/>
                            <a:ext cx="2857500" cy="1247775"/>
                          </a:xfrm>
                          <a:prstGeom prst="rect">
                            <a:avLst/>
                          </a:prstGeom>
                        </pic:spPr>
                      </pic:pic>
                    </a:graphicData>
                  </a:graphic>
                </wp:inline>
              </w:drawing>
            </w:r>
          </w:p>
          <w:p w14:paraId="7E2DE9EF">
            <w:pPr>
              <w:spacing w:after="110" w:line="210" w:lineRule="auto"/>
            </w:pPr>
            <w:r>
              <w:rPr>
                <w:rFonts w:ascii="宋体" w:hAnsi="宋体" w:eastAsia="宋体" w:cs="宋体"/>
                <w:color w:val="000000"/>
                <w:sz w:val="15"/>
                <w:szCs w:val="15"/>
              </w:rPr>
              <w:t>配置与运行诊断  配置诊断比较</w:t>
            </w:r>
          </w:p>
        </w:tc>
        <w:tc>
          <w:tcPr>
            <w:tcW w:w="4873" w:type="dxa"/>
            <w:tcMar>
              <w:top w:w="60" w:type="dxa"/>
              <w:left w:w="90" w:type="dxa"/>
              <w:bottom w:w="60" w:type="dxa"/>
              <w:right w:w="90" w:type="dxa"/>
            </w:tcMar>
            <w:vAlign w:val="top"/>
          </w:tcPr>
          <w:p w14:paraId="4A86608C">
            <w:pPr>
              <w:spacing w:before="60" w:after="70"/>
            </w:pPr>
            <w:r>
              <w:rPr>
                <w:rFonts w:ascii="宋体" w:hAnsi="宋体" w:eastAsia="宋体" w:cs="宋体"/>
                <w:b/>
                <w:bCs/>
                <w:color w:val="000000"/>
                <w:sz w:val="18"/>
                <w:szCs w:val="18"/>
              </w:rPr>
              <w:t>H093  诊断与预检</w:t>
            </w:r>
          </w:p>
          <w:p w14:paraId="4FB41686">
            <w:pPr>
              <w:keepNext/>
              <w:spacing w:before="30" w:after="80"/>
              <w:jc w:val="center"/>
            </w:pPr>
            <w:r>
              <w:drawing>
                <wp:inline distT="0" distB="0" distL="0" distR="0">
                  <wp:extent cx="2857500" cy="1247775"/>
                  <wp:effectExtent l="0" t="0" r="0" b="0"/>
                  <wp:docPr id="131"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diagnostic_comparison.png" descr="研究图表，说明见相邻图注" title="diagnostic_comparison.png"/>
                          <pic:cNvPicPr>
                            <a:picLocks noChangeAspect="1" noChangeArrowheads="1"/>
                          </pic:cNvPicPr>
                        </pic:nvPicPr>
                        <pic:blipFill>
                          <a:blip r:embed="rId136"/>
                          <a:srcRect/>
                          <a:stretch>
                            <a:fillRect/>
                          </a:stretch>
                        </pic:blipFill>
                        <pic:spPr>
                          <a:xfrm>
                            <a:off x="0" y="0"/>
                            <a:ext cx="2857500" cy="1247775"/>
                          </a:xfrm>
                          <a:prstGeom prst="rect">
                            <a:avLst/>
                          </a:prstGeom>
                        </pic:spPr>
                      </pic:pic>
                    </a:graphicData>
                  </a:graphic>
                </wp:inline>
              </w:drawing>
            </w:r>
          </w:p>
          <w:p w14:paraId="7CBEAC21">
            <w:pPr>
              <w:spacing w:after="110" w:line="210" w:lineRule="auto"/>
            </w:pPr>
            <w:r>
              <w:rPr>
                <w:rFonts w:ascii="宋体" w:hAnsi="宋体" w:eastAsia="宋体" w:cs="宋体"/>
                <w:color w:val="000000"/>
                <w:sz w:val="15"/>
                <w:szCs w:val="15"/>
              </w:rPr>
              <w:t>配置与运行诊断  配置诊断比较</w:t>
            </w:r>
          </w:p>
        </w:tc>
      </w:tr>
    </w:tbl>
    <w:p w14:paraId="5ACFDC1C">
      <w:pPr>
        <w:pStyle w:val="2"/>
        <w:keepNext/>
        <w:spacing w:before="120" w:after="100"/>
      </w:pPr>
      <w:r>
        <w:rPr>
          <w:rFonts w:hint="eastAsia"/>
          <w:lang w:eastAsia="zh-CN"/>
        </w:rPr>
        <w:t>附录 A</w:t>
      </w:r>
      <w:r>
        <w:t xml:space="preserve"> 实验图集 30</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020"/>
        <w:gridCol w:w="4726"/>
      </w:tblGrid>
      <w:tr w14:paraId="43B91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110AF0CD">
            <w:pPr>
              <w:spacing w:before="60" w:after="70"/>
            </w:pPr>
            <w:r>
              <w:rPr>
                <w:rFonts w:ascii="宋体" w:hAnsi="宋体" w:eastAsia="宋体" w:cs="宋体"/>
                <w:b/>
                <w:bCs/>
                <w:color w:val="000000"/>
                <w:sz w:val="18"/>
                <w:szCs w:val="18"/>
              </w:rPr>
              <w:t>H095  诊断与预检</w:t>
            </w:r>
          </w:p>
          <w:p w14:paraId="2F11D3C6">
            <w:pPr>
              <w:keepNext/>
              <w:spacing w:before="30" w:after="80"/>
              <w:jc w:val="center"/>
            </w:pPr>
            <w:r>
              <w:drawing>
                <wp:inline distT="0" distB="0" distL="0" distR="0">
                  <wp:extent cx="2857500" cy="1247775"/>
                  <wp:effectExtent l="0" t="0" r="0" b="0"/>
                  <wp:docPr id="132"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diagnostic_comparison.png" descr="研究图表，说明见相邻图注" title="diagnostic_comparison.png"/>
                          <pic:cNvPicPr>
                            <a:picLocks noChangeAspect="1" noChangeArrowheads="1"/>
                          </pic:cNvPicPr>
                        </pic:nvPicPr>
                        <pic:blipFill>
                          <a:blip r:embed="rId137"/>
                          <a:srcRect/>
                          <a:stretch>
                            <a:fillRect/>
                          </a:stretch>
                        </pic:blipFill>
                        <pic:spPr>
                          <a:xfrm>
                            <a:off x="0" y="0"/>
                            <a:ext cx="2857500" cy="1247775"/>
                          </a:xfrm>
                          <a:prstGeom prst="rect">
                            <a:avLst/>
                          </a:prstGeom>
                        </pic:spPr>
                      </pic:pic>
                    </a:graphicData>
                  </a:graphic>
                </wp:inline>
              </w:drawing>
            </w:r>
          </w:p>
          <w:p w14:paraId="0BD739AC">
            <w:pPr>
              <w:spacing w:after="110" w:line="210" w:lineRule="auto"/>
            </w:pPr>
            <w:r>
              <w:rPr>
                <w:rFonts w:ascii="宋体" w:hAnsi="宋体" w:eastAsia="宋体" w:cs="宋体"/>
                <w:color w:val="000000"/>
                <w:sz w:val="15"/>
                <w:szCs w:val="15"/>
              </w:rPr>
              <w:t>配置与运行诊断  配置诊断比较</w:t>
            </w:r>
          </w:p>
        </w:tc>
        <w:tc>
          <w:tcPr>
            <w:tcW w:w="4873" w:type="dxa"/>
            <w:tcMar>
              <w:top w:w="60" w:type="dxa"/>
              <w:left w:w="90" w:type="dxa"/>
              <w:bottom w:w="60" w:type="dxa"/>
              <w:right w:w="90" w:type="dxa"/>
            </w:tcMar>
            <w:vAlign w:val="top"/>
          </w:tcPr>
          <w:p w14:paraId="5894D070">
            <w:pPr>
              <w:spacing w:before="60" w:after="70"/>
            </w:pPr>
            <w:r>
              <w:rPr>
                <w:rFonts w:ascii="宋体" w:hAnsi="宋体" w:eastAsia="宋体" w:cs="宋体"/>
                <w:b/>
                <w:bCs/>
                <w:color w:val="000000"/>
                <w:sz w:val="18"/>
                <w:szCs w:val="18"/>
              </w:rPr>
              <w:t>H096  诊断与预检</w:t>
            </w:r>
          </w:p>
          <w:p w14:paraId="69FFE3C7">
            <w:pPr>
              <w:keepNext/>
              <w:spacing w:before="30" w:after="80"/>
              <w:jc w:val="center"/>
            </w:pPr>
            <w:r>
              <w:drawing>
                <wp:inline distT="0" distB="0" distL="0" distR="0">
                  <wp:extent cx="2857500" cy="1247775"/>
                  <wp:effectExtent l="0" t="0" r="0" b="0"/>
                  <wp:docPr id="133"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diagnostic_comparison.png" descr="研究图表，说明见相邻图注" title="diagnostic_comparison.png"/>
                          <pic:cNvPicPr>
                            <a:picLocks noChangeAspect="1" noChangeArrowheads="1"/>
                          </pic:cNvPicPr>
                        </pic:nvPicPr>
                        <pic:blipFill>
                          <a:blip r:embed="rId138"/>
                          <a:srcRect/>
                          <a:stretch>
                            <a:fillRect/>
                          </a:stretch>
                        </pic:blipFill>
                        <pic:spPr>
                          <a:xfrm>
                            <a:off x="0" y="0"/>
                            <a:ext cx="2857500" cy="1247775"/>
                          </a:xfrm>
                          <a:prstGeom prst="rect">
                            <a:avLst/>
                          </a:prstGeom>
                        </pic:spPr>
                      </pic:pic>
                    </a:graphicData>
                  </a:graphic>
                </wp:inline>
              </w:drawing>
            </w:r>
          </w:p>
          <w:p w14:paraId="45FC9E91">
            <w:pPr>
              <w:spacing w:after="110" w:line="210" w:lineRule="auto"/>
            </w:pPr>
            <w:r>
              <w:rPr>
                <w:rFonts w:ascii="宋体" w:hAnsi="宋体" w:eastAsia="宋体" w:cs="宋体"/>
                <w:color w:val="000000"/>
                <w:sz w:val="15"/>
                <w:szCs w:val="15"/>
              </w:rPr>
              <w:t>配置与运行诊断  配置诊断比较</w:t>
            </w:r>
          </w:p>
        </w:tc>
      </w:tr>
      <w:tr w14:paraId="02F0C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3C68C101">
            <w:pPr>
              <w:spacing w:before="60" w:after="70"/>
            </w:pPr>
            <w:r>
              <w:rPr>
                <w:rFonts w:ascii="宋体" w:hAnsi="宋体" w:eastAsia="宋体" w:cs="宋体"/>
                <w:b/>
                <w:bCs/>
                <w:color w:val="000000"/>
                <w:sz w:val="18"/>
                <w:szCs w:val="18"/>
              </w:rPr>
              <w:t>H099  诊断与预检</w:t>
            </w:r>
          </w:p>
          <w:p w14:paraId="31582368">
            <w:pPr>
              <w:keepNext/>
              <w:spacing w:before="30" w:after="80"/>
              <w:jc w:val="center"/>
            </w:pPr>
            <w:r>
              <w:drawing>
                <wp:inline distT="0" distB="0" distL="0" distR="0">
                  <wp:extent cx="2857500" cy="1247775"/>
                  <wp:effectExtent l="0" t="0" r="0" b="0"/>
                  <wp:docPr id="134" name="diagnostic_comparison.png" descr="研究图表，说明见相邻图注" title="diagnostic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diagnostic_comparison.png" descr="研究图表，说明见相邻图注" title="diagnostic_comparison.png"/>
                          <pic:cNvPicPr>
                            <a:picLocks noChangeAspect="1" noChangeArrowheads="1"/>
                          </pic:cNvPicPr>
                        </pic:nvPicPr>
                        <pic:blipFill>
                          <a:blip r:embed="rId139"/>
                          <a:srcRect/>
                          <a:stretch>
                            <a:fillRect/>
                          </a:stretch>
                        </pic:blipFill>
                        <pic:spPr>
                          <a:xfrm>
                            <a:off x="0" y="0"/>
                            <a:ext cx="2857500" cy="1247775"/>
                          </a:xfrm>
                          <a:prstGeom prst="rect">
                            <a:avLst/>
                          </a:prstGeom>
                        </pic:spPr>
                      </pic:pic>
                    </a:graphicData>
                  </a:graphic>
                </wp:inline>
              </w:drawing>
            </w:r>
          </w:p>
          <w:p w14:paraId="4498001D">
            <w:pPr>
              <w:spacing w:after="110" w:line="210" w:lineRule="auto"/>
            </w:pPr>
            <w:r>
              <w:rPr>
                <w:rFonts w:ascii="宋体" w:hAnsi="宋体" w:eastAsia="宋体" w:cs="宋体"/>
                <w:color w:val="000000"/>
                <w:sz w:val="15"/>
                <w:szCs w:val="15"/>
              </w:rPr>
              <w:t>配置与运行诊断  配置诊断比较</w:t>
            </w:r>
          </w:p>
        </w:tc>
        <w:tc>
          <w:tcPr>
            <w:tcW w:w="4873" w:type="dxa"/>
            <w:tcMar>
              <w:top w:w="60" w:type="dxa"/>
              <w:left w:w="90" w:type="dxa"/>
              <w:bottom w:w="60" w:type="dxa"/>
              <w:right w:w="90" w:type="dxa"/>
            </w:tcMar>
            <w:vAlign w:val="top"/>
          </w:tcPr>
          <w:p w14:paraId="02BD6F5B">
            <w:pPr>
              <w:spacing w:before="60" w:after="70"/>
            </w:pPr>
            <w:r>
              <w:rPr>
                <w:rFonts w:ascii="宋体" w:hAnsi="宋体" w:eastAsia="宋体" w:cs="宋体"/>
                <w:b/>
                <w:bCs/>
                <w:color w:val="000000"/>
                <w:sz w:val="18"/>
                <w:szCs w:val="18"/>
              </w:rPr>
              <w:t>H145  诊断与预检</w:t>
            </w:r>
          </w:p>
          <w:p w14:paraId="7A8C92B6">
            <w:pPr>
              <w:keepNext/>
              <w:spacing w:before="30" w:after="80"/>
              <w:jc w:val="center"/>
            </w:pPr>
            <w:r>
              <w:drawing>
                <wp:inline distT="0" distB="0" distL="0" distR="0">
                  <wp:extent cx="2857500" cy="1209675"/>
                  <wp:effectExtent l="0" t="0" r="0" b="0"/>
                  <wp:docPr id="135" name="policy_regime_smoke.png" descr="研究图表，说明见相邻图注" title="policy_regime_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olicy_regime_smoke.png" descr="研究图表，说明见相邻图注" title="policy_regime_smoke.png"/>
                          <pic:cNvPicPr>
                            <a:picLocks noChangeAspect="1" noChangeArrowheads="1"/>
                          </pic:cNvPicPr>
                        </pic:nvPicPr>
                        <pic:blipFill>
                          <a:blip r:embed="rId140"/>
                          <a:srcRect/>
                          <a:stretch>
                            <a:fillRect/>
                          </a:stretch>
                        </pic:blipFill>
                        <pic:spPr>
                          <a:xfrm>
                            <a:off x="0" y="0"/>
                            <a:ext cx="2857500" cy="1209675"/>
                          </a:xfrm>
                          <a:prstGeom prst="rect">
                            <a:avLst/>
                          </a:prstGeom>
                        </pic:spPr>
                      </pic:pic>
                    </a:graphicData>
                  </a:graphic>
                </wp:inline>
              </w:drawing>
            </w:r>
          </w:p>
          <w:p w14:paraId="5795684C">
            <w:pPr>
              <w:spacing w:after="110" w:line="210" w:lineRule="auto"/>
            </w:pPr>
            <w:r>
              <w:rPr>
                <w:rFonts w:ascii="宋体" w:hAnsi="宋体" w:eastAsia="宋体" w:cs="宋体"/>
                <w:color w:val="000000"/>
                <w:sz w:val="15"/>
                <w:szCs w:val="15"/>
              </w:rPr>
              <w:t>配置与运行诊断  授权条件的功能诊断</w:t>
            </w:r>
          </w:p>
        </w:tc>
      </w:tr>
    </w:tbl>
    <w:p w14:paraId="5984C1F0">
      <w:pPr>
        <w:pStyle w:val="2"/>
        <w:keepNext/>
        <w:spacing w:before="120" w:after="100"/>
      </w:pPr>
      <w:r>
        <w:rPr>
          <w:rFonts w:hint="eastAsia"/>
          <w:lang w:eastAsia="zh-CN"/>
        </w:rPr>
        <w:t>附录 A</w:t>
      </w:r>
      <w:r>
        <w:t xml:space="preserve"> 实验图集 31</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5194"/>
        <w:gridCol w:w="4552"/>
      </w:tblGrid>
      <w:tr w14:paraId="2823A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6EE651C">
            <w:pPr>
              <w:spacing w:before="60" w:after="70"/>
            </w:pPr>
            <w:r>
              <w:rPr>
                <w:rFonts w:ascii="宋体" w:hAnsi="宋体" w:eastAsia="宋体" w:cs="宋体"/>
                <w:b/>
                <w:bCs/>
                <w:color w:val="000000"/>
                <w:sz w:val="18"/>
                <w:szCs w:val="18"/>
              </w:rPr>
              <w:t>H146  诊断与预检</w:t>
            </w:r>
          </w:p>
          <w:p w14:paraId="13C0D880">
            <w:pPr>
              <w:keepNext/>
              <w:spacing w:before="30" w:after="80"/>
              <w:jc w:val="center"/>
            </w:pPr>
            <w:r>
              <w:drawing>
                <wp:inline distT="0" distB="0" distL="0" distR="0">
                  <wp:extent cx="2857500" cy="1685925"/>
                  <wp:effectExtent l="0" t="0" r="0" b="0"/>
                  <wp:docPr id="136"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moke_completion_status.png" descr="研究图表，说明见相邻图注" title="smoke_completion_status.png"/>
                          <pic:cNvPicPr>
                            <a:picLocks noChangeAspect="1" noChangeArrowheads="1"/>
                          </pic:cNvPicPr>
                        </pic:nvPicPr>
                        <pic:blipFill>
                          <a:blip r:embed="rId141"/>
                          <a:srcRect/>
                          <a:stretch>
                            <a:fillRect/>
                          </a:stretch>
                        </pic:blipFill>
                        <pic:spPr>
                          <a:xfrm>
                            <a:off x="0" y="0"/>
                            <a:ext cx="2857500" cy="1685925"/>
                          </a:xfrm>
                          <a:prstGeom prst="rect">
                            <a:avLst/>
                          </a:prstGeom>
                        </pic:spPr>
                      </pic:pic>
                    </a:graphicData>
                  </a:graphic>
                </wp:inline>
              </w:drawing>
            </w:r>
          </w:p>
          <w:p w14:paraId="25D554DE">
            <w:pPr>
              <w:spacing w:after="110" w:line="210" w:lineRule="auto"/>
            </w:pPr>
            <w:r>
              <w:rPr>
                <w:rFonts w:ascii="宋体" w:hAnsi="宋体" w:eastAsia="宋体" w:cs="宋体"/>
                <w:color w:val="000000"/>
                <w:sz w:val="15"/>
                <w:szCs w:val="15"/>
              </w:rPr>
              <w:t>配置与运行诊断  功能诊断的运行状态</w:t>
            </w:r>
          </w:p>
        </w:tc>
        <w:tc>
          <w:tcPr>
            <w:tcW w:w="4873" w:type="dxa"/>
            <w:tcMar>
              <w:top w:w="60" w:type="dxa"/>
              <w:left w:w="90" w:type="dxa"/>
              <w:bottom w:w="60" w:type="dxa"/>
              <w:right w:w="90" w:type="dxa"/>
            </w:tcMar>
            <w:vAlign w:val="top"/>
          </w:tcPr>
          <w:p w14:paraId="0140EDCB">
            <w:pPr>
              <w:spacing w:before="60" w:after="70"/>
            </w:pPr>
            <w:r>
              <w:rPr>
                <w:rFonts w:ascii="宋体" w:hAnsi="宋体" w:eastAsia="宋体" w:cs="宋体"/>
                <w:b/>
                <w:bCs/>
                <w:color w:val="000000"/>
                <w:sz w:val="18"/>
                <w:szCs w:val="18"/>
              </w:rPr>
              <w:t>H147  诊断与预检</w:t>
            </w:r>
          </w:p>
          <w:p w14:paraId="074490A9">
            <w:pPr>
              <w:keepNext/>
              <w:spacing w:before="30" w:after="80"/>
              <w:jc w:val="center"/>
            </w:pPr>
            <w:r>
              <w:drawing>
                <wp:inline distT="0" distB="0" distL="0" distR="0">
                  <wp:extent cx="2857500" cy="1133475"/>
                  <wp:effectExtent l="0" t="0" r="0" b="0"/>
                  <wp:docPr id="137"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moke_effects.png" descr="研究图表，说明见相邻图注" title="smoke_effects.png"/>
                          <pic:cNvPicPr>
                            <a:picLocks noChangeAspect="1" noChangeArrowheads="1"/>
                          </pic:cNvPicPr>
                        </pic:nvPicPr>
                        <pic:blipFill>
                          <a:blip r:embed="rId142"/>
                          <a:srcRect/>
                          <a:stretch>
                            <a:fillRect/>
                          </a:stretch>
                        </pic:blipFill>
                        <pic:spPr>
                          <a:xfrm>
                            <a:off x="0" y="0"/>
                            <a:ext cx="2857500" cy="1133475"/>
                          </a:xfrm>
                          <a:prstGeom prst="rect">
                            <a:avLst/>
                          </a:prstGeom>
                        </pic:spPr>
                      </pic:pic>
                    </a:graphicData>
                  </a:graphic>
                </wp:inline>
              </w:drawing>
            </w:r>
          </w:p>
          <w:p w14:paraId="632B9766">
            <w:pPr>
              <w:spacing w:after="110" w:line="210" w:lineRule="auto"/>
            </w:pPr>
            <w:r>
              <w:rPr>
                <w:rFonts w:ascii="宋体" w:hAnsi="宋体" w:eastAsia="宋体" w:cs="宋体"/>
                <w:color w:val="000000"/>
                <w:sz w:val="15"/>
                <w:szCs w:val="15"/>
              </w:rPr>
              <w:t>配置与运行诊断  功能诊断的执行效果</w:t>
            </w:r>
          </w:p>
        </w:tc>
      </w:tr>
      <w:tr w14:paraId="2547B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59AF49A6">
            <w:pPr>
              <w:spacing w:before="60" w:after="70"/>
            </w:pPr>
            <w:r>
              <w:rPr>
                <w:rFonts w:ascii="宋体" w:hAnsi="宋体" w:eastAsia="宋体" w:cs="宋体"/>
                <w:b/>
                <w:bCs/>
                <w:color w:val="000000"/>
                <w:sz w:val="18"/>
                <w:szCs w:val="18"/>
              </w:rPr>
              <w:t>H148  诊断与预检</w:t>
            </w:r>
          </w:p>
          <w:p w14:paraId="79B7BB99">
            <w:pPr>
              <w:keepNext/>
              <w:spacing w:before="30" w:after="80"/>
              <w:jc w:val="center"/>
            </w:pPr>
            <w:r>
              <w:drawing>
                <wp:inline distT="0" distB="0" distL="0" distR="0">
                  <wp:extent cx="2857500" cy="1685925"/>
                  <wp:effectExtent l="0" t="0" r="0" b="0"/>
                  <wp:docPr id="138" name="smoke_completion_status.png" descr="研究图表，说明见相邻图注" title="smoke_completion_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moke_completion_status.png" descr="研究图表，说明见相邻图注" title="smoke_completion_status.png"/>
                          <pic:cNvPicPr>
                            <a:picLocks noChangeAspect="1" noChangeArrowheads="1"/>
                          </pic:cNvPicPr>
                        </pic:nvPicPr>
                        <pic:blipFill>
                          <a:blip r:embed="rId143"/>
                          <a:srcRect/>
                          <a:stretch>
                            <a:fillRect/>
                          </a:stretch>
                        </pic:blipFill>
                        <pic:spPr>
                          <a:xfrm>
                            <a:off x="0" y="0"/>
                            <a:ext cx="2857500" cy="1685925"/>
                          </a:xfrm>
                          <a:prstGeom prst="rect">
                            <a:avLst/>
                          </a:prstGeom>
                        </pic:spPr>
                      </pic:pic>
                    </a:graphicData>
                  </a:graphic>
                </wp:inline>
              </w:drawing>
            </w:r>
          </w:p>
          <w:p w14:paraId="59A83877">
            <w:pPr>
              <w:spacing w:after="110" w:line="210" w:lineRule="auto"/>
            </w:pPr>
            <w:r>
              <w:rPr>
                <w:rFonts w:ascii="宋体" w:hAnsi="宋体" w:eastAsia="宋体" w:cs="宋体"/>
                <w:color w:val="000000"/>
                <w:sz w:val="15"/>
                <w:szCs w:val="15"/>
              </w:rPr>
              <w:t>配置与运行诊断  功能诊断的运行状态</w:t>
            </w:r>
          </w:p>
        </w:tc>
        <w:tc>
          <w:tcPr>
            <w:tcW w:w="4873" w:type="dxa"/>
            <w:tcMar>
              <w:top w:w="60" w:type="dxa"/>
              <w:left w:w="90" w:type="dxa"/>
              <w:bottom w:w="60" w:type="dxa"/>
              <w:right w:w="90" w:type="dxa"/>
            </w:tcMar>
            <w:vAlign w:val="top"/>
          </w:tcPr>
          <w:p w14:paraId="10A86656">
            <w:pPr>
              <w:spacing w:before="60" w:after="70"/>
            </w:pPr>
            <w:r>
              <w:rPr>
                <w:rFonts w:ascii="宋体" w:hAnsi="宋体" w:eastAsia="宋体" w:cs="宋体"/>
                <w:b/>
                <w:bCs/>
                <w:color w:val="000000"/>
                <w:sz w:val="18"/>
                <w:szCs w:val="18"/>
              </w:rPr>
              <w:t>H149  诊断与预检</w:t>
            </w:r>
          </w:p>
          <w:p w14:paraId="612187DE">
            <w:pPr>
              <w:keepNext/>
              <w:spacing w:before="30" w:after="80"/>
              <w:jc w:val="center"/>
            </w:pPr>
            <w:r>
              <w:drawing>
                <wp:inline distT="0" distB="0" distL="0" distR="0">
                  <wp:extent cx="2857500" cy="1133475"/>
                  <wp:effectExtent l="0" t="0" r="0" b="0"/>
                  <wp:docPr id="139"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moke_effects.png" descr="研究图表，说明见相邻图注" title="smoke_effects.png"/>
                          <pic:cNvPicPr>
                            <a:picLocks noChangeAspect="1" noChangeArrowheads="1"/>
                          </pic:cNvPicPr>
                        </pic:nvPicPr>
                        <pic:blipFill>
                          <a:blip r:embed="rId144"/>
                          <a:srcRect/>
                          <a:stretch>
                            <a:fillRect/>
                          </a:stretch>
                        </pic:blipFill>
                        <pic:spPr>
                          <a:xfrm>
                            <a:off x="0" y="0"/>
                            <a:ext cx="2857500" cy="1133475"/>
                          </a:xfrm>
                          <a:prstGeom prst="rect">
                            <a:avLst/>
                          </a:prstGeom>
                        </pic:spPr>
                      </pic:pic>
                    </a:graphicData>
                  </a:graphic>
                </wp:inline>
              </w:drawing>
            </w:r>
          </w:p>
          <w:p w14:paraId="3F345912">
            <w:pPr>
              <w:spacing w:after="110" w:line="210" w:lineRule="auto"/>
            </w:pPr>
            <w:r>
              <w:rPr>
                <w:rFonts w:ascii="宋体" w:hAnsi="宋体" w:eastAsia="宋体" w:cs="宋体"/>
                <w:color w:val="000000"/>
                <w:sz w:val="15"/>
                <w:szCs w:val="15"/>
              </w:rPr>
              <w:t>配置与运行诊断  功能诊断的执行效果</w:t>
            </w:r>
          </w:p>
        </w:tc>
      </w:tr>
    </w:tbl>
    <w:p w14:paraId="486452A2">
      <w:pPr>
        <w:pStyle w:val="2"/>
        <w:keepNext/>
        <w:spacing w:before="120" w:after="100"/>
      </w:pPr>
      <w:r>
        <w:rPr>
          <w:rFonts w:hint="eastAsia"/>
          <w:lang w:eastAsia="zh-CN"/>
        </w:rPr>
        <w:t>附录 A</w:t>
      </w:r>
      <w:r>
        <w:t xml:space="preserve"> 实验图集 32</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83"/>
        <w:gridCol w:w="4963"/>
      </w:tblGrid>
      <w:tr w14:paraId="06859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7C6764D3">
            <w:pPr>
              <w:spacing w:before="60" w:after="70"/>
            </w:pPr>
            <w:r>
              <w:rPr>
                <w:rFonts w:ascii="宋体" w:hAnsi="宋体" w:eastAsia="宋体" w:cs="宋体"/>
                <w:b/>
                <w:bCs/>
                <w:color w:val="000000"/>
                <w:sz w:val="18"/>
                <w:szCs w:val="18"/>
              </w:rPr>
              <w:t>H151  诊断与预检</w:t>
            </w:r>
          </w:p>
          <w:p w14:paraId="27256CD6">
            <w:pPr>
              <w:keepNext/>
              <w:spacing w:before="30" w:after="80"/>
              <w:jc w:val="center"/>
            </w:pPr>
            <w:r>
              <w:drawing>
                <wp:inline distT="0" distB="0" distL="0" distR="0">
                  <wp:extent cx="2857500" cy="1133475"/>
                  <wp:effectExtent l="0" t="0" r="0" b="0"/>
                  <wp:docPr id="140" name="smoke_effects.png" descr="研究图表，说明见相邻图注" title="smok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moke_effects.png" descr="研究图表，说明见相邻图注" title="smoke_effects.png"/>
                          <pic:cNvPicPr>
                            <a:picLocks noChangeAspect="1" noChangeArrowheads="1"/>
                          </pic:cNvPicPr>
                        </pic:nvPicPr>
                        <pic:blipFill>
                          <a:blip r:embed="rId145"/>
                          <a:srcRect/>
                          <a:stretch>
                            <a:fillRect/>
                          </a:stretch>
                        </pic:blipFill>
                        <pic:spPr>
                          <a:xfrm>
                            <a:off x="0" y="0"/>
                            <a:ext cx="2857500" cy="1133475"/>
                          </a:xfrm>
                          <a:prstGeom prst="rect">
                            <a:avLst/>
                          </a:prstGeom>
                        </pic:spPr>
                      </pic:pic>
                    </a:graphicData>
                  </a:graphic>
                </wp:inline>
              </w:drawing>
            </w:r>
          </w:p>
          <w:p w14:paraId="77C4FC0F">
            <w:pPr>
              <w:spacing w:after="110" w:line="210" w:lineRule="auto"/>
            </w:pPr>
            <w:r>
              <w:rPr>
                <w:rFonts w:ascii="宋体" w:hAnsi="宋体" w:eastAsia="宋体" w:cs="宋体"/>
                <w:color w:val="000000"/>
                <w:sz w:val="15"/>
                <w:szCs w:val="15"/>
              </w:rPr>
              <w:t>配置与运行诊断  功能诊断的执行效果</w:t>
            </w:r>
          </w:p>
        </w:tc>
        <w:tc>
          <w:tcPr>
            <w:tcW w:w="4873" w:type="dxa"/>
            <w:tcMar>
              <w:top w:w="60" w:type="dxa"/>
              <w:left w:w="90" w:type="dxa"/>
              <w:bottom w:w="60" w:type="dxa"/>
              <w:right w:w="90" w:type="dxa"/>
            </w:tcMar>
            <w:vAlign w:val="top"/>
          </w:tcPr>
          <w:p w14:paraId="5D30CD2B">
            <w:pPr>
              <w:spacing w:before="60" w:after="70"/>
            </w:pPr>
            <w:r>
              <w:rPr>
                <w:rFonts w:ascii="宋体" w:hAnsi="宋体" w:eastAsia="宋体" w:cs="宋体"/>
                <w:b/>
                <w:bCs/>
                <w:color w:val="000000"/>
                <w:sz w:val="18"/>
                <w:szCs w:val="18"/>
              </w:rPr>
              <w:t>H155  诊断与预检</w:t>
            </w:r>
          </w:p>
          <w:p w14:paraId="4E6B24B7">
            <w:pPr>
              <w:keepNext/>
              <w:spacing w:before="30" w:after="80"/>
              <w:jc w:val="center"/>
            </w:pPr>
            <w:r>
              <w:drawing>
                <wp:inline distT="0" distB="0" distL="0" distR="0">
                  <wp:extent cx="2857500" cy="1562100"/>
                  <wp:effectExtent l="0" t="0" r="0" b="0"/>
                  <wp:docPr id="141" name="public_primary_diagnostics_v1.png" descr="研究图表，说明见相邻图注" title="public_primary_diagnostics_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ublic_primary_diagnostics_v1.png" descr="研究图表，说明见相邻图注" title="public_primary_diagnostics_v1.png"/>
                          <pic:cNvPicPr>
                            <a:picLocks noChangeAspect="1" noChangeArrowheads="1"/>
                          </pic:cNvPicPr>
                        </pic:nvPicPr>
                        <pic:blipFill>
                          <a:blip r:embed="rId146"/>
                          <a:srcRect/>
                          <a:stretch>
                            <a:fillRect/>
                          </a:stretch>
                        </pic:blipFill>
                        <pic:spPr>
                          <a:xfrm>
                            <a:off x="0" y="0"/>
                            <a:ext cx="2857500" cy="1562100"/>
                          </a:xfrm>
                          <a:prstGeom prst="rect">
                            <a:avLst/>
                          </a:prstGeom>
                        </pic:spPr>
                      </pic:pic>
                    </a:graphicData>
                  </a:graphic>
                </wp:inline>
              </w:drawing>
            </w:r>
          </w:p>
          <w:p w14:paraId="3116B549">
            <w:pPr>
              <w:spacing w:after="110" w:line="210" w:lineRule="auto"/>
            </w:pPr>
            <w:r>
              <w:rPr>
                <w:rFonts w:ascii="宋体" w:hAnsi="宋体" w:eastAsia="宋体" w:cs="宋体"/>
                <w:color w:val="000000"/>
                <w:sz w:val="15"/>
                <w:szCs w:val="15"/>
              </w:rPr>
              <w:t>公开基准研究  公开基准运行负担</w:t>
            </w:r>
          </w:p>
        </w:tc>
      </w:tr>
      <w:tr w14:paraId="1B2CA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643240E">
            <w:pPr>
              <w:spacing w:before="60" w:after="70"/>
            </w:pPr>
            <w:r>
              <w:rPr>
                <w:rFonts w:ascii="宋体" w:hAnsi="宋体" w:eastAsia="宋体" w:cs="宋体"/>
                <w:b/>
                <w:bCs/>
                <w:color w:val="000000"/>
                <w:sz w:val="18"/>
                <w:szCs w:val="18"/>
              </w:rPr>
              <w:t>H001  停用记录</w:t>
            </w:r>
          </w:p>
          <w:p w14:paraId="478B6E47">
            <w:pPr>
              <w:keepNext/>
              <w:spacing w:before="30" w:after="80"/>
              <w:jc w:val="center"/>
            </w:pPr>
            <w:r>
              <w:drawing>
                <wp:inline distT="0" distB="0" distL="0" distR="0">
                  <wp:extent cx="2571750" cy="2190750"/>
                  <wp:effectExtent l="0" t="0" r="0" b="0"/>
                  <wp:docPr id="142"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r_curve.png" descr="研究图表，说明见相邻图注" title="pr_curve.png"/>
                          <pic:cNvPicPr>
                            <a:picLocks noChangeAspect="1" noChangeArrowheads="1"/>
                          </pic:cNvPicPr>
                        </pic:nvPicPr>
                        <pic:blipFill>
                          <a:blip r:embed="rId147"/>
                          <a:srcRect/>
                          <a:stretch>
                            <a:fillRect/>
                          </a:stretch>
                        </pic:blipFill>
                        <pic:spPr>
                          <a:xfrm>
                            <a:off x="0" y="0"/>
                            <a:ext cx="2571750" cy="2190750"/>
                          </a:xfrm>
                          <a:prstGeom prst="rect">
                            <a:avLst/>
                          </a:prstGeom>
                        </pic:spPr>
                      </pic:pic>
                    </a:graphicData>
                  </a:graphic>
                </wp:inline>
              </w:drawing>
            </w:r>
          </w:p>
          <w:p w14:paraId="09061E59">
            <w:pPr>
              <w:spacing w:after="110" w:line="210" w:lineRule="auto"/>
            </w:pPr>
            <w:r>
              <w:rPr>
                <w:rFonts w:ascii="宋体" w:hAnsi="宋体" w:eastAsia="宋体" w:cs="宋体"/>
                <w:color w:val="000000"/>
                <w:sz w:val="15"/>
                <w:szCs w:val="15"/>
              </w:rPr>
              <w:t>E13实验  精确率与召回率</w:t>
            </w:r>
          </w:p>
        </w:tc>
        <w:tc>
          <w:tcPr>
            <w:tcW w:w="4873" w:type="dxa"/>
            <w:tcMar>
              <w:top w:w="60" w:type="dxa"/>
              <w:left w:w="90" w:type="dxa"/>
              <w:bottom w:w="60" w:type="dxa"/>
              <w:right w:w="90" w:type="dxa"/>
            </w:tcMar>
            <w:vAlign w:val="top"/>
          </w:tcPr>
          <w:p w14:paraId="1E9B0159">
            <w:pPr>
              <w:spacing w:before="60" w:after="70"/>
            </w:pPr>
            <w:r>
              <w:rPr>
                <w:rFonts w:ascii="宋体" w:hAnsi="宋体" w:eastAsia="宋体" w:cs="宋体"/>
                <w:b/>
                <w:bCs/>
                <w:color w:val="000000"/>
                <w:sz w:val="18"/>
                <w:szCs w:val="18"/>
              </w:rPr>
              <w:t>H002  停用记录</w:t>
            </w:r>
          </w:p>
          <w:p w14:paraId="6A0C8DD2">
            <w:pPr>
              <w:keepNext/>
              <w:spacing w:before="30" w:after="80"/>
              <w:jc w:val="center"/>
            </w:pPr>
            <w:r>
              <w:drawing>
                <wp:inline distT="0" distB="0" distL="0" distR="0">
                  <wp:extent cx="2571750" cy="2190750"/>
                  <wp:effectExtent l="0" t="0" r="0" b="0"/>
                  <wp:docPr id="143"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roc_curve.png" descr="研究图表，说明见相邻图注" title="roc_curve.png"/>
                          <pic:cNvPicPr>
                            <a:picLocks noChangeAspect="1" noChangeArrowheads="1"/>
                          </pic:cNvPicPr>
                        </pic:nvPicPr>
                        <pic:blipFill>
                          <a:blip r:embed="rId148"/>
                          <a:srcRect/>
                          <a:stretch>
                            <a:fillRect/>
                          </a:stretch>
                        </pic:blipFill>
                        <pic:spPr>
                          <a:xfrm>
                            <a:off x="0" y="0"/>
                            <a:ext cx="2571750" cy="2190750"/>
                          </a:xfrm>
                          <a:prstGeom prst="rect">
                            <a:avLst/>
                          </a:prstGeom>
                        </pic:spPr>
                      </pic:pic>
                    </a:graphicData>
                  </a:graphic>
                </wp:inline>
              </w:drawing>
            </w:r>
          </w:p>
          <w:p w14:paraId="2B92E193">
            <w:pPr>
              <w:spacing w:after="110" w:line="210" w:lineRule="auto"/>
            </w:pPr>
            <w:r>
              <w:rPr>
                <w:rFonts w:ascii="宋体" w:hAnsi="宋体" w:eastAsia="宋体" w:cs="宋体"/>
                <w:color w:val="000000"/>
                <w:sz w:val="15"/>
                <w:szCs w:val="15"/>
              </w:rPr>
              <w:t>E13实验  真阳性与假阳性关系</w:t>
            </w:r>
          </w:p>
        </w:tc>
      </w:tr>
    </w:tbl>
    <w:p w14:paraId="1603AAE3">
      <w:pPr>
        <w:pStyle w:val="2"/>
        <w:keepNext/>
        <w:spacing w:before="120" w:after="100"/>
      </w:pPr>
      <w:r>
        <w:rPr>
          <w:rFonts w:hint="eastAsia"/>
          <w:lang w:eastAsia="zh-CN"/>
        </w:rPr>
        <w:t>附录 A</w:t>
      </w:r>
      <w:r>
        <w:t xml:space="preserve"> 实验图集 33</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733"/>
        <w:gridCol w:w="5013"/>
      </w:tblGrid>
      <w:tr w14:paraId="00525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296E0EAD">
            <w:pPr>
              <w:spacing w:before="60" w:after="70"/>
            </w:pPr>
            <w:r>
              <w:rPr>
                <w:rFonts w:ascii="宋体" w:hAnsi="宋体" w:eastAsia="宋体" w:cs="宋体"/>
                <w:b/>
                <w:bCs/>
                <w:color w:val="000000"/>
                <w:sz w:val="18"/>
                <w:szCs w:val="18"/>
              </w:rPr>
              <w:t>H003  停用记录</w:t>
            </w:r>
          </w:p>
          <w:p w14:paraId="28345BA1">
            <w:pPr>
              <w:keepNext/>
              <w:spacing w:before="30" w:after="80"/>
              <w:jc w:val="center"/>
            </w:pPr>
            <w:r>
              <w:drawing>
                <wp:inline distT="0" distB="0" distL="0" distR="0">
                  <wp:extent cx="2571750" cy="2190750"/>
                  <wp:effectExtent l="0" t="0" r="0" b="0"/>
                  <wp:docPr id="144" name="pr_curve.png" descr="研究图表，说明见相邻图注" title="pr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r_curve.png" descr="研究图表，说明见相邻图注" title="pr_curve.png"/>
                          <pic:cNvPicPr>
                            <a:picLocks noChangeAspect="1" noChangeArrowheads="1"/>
                          </pic:cNvPicPr>
                        </pic:nvPicPr>
                        <pic:blipFill>
                          <a:blip r:embed="rId149"/>
                          <a:srcRect/>
                          <a:stretch>
                            <a:fillRect/>
                          </a:stretch>
                        </pic:blipFill>
                        <pic:spPr>
                          <a:xfrm>
                            <a:off x="0" y="0"/>
                            <a:ext cx="2571750" cy="2190750"/>
                          </a:xfrm>
                          <a:prstGeom prst="rect">
                            <a:avLst/>
                          </a:prstGeom>
                        </pic:spPr>
                      </pic:pic>
                    </a:graphicData>
                  </a:graphic>
                </wp:inline>
              </w:drawing>
            </w:r>
          </w:p>
          <w:p w14:paraId="607838BF">
            <w:pPr>
              <w:spacing w:after="110" w:line="210" w:lineRule="auto"/>
            </w:pPr>
            <w:r>
              <w:rPr>
                <w:rFonts w:ascii="宋体" w:hAnsi="宋体" w:eastAsia="宋体" w:cs="宋体"/>
                <w:color w:val="000000"/>
                <w:sz w:val="15"/>
                <w:szCs w:val="15"/>
              </w:rPr>
              <w:t>E13实验  精确率与召回率</w:t>
            </w:r>
          </w:p>
        </w:tc>
        <w:tc>
          <w:tcPr>
            <w:tcW w:w="4873" w:type="dxa"/>
            <w:tcMar>
              <w:top w:w="60" w:type="dxa"/>
              <w:left w:w="90" w:type="dxa"/>
              <w:bottom w:w="60" w:type="dxa"/>
              <w:right w:w="90" w:type="dxa"/>
            </w:tcMar>
            <w:vAlign w:val="top"/>
          </w:tcPr>
          <w:p w14:paraId="338957A0">
            <w:pPr>
              <w:spacing w:before="60" w:after="70"/>
            </w:pPr>
            <w:r>
              <w:rPr>
                <w:rFonts w:ascii="宋体" w:hAnsi="宋体" w:eastAsia="宋体" w:cs="宋体"/>
                <w:b/>
                <w:bCs/>
                <w:color w:val="000000"/>
                <w:sz w:val="18"/>
                <w:szCs w:val="18"/>
              </w:rPr>
              <w:t>H004  停用记录</w:t>
            </w:r>
          </w:p>
          <w:p w14:paraId="45310FC7">
            <w:pPr>
              <w:keepNext/>
              <w:spacing w:before="30" w:after="80"/>
              <w:jc w:val="center"/>
            </w:pPr>
            <w:r>
              <w:drawing>
                <wp:inline distT="0" distB="0" distL="0" distR="0">
                  <wp:extent cx="2571750" cy="2190750"/>
                  <wp:effectExtent l="0" t="0" r="0" b="0"/>
                  <wp:docPr id="145" name="roc_curve.png" descr="研究图表，说明见相邻图注"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roc_curve.png" descr="研究图表，说明见相邻图注" title="roc_curve.png"/>
                          <pic:cNvPicPr>
                            <a:picLocks noChangeAspect="1" noChangeArrowheads="1"/>
                          </pic:cNvPicPr>
                        </pic:nvPicPr>
                        <pic:blipFill>
                          <a:blip r:embed="rId150"/>
                          <a:srcRect/>
                          <a:stretch>
                            <a:fillRect/>
                          </a:stretch>
                        </pic:blipFill>
                        <pic:spPr>
                          <a:xfrm>
                            <a:off x="0" y="0"/>
                            <a:ext cx="2571750" cy="2190750"/>
                          </a:xfrm>
                          <a:prstGeom prst="rect">
                            <a:avLst/>
                          </a:prstGeom>
                        </pic:spPr>
                      </pic:pic>
                    </a:graphicData>
                  </a:graphic>
                </wp:inline>
              </w:drawing>
            </w:r>
          </w:p>
          <w:p w14:paraId="2C6BDEF5">
            <w:pPr>
              <w:spacing w:after="110" w:line="210" w:lineRule="auto"/>
            </w:pPr>
            <w:r>
              <w:rPr>
                <w:rFonts w:ascii="宋体" w:hAnsi="宋体" w:eastAsia="宋体" w:cs="宋体"/>
                <w:color w:val="000000"/>
                <w:sz w:val="15"/>
                <w:szCs w:val="15"/>
              </w:rPr>
              <w:t>E13实验  真阳性与假阳性关系</w:t>
            </w:r>
          </w:p>
        </w:tc>
      </w:tr>
      <w:tr w14:paraId="6DAA1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A1DB003">
            <w:pPr>
              <w:spacing w:before="60" w:after="70"/>
            </w:pPr>
            <w:r>
              <w:rPr>
                <w:rFonts w:ascii="宋体" w:hAnsi="宋体" w:eastAsia="宋体" w:cs="宋体"/>
                <w:b/>
                <w:bCs/>
                <w:color w:val="000000"/>
                <w:sz w:val="18"/>
                <w:szCs w:val="18"/>
              </w:rPr>
              <w:t>H005  停用记录</w:t>
            </w:r>
          </w:p>
          <w:p w14:paraId="252D663E">
            <w:pPr>
              <w:keepNext/>
              <w:spacing w:before="30" w:after="80"/>
              <w:jc w:val="center"/>
            </w:pPr>
            <w:r>
              <w:drawing>
                <wp:inline distT="0" distB="0" distL="0" distR="0">
                  <wp:extent cx="2857500" cy="1371600"/>
                  <wp:effectExtent l="0" t="0" r="0" b="0"/>
                  <wp:docPr id="146" name="threshold_heatmap.png" descr="研究图表，说明见相邻图注" title="threshold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threshold_heatmap.png" descr="研究图表，说明见相邻图注" title="threshold_heatmap.png"/>
                          <pic:cNvPicPr>
                            <a:picLocks noChangeAspect="1" noChangeArrowheads="1"/>
                          </pic:cNvPicPr>
                        </pic:nvPicPr>
                        <pic:blipFill>
                          <a:blip r:embed="rId151"/>
                          <a:srcRect/>
                          <a:stretch>
                            <a:fillRect/>
                          </a:stretch>
                        </pic:blipFill>
                        <pic:spPr>
                          <a:xfrm>
                            <a:off x="0" y="0"/>
                            <a:ext cx="2857500" cy="1371600"/>
                          </a:xfrm>
                          <a:prstGeom prst="rect">
                            <a:avLst/>
                          </a:prstGeom>
                        </pic:spPr>
                      </pic:pic>
                    </a:graphicData>
                  </a:graphic>
                </wp:inline>
              </w:drawing>
            </w:r>
          </w:p>
          <w:p w14:paraId="418912ED">
            <w:pPr>
              <w:spacing w:after="110" w:line="210" w:lineRule="auto"/>
            </w:pPr>
            <w:r>
              <w:rPr>
                <w:rFonts w:ascii="宋体" w:hAnsi="宋体" w:eastAsia="宋体" w:cs="宋体"/>
                <w:color w:val="000000"/>
                <w:sz w:val="15"/>
                <w:szCs w:val="15"/>
              </w:rPr>
              <w:t>E13实验  阈值组合与错误代价</w:t>
            </w:r>
          </w:p>
        </w:tc>
        <w:tc>
          <w:tcPr>
            <w:tcW w:w="4873" w:type="dxa"/>
            <w:tcMar>
              <w:top w:w="60" w:type="dxa"/>
              <w:left w:w="90" w:type="dxa"/>
              <w:bottom w:w="60" w:type="dxa"/>
              <w:right w:w="90" w:type="dxa"/>
            </w:tcMar>
            <w:vAlign w:val="top"/>
          </w:tcPr>
          <w:p w14:paraId="0507D34D">
            <w:pPr>
              <w:spacing w:before="60" w:after="70"/>
            </w:pPr>
            <w:r>
              <w:rPr>
                <w:rFonts w:ascii="宋体" w:hAnsi="宋体" w:eastAsia="宋体" w:cs="宋体"/>
                <w:b/>
                <w:bCs/>
                <w:color w:val="000000"/>
                <w:sz w:val="18"/>
                <w:szCs w:val="18"/>
              </w:rPr>
              <w:t>H006  停用记录</w:t>
            </w:r>
          </w:p>
          <w:p w14:paraId="26C9C6F3">
            <w:pPr>
              <w:keepNext/>
              <w:spacing w:before="30" w:after="80"/>
              <w:jc w:val="center"/>
            </w:pPr>
            <w:r>
              <w:drawing>
                <wp:inline distT="0" distB="0" distL="0" distR="0">
                  <wp:extent cx="2857500" cy="1104900"/>
                  <wp:effectExtent l="0" t="0" r="0" b="0"/>
                  <wp:docPr id="147" name="gpu_memory_by_context.png" descr="研究图表，说明见相邻图注" title="gpu_memor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gpu_memory_by_context.png" descr="研究图表，说明见相邻图注" title="gpu_memory_by_context.png"/>
                          <pic:cNvPicPr>
                            <a:picLocks noChangeAspect="1" noChangeArrowheads="1"/>
                          </pic:cNvPicPr>
                        </pic:nvPicPr>
                        <pic:blipFill>
                          <a:blip r:embed="rId152"/>
                          <a:srcRect/>
                          <a:stretch>
                            <a:fillRect/>
                          </a:stretch>
                        </pic:blipFill>
                        <pic:spPr>
                          <a:xfrm>
                            <a:off x="0" y="0"/>
                            <a:ext cx="2857500" cy="1104900"/>
                          </a:xfrm>
                          <a:prstGeom prst="rect">
                            <a:avLst/>
                          </a:prstGeom>
                        </pic:spPr>
                      </pic:pic>
                    </a:graphicData>
                  </a:graphic>
                </wp:inline>
              </w:drawing>
            </w:r>
          </w:p>
          <w:p w14:paraId="1FF6CFC5">
            <w:pPr>
              <w:spacing w:after="110" w:line="210" w:lineRule="auto"/>
            </w:pPr>
            <w:r>
              <w:rPr>
                <w:rFonts w:ascii="宋体" w:hAnsi="宋体" w:eastAsia="宋体" w:cs="宋体"/>
                <w:color w:val="000000"/>
                <w:sz w:val="15"/>
                <w:szCs w:val="15"/>
              </w:rPr>
              <w:t>E14实验  上下文负载与设备显存</w:t>
            </w:r>
          </w:p>
        </w:tc>
      </w:tr>
    </w:tbl>
    <w:p w14:paraId="3D4B2FB9">
      <w:pPr>
        <w:pStyle w:val="2"/>
        <w:keepNext/>
        <w:spacing w:before="120" w:after="100"/>
      </w:pPr>
      <w:r>
        <w:rPr>
          <w:rFonts w:hint="eastAsia"/>
          <w:lang w:eastAsia="zh-CN"/>
        </w:rPr>
        <w:t>附录 A</w:t>
      </w:r>
      <w:r>
        <w:t xml:space="preserve"> 实验图集 34</w:t>
      </w:r>
    </w:p>
    <w:tbl>
      <w:tblPr>
        <w:tblStyle w:val="12"/>
        <w:tblW w:w="97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936"/>
        <w:gridCol w:w="4810"/>
      </w:tblGrid>
      <w:tr w14:paraId="4BF33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09F1A517">
            <w:pPr>
              <w:spacing w:before="60" w:after="70"/>
            </w:pPr>
            <w:r>
              <w:rPr>
                <w:rFonts w:ascii="宋体" w:hAnsi="宋体" w:eastAsia="宋体" w:cs="宋体"/>
                <w:b/>
                <w:bCs/>
                <w:color w:val="000000"/>
                <w:sz w:val="18"/>
                <w:szCs w:val="18"/>
              </w:rPr>
              <w:t>H007  停用记录</w:t>
            </w:r>
          </w:p>
          <w:p w14:paraId="389DC4F3">
            <w:pPr>
              <w:keepNext/>
              <w:spacing w:before="30" w:after="80"/>
              <w:jc w:val="center"/>
            </w:pPr>
            <w:r>
              <w:drawing>
                <wp:inline distT="0" distB="0" distL="0" distR="0">
                  <wp:extent cx="2857500" cy="1704975"/>
                  <wp:effectExtent l="0" t="0" r="0" b="0"/>
                  <wp:docPr id="148" name="latency_by_context.png" descr="研究图表，说明见相邻图注" title="latency_by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latency_by_context.png" descr="研究图表，说明见相邻图注" title="latency_by_context.png"/>
                          <pic:cNvPicPr>
                            <a:picLocks noChangeAspect="1" noChangeArrowheads="1"/>
                          </pic:cNvPicPr>
                        </pic:nvPicPr>
                        <pic:blipFill>
                          <a:blip r:embed="rId153"/>
                          <a:srcRect/>
                          <a:stretch>
                            <a:fillRect/>
                          </a:stretch>
                        </pic:blipFill>
                        <pic:spPr>
                          <a:xfrm>
                            <a:off x="0" y="0"/>
                            <a:ext cx="2857500" cy="1704975"/>
                          </a:xfrm>
                          <a:prstGeom prst="rect">
                            <a:avLst/>
                          </a:prstGeom>
                        </pic:spPr>
                      </pic:pic>
                    </a:graphicData>
                  </a:graphic>
                </wp:inline>
              </w:drawing>
            </w:r>
          </w:p>
          <w:p w14:paraId="721DBD6F">
            <w:pPr>
              <w:spacing w:after="110" w:line="210" w:lineRule="auto"/>
            </w:pPr>
            <w:r>
              <w:rPr>
                <w:rFonts w:ascii="宋体" w:hAnsi="宋体" w:eastAsia="宋体" w:cs="宋体"/>
                <w:color w:val="000000"/>
                <w:sz w:val="15"/>
                <w:szCs w:val="15"/>
              </w:rPr>
              <w:t>E14实验  上下文负载与任务延迟</w:t>
            </w:r>
          </w:p>
        </w:tc>
        <w:tc>
          <w:tcPr>
            <w:tcW w:w="4873" w:type="dxa"/>
            <w:tcMar>
              <w:top w:w="60" w:type="dxa"/>
              <w:left w:w="90" w:type="dxa"/>
              <w:bottom w:w="60" w:type="dxa"/>
              <w:right w:w="90" w:type="dxa"/>
            </w:tcMar>
            <w:vAlign w:val="top"/>
          </w:tcPr>
          <w:p w14:paraId="73DCE42C">
            <w:pPr>
              <w:spacing w:before="60" w:after="70"/>
            </w:pPr>
            <w:r>
              <w:rPr>
                <w:rFonts w:ascii="宋体" w:hAnsi="宋体" w:eastAsia="宋体" w:cs="宋体"/>
                <w:b/>
                <w:bCs/>
                <w:color w:val="000000"/>
                <w:sz w:val="18"/>
                <w:szCs w:val="18"/>
              </w:rPr>
              <w:t>H008  停用记录</w:t>
            </w:r>
          </w:p>
          <w:p w14:paraId="42CB28F1">
            <w:pPr>
              <w:keepNext/>
              <w:spacing w:before="30" w:after="80"/>
              <w:jc w:val="center"/>
            </w:pPr>
            <w:r>
              <w:drawing>
                <wp:inline distT="0" distB="0" distL="0" distR="0">
                  <wp:extent cx="2857500" cy="1704975"/>
                  <wp:effectExtent l="0" t="0" r="0" b="0"/>
                  <wp:docPr id="149" name="throughput_by_concurrency.png" descr="研究图表，说明见相邻图注" title="throughput_by_concur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throughput_by_concurrency.png" descr="研究图表，说明见相邻图注" title="throughput_by_concurrency.png"/>
                          <pic:cNvPicPr>
                            <a:picLocks noChangeAspect="1" noChangeArrowheads="1"/>
                          </pic:cNvPicPr>
                        </pic:nvPicPr>
                        <pic:blipFill>
                          <a:blip r:embed="rId154"/>
                          <a:srcRect/>
                          <a:stretch>
                            <a:fillRect/>
                          </a:stretch>
                        </pic:blipFill>
                        <pic:spPr>
                          <a:xfrm>
                            <a:off x="0" y="0"/>
                            <a:ext cx="2857500" cy="1704975"/>
                          </a:xfrm>
                          <a:prstGeom prst="rect">
                            <a:avLst/>
                          </a:prstGeom>
                        </pic:spPr>
                      </pic:pic>
                    </a:graphicData>
                  </a:graphic>
                </wp:inline>
              </w:drawing>
            </w:r>
          </w:p>
          <w:p w14:paraId="1CC15883">
            <w:pPr>
              <w:spacing w:after="110" w:line="210" w:lineRule="auto"/>
            </w:pPr>
            <w:r>
              <w:rPr>
                <w:rFonts w:ascii="宋体" w:hAnsi="宋体" w:eastAsia="宋体" w:cs="宋体"/>
                <w:color w:val="000000"/>
                <w:sz w:val="15"/>
                <w:szCs w:val="15"/>
              </w:rPr>
              <w:t>E14实验  并发负载与系统吞吐</w:t>
            </w:r>
          </w:p>
        </w:tc>
      </w:tr>
      <w:tr w14:paraId="6CC8A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trPr>
        <w:tc>
          <w:tcPr>
            <w:tcW w:w="4873" w:type="dxa"/>
            <w:tcMar>
              <w:top w:w="60" w:type="dxa"/>
              <w:left w:w="90" w:type="dxa"/>
              <w:bottom w:w="60" w:type="dxa"/>
              <w:right w:w="90" w:type="dxa"/>
            </w:tcMar>
            <w:vAlign w:val="top"/>
          </w:tcPr>
          <w:p w14:paraId="64B79DFD">
            <w:pPr>
              <w:spacing w:before="60" w:after="70"/>
            </w:pPr>
            <w:r>
              <w:rPr>
                <w:rFonts w:ascii="宋体" w:hAnsi="宋体" w:eastAsia="宋体" w:cs="宋体"/>
                <w:b/>
                <w:bCs/>
                <w:color w:val="000000"/>
                <w:sz w:val="18"/>
                <w:szCs w:val="18"/>
              </w:rPr>
              <w:t>H009  停用记录</w:t>
            </w:r>
          </w:p>
          <w:p w14:paraId="43585977">
            <w:pPr>
              <w:keepNext/>
              <w:spacing w:before="30" w:after="80"/>
              <w:jc w:val="center"/>
            </w:pPr>
            <w:r>
              <w:drawing>
                <wp:inline distT="0" distB="0" distL="0" distR="0">
                  <wp:extent cx="2466975" cy="2190750"/>
                  <wp:effectExtent l="0" t="0" r="0" b="0"/>
                  <wp:docPr id="150" name="ablation_contribution_forest.png" descr="研究图表，说明见相邻图注" title="ablation_contribution_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ablation_contribution_forest.png" descr="研究图表，说明见相邻图注" title="ablation_contribution_forest.png"/>
                          <pic:cNvPicPr>
                            <a:picLocks noChangeAspect="1" noChangeArrowheads="1"/>
                          </pic:cNvPicPr>
                        </pic:nvPicPr>
                        <pic:blipFill>
                          <a:blip r:embed="rId155"/>
                          <a:srcRect/>
                          <a:stretch>
                            <a:fillRect/>
                          </a:stretch>
                        </pic:blipFill>
                        <pic:spPr>
                          <a:xfrm>
                            <a:off x="0" y="0"/>
                            <a:ext cx="2466975" cy="2190750"/>
                          </a:xfrm>
                          <a:prstGeom prst="rect">
                            <a:avLst/>
                          </a:prstGeom>
                        </pic:spPr>
                      </pic:pic>
                    </a:graphicData>
                  </a:graphic>
                </wp:inline>
              </w:drawing>
            </w:r>
          </w:p>
          <w:p w14:paraId="0B2D7B58">
            <w:pPr>
              <w:spacing w:after="110" w:line="210" w:lineRule="auto"/>
            </w:pPr>
            <w:r>
              <w:rPr>
                <w:rFonts w:ascii="宋体" w:hAnsi="宋体" w:eastAsia="宋体" w:cs="宋体"/>
                <w:color w:val="000000"/>
                <w:sz w:val="15"/>
                <w:szCs w:val="15"/>
              </w:rPr>
              <w:t>E4实验  组件消融的配对差异</w:t>
            </w:r>
          </w:p>
        </w:tc>
        <w:tc>
          <w:tcPr>
            <w:tcW w:w="4873" w:type="dxa"/>
            <w:tcMar>
              <w:top w:w="60" w:type="dxa"/>
              <w:left w:w="90" w:type="dxa"/>
              <w:bottom w:w="60" w:type="dxa"/>
              <w:right w:w="90" w:type="dxa"/>
            </w:tcMar>
            <w:vAlign w:val="top"/>
          </w:tcPr>
          <w:p w14:paraId="30743F1D">
            <w:pPr>
              <w:spacing w:before="60" w:after="70"/>
            </w:pPr>
            <w:r>
              <w:rPr>
                <w:rFonts w:ascii="宋体" w:hAnsi="宋体" w:eastAsia="宋体" w:cs="宋体"/>
                <w:b/>
                <w:bCs/>
                <w:color w:val="000000"/>
                <w:sz w:val="18"/>
                <w:szCs w:val="18"/>
              </w:rPr>
              <w:t>H010  停用记录</w:t>
            </w:r>
          </w:p>
          <w:p w14:paraId="4498C744">
            <w:pPr>
              <w:keepNext/>
              <w:spacing w:before="30" w:after="80"/>
              <w:jc w:val="center"/>
            </w:pPr>
            <w:r>
              <w:drawing>
                <wp:inline distT="0" distB="0" distL="0" distR="0">
                  <wp:extent cx="2295525" cy="2190750"/>
                  <wp:effectExtent l="0" t="0" r="0" b="0"/>
                  <wp:docPr id="151" name="primary_chart.png" descr="研究图表，说明见相邻图注" title="primary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rimary_chart.png" descr="研究图表，说明见相邻图注" title="primary_chart.png"/>
                          <pic:cNvPicPr>
                            <a:picLocks noChangeAspect="1" noChangeArrowheads="1"/>
                          </pic:cNvPicPr>
                        </pic:nvPicPr>
                        <pic:blipFill>
                          <a:blip r:embed="rId156"/>
                          <a:srcRect/>
                          <a:stretch>
                            <a:fillRect/>
                          </a:stretch>
                        </pic:blipFill>
                        <pic:spPr>
                          <a:xfrm>
                            <a:off x="0" y="0"/>
                            <a:ext cx="2295525" cy="2190750"/>
                          </a:xfrm>
                          <a:prstGeom prst="rect">
                            <a:avLst/>
                          </a:prstGeom>
                        </pic:spPr>
                      </pic:pic>
                    </a:graphicData>
                  </a:graphic>
                </wp:inline>
              </w:drawing>
            </w:r>
          </w:p>
          <w:p w14:paraId="4EF62B77">
            <w:pPr>
              <w:spacing w:after="110" w:line="210" w:lineRule="auto"/>
            </w:pPr>
            <w:r>
              <w:rPr>
                <w:rFonts w:ascii="宋体" w:hAnsi="宋体" w:eastAsia="宋体" w:cs="宋体"/>
                <w:color w:val="000000"/>
                <w:sz w:val="15"/>
                <w:szCs w:val="15"/>
              </w:rPr>
              <w:t>E4实验  主要条件比较</w:t>
            </w:r>
          </w:p>
        </w:tc>
      </w:tr>
    </w:tbl>
    <w:p w14:paraId="7D487EF4"/>
    <w:sectPr>
      <w:headerReference r:id="rId3" w:type="default"/>
      <w:footerReference r:id="rId4" w:type="default"/>
      <w:pgSz w:w="11906" w:h="16838"/>
      <w:pgMar w:top="980" w:right="1080" w:bottom="980" w:left="1080" w:header="430" w:footer="43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BC42C">
    <w:pPr>
      <w:jc w:val="center"/>
    </w:pPr>
    <w:r>
      <w:rPr>
        <w:sz w:val="23"/>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E472F2">
                          <w:pPr>
                            <w:jc w:val="center"/>
                          </w:pPr>
                          <w:r>
                            <w:rPr>
                              <w:rFonts w:ascii="宋体" w:hAnsi="宋体" w:eastAsia="宋体" w:cs="宋体"/>
                              <w:color w:val="000000"/>
                              <w:sz w:val="18"/>
                              <w:szCs w:val="18"/>
                            </w:rPr>
                            <w:t xml:space="preserve">第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PAGE</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  共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NUMPAGES</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2VsreAgAAKA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O12VsreAgAAKAYAAA4AAAAAAAAAAQAgAAAAHwEAAGRycy9lMm9Eb2MueG1sUEsF&#10;BgAAAAAGAAYAWQEAAG8GAAAAAA==&#10;">
              <v:fill on="f" focussize="0,0"/>
              <v:stroke on="f" weight="0.5pt"/>
              <v:imagedata o:title=""/>
              <o:lock v:ext="edit" aspectratio="f"/>
              <v:textbox inset="0mm,0mm,0mm,0mm" style="mso-fit-shape-to-text:t;">
                <w:txbxContent>
                  <w:p w14:paraId="2DE472F2">
                    <w:pPr>
                      <w:jc w:val="center"/>
                    </w:pPr>
                    <w:r>
                      <w:rPr>
                        <w:rFonts w:ascii="宋体" w:hAnsi="宋体" w:eastAsia="宋体" w:cs="宋体"/>
                        <w:color w:val="000000"/>
                        <w:sz w:val="18"/>
                        <w:szCs w:val="18"/>
                      </w:rPr>
                      <w:t xml:space="preserve">第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PAGE</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  共 </w:t>
                    </w:r>
                    <w:r>
                      <w:rPr>
                        <w:rFonts w:ascii="宋体" w:hAnsi="宋体" w:eastAsia="宋体" w:cs="宋体"/>
                        <w:color w:val="000000"/>
                        <w:sz w:val="18"/>
                        <w:szCs w:val="18"/>
                      </w:rPr>
                      <w:fldChar w:fldCharType="begin"/>
                    </w:r>
                    <w:r>
                      <w:rPr>
                        <w:rFonts w:ascii="宋体" w:hAnsi="宋体" w:eastAsia="宋体" w:cs="宋体"/>
                        <w:color w:val="000000"/>
                        <w:sz w:val="18"/>
                        <w:szCs w:val="18"/>
                      </w:rPr>
                      <w:instrText xml:space="preserve">NUMPAGES</w:instrText>
                    </w:r>
                    <w:r>
                      <w:rPr>
                        <w:rFonts w:ascii="宋体" w:hAnsi="宋体" w:eastAsia="宋体" w:cs="宋体"/>
                        <w:color w:val="000000"/>
                        <w:sz w:val="18"/>
                        <w:szCs w:val="18"/>
                      </w:rPr>
                      <w:fldChar w:fldCharType="separate"/>
                    </w:r>
                    <w:r>
                      <w:rPr>
                        <w:rFonts w:ascii="宋体" w:hAnsi="宋体" w:eastAsia="宋体" w:cs="宋体"/>
                        <w:color w:val="000000"/>
                        <w:sz w:val="18"/>
                        <w:szCs w:val="18"/>
                      </w:rPr>
                      <w:fldChar w:fldCharType="end"/>
                    </w:r>
                    <w:r>
                      <w:rPr>
                        <w:rFonts w:ascii="宋体" w:hAnsi="宋体" w:eastAsia="宋体" w:cs="宋体"/>
                        <w:color w:val="000000"/>
                        <w:sz w:val="18"/>
                        <w:szCs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B7F6">
    <w:pPr>
      <w:jc w:val="right"/>
    </w:pPr>
    <w:r>
      <w:rPr>
        <w:rFonts w:ascii="宋体" w:hAnsi="宋体" w:eastAsia="宋体" w:cs="宋体"/>
        <w:color w:val="000000"/>
        <w:sz w:val="17"/>
        <w:szCs w:val="17"/>
      </w:rPr>
      <w:t>M3 PI Guard 研究介绍</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useFELayout/>
    <w:compatSetting w:name="compatibilityMode" w:uri="http://schemas.microsoft.com/office/word" w:val="15"/>
  </w:compat>
  <w:rsids>
    <w:rsidRoot w:val="00000000"/>
    <w:rsid w:val="020C4532"/>
    <w:rsid w:val="127C300E"/>
    <w:rsid w:val="12D44BF8"/>
    <w:rsid w:val="2DAB709B"/>
    <w:rsid w:val="30201025"/>
    <w:rsid w:val="38561A88"/>
    <w:rsid w:val="3B4C7172"/>
    <w:rsid w:val="3D540560"/>
    <w:rsid w:val="40D12DBA"/>
    <w:rsid w:val="44290EE6"/>
    <w:rsid w:val="45AF0A29"/>
    <w:rsid w:val="50834F8C"/>
    <w:rsid w:val="53422EDD"/>
    <w:rsid w:val="5DA54794"/>
    <w:rsid w:val="60E03D35"/>
    <w:rsid w:val="7BA757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color w:val="000000"/>
      <w:sz w:val="23"/>
      <w:szCs w:val="23"/>
    </w:rPr>
  </w:style>
  <w:style w:type="paragraph" w:styleId="2">
    <w:name w:val="heading 1"/>
    <w:next w:val="1"/>
    <w:qFormat/>
    <w:uiPriority w:val="0"/>
    <w:pPr>
      <w:keepNext/>
      <w:spacing w:before="120" w:after="100" w:line="330" w:lineRule="auto"/>
      <w:outlineLvl w:val="0"/>
    </w:pPr>
    <w:rPr>
      <w:rFonts w:ascii="黑体" w:hAnsi="黑体" w:eastAsia="黑体" w:cs="黑体"/>
      <w:b/>
      <w:bCs/>
      <w:color w:val="000000"/>
      <w:sz w:val="29"/>
      <w:szCs w:val="29"/>
    </w:rPr>
  </w:style>
  <w:style w:type="paragraph" w:styleId="3">
    <w:name w:val="heading 2"/>
    <w:next w:val="1"/>
    <w:qFormat/>
    <w:uiPriority w:val="0"/>
    <w:pPr>
      <w:keepNext/>
      <w:spacing w:before="110" w:after="100" w:line="330" w:lineRule="auto"/>
      <w:outlineLvl w:val="1"/>
    </w:pPr>
    <w:rPr>
      <w:rFonts w:ascii="黑体" w:hAnsi="黑体" w:eastAsia="黑体" w:cs="黑体"/>
      <w:b/>
      <w:bCs/>
      <w:color w:val="000000"/>
      <w:sz w:val="24"/>
      <w:szCs w:val="24"/>
    </w:rPr>
  </w:style>
  <w:style w:type="paragraph" w:styleId="4">
    <w:name w:val="heading 3"/>
    <w:next w:val="1"/>
    <w:qFormat/>
    <w:uiPriority w:val="0"/>
    <w:pPr>
      <w:spacing w:after="105" w:line="330" w:lineRule="auto"/>
    </w:pPr>
    <w:rPr>
      <w:rFonts w:ascii="宋体" w:hAnsi="宋体" w:eastAsia="宋体" w:cs="宋体"/>
      <w:color w:val="000000"/>
      <w:sz w:val="24"/>
      <w:szCs w:val="24"/>
    </w:rPr>
  </w:style>
  <w:style w:type="paragraph" w:styleId="5">
    <w:name w:val="heading 4"/>
    <w:next w:val="1"/>
    <w:qFormat/>
    <w:uiPriority w:val="0"/>
    <w:pPr>
      <w:spacing w:after="105" w:line="330" w:lineRule="auto"/>
    </w:pPr>
    <w:rPr>
      <w:rFonts w:ascii="宋体" w:hAnsi="宋体" w:eastAsia="宋体" w:cs="宋体"/>
      <w:i/>
      <w:iCs/>
      <w:color w:val="000000"/>
      <w:sz w:val="23"/>
      <w:szCs w:val="23"/>
    </w:rPr>
  </w:style>
  <w:style w:type="paragraph" w:styleId="6">
    <w:name w:val="heading 5"/>
    <w:next w:val="1"/>
    <w:qFormat/>
    <w:uiPriority w:val="0"/>
    <w:pPr>
      <w:spacing w:after="105" w:line="330" w:lineRule="auto"/>
    </w:pPr>
    <w:rPr>
      <w:rFonts w:ascii="宋体" w:hAnsi="宋体" w:eastAsia="宋体" w:cs="宋体"/>
      <w:color w:val="000000"/>
      <w:sz w:val="23"/>
      <w:szCs w:val="23"/>
    </w:rPr>
  </w:style>
  <w:style w:type="paragraph" w:styleId="7">
    <w:name w:val="heading 6"/>
    <w:next w:val="1"/>
    <w:qFormat/>
    <w:uiPriority w:val="0"/>
    <w:pPr>
      <w:spacing w:after="105" w:line="330" w:lineRule="auto"/>
    </w:pPr>
    <w:rPr>
      <w:rFonts w:ascii="宋体" w:hAnsi="宋体" w:eastAsia="宋体" w:cs="宋体"/>
      <w:color w:val="000000"/>
      <w:sz w:val="23"/>
      <w:szCs w:val="23"/>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caption"/>
    <w:qFormat/>
    <w:uiPriority w:val="0"/>
    <w:pPr>
      <w:spacing w:after="105" w:line="330" w:lineRule="auto"/>
    </w:pPr>
    <w:rPr>
      <w:rFonts w:ascii="宋体" w:hAnsi="宋体" w:eastAsia="宋体" w:cs="宋体"/>
      <w:color w:val="000000"/>
      <w:sz w:val="18"/>
      <w:szCs w:val="18"/>
    </w:rPr>
  </w:style>
  <w:style w:type="paragraph" w:styleId="9">
    <w:name w:val="endnote text"/>
    <w:link w:val="19"/>
    <w:semiHidden/>
    <w:unhideWhenUsed/>
    <w:qFormat/>
    <w:uiPriority w:val="99"/>
    <w:pPr>
      <w:spacing w:after="0" w:line="240" w:lineRule="auto"/>
    </w:pPr>
    <w:rPr>
      <w:rFonts w:ascii="宋体" w:hAnsi="宋体" w:eastAsia="宋体" w:cs="宋体"/>
      <w:color w:val="000000"/>
      <w:sz w:val="20"/>
      <w:szCs w:val="20"/>
    </w:rPr>
  </w:style>
  <w:style w:type="paragraph" w:styleId="10">
    <w:name w:val="footnote text"/>
    <w:link w:val="18"/>
    <w:semiHidden/>
    <w:unhideWhenUsed/>
    <w:qFormat/>
    <w:uiPriority w:val="99"/>
    <w:pPr>
      <w:spacing w:after="0" w:line="240" w:lineRule="auto"/>
    </w:pPr>
    <w:rPr>
      <w:rFonts w:ascii="宋体" w:hAnsi="宋体" w:eastAsia="宋体" w:cs="宋体"/>
      <w:color w:val="000000"/>
      <w:sz w:val="20"/>
      <w:szCs w:val="20"/>
    </w:rPr>
  </w:style>
  <w:style w:type="paragraph" w:styleId="11">
    <w:name w:val="Title"/>
    <w:qFormat/>
    <w:uiPriority w:val="0"/>
    <w:pPr>
      <w:spacing w:before="0" w:after="140" w:line="330" w:lineRule="auto"/>
    </w:pPr>
    <w:rPr>
      <w:rFonts w:ascii="黑体" w:hAnsi="黑体" w:eastAsia="黑体" w:cs="黑体"/>
      <w:b/>
      <w:bCs/>
      <w:color w:val="000000"/>
      <w:sz w:val="44"/>
      <w:szCs w:val="44"/>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00000"/>
      <w:u w:val="single"/>
    </w:rPr>
  </w:style>
  <w:style w:type="character" w:styleId="16">
    <w:name w:val="footnote reference"/>
    <w:semiHidden/>
    <w:unhideWhenUsed/>
    <w:qFormat/>
    <w:uiPriority w:val="99"/>
    <w:rPr>
      <w:vertAlign w:val="superscript"/>
    </w:rPr>
  </w:style>
  <w:style w:type="paragraph" w:styleId="17">
    <w:name w:val="List Paragraph"/>
    <w:qFormat/>
    <w:uiPriority w:val="0"/>
    <w:pPr>
      <w:spacing w:after="105" w:line="330" w:lineRule="auto"/>
    </w:pPr>
    <w:rPr>
      <w:rFonts w:ascii="宋体" w:hAnsi="宋体" w:eastAsia="宋体" w:cs="宋体"/>
      <w:color w:val="000000"/>
      <w:sz w:val="23"/>
      <w:szCs w:val="23"/>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8" Type="http://schemas.openxmlformats.org/officeDocument/2006/relationships/fontTable" Target="fontTable.xml"/><Relationship Id="rId157" Type="http://schemas.openxmlformats.org/officeDocument/2006/relationships/customXml" Target="../customXml/item1.xml"/><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5983</Words>
  <Characters>8174</Characters>
  <TotalTime>0</TotalTime>
  <ScaleCrop>false</ScaleCrop>
  <LinksUpToDate>false</LinksUpToDate>
  <CharactersWithSpaces>8360</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2026-10-15T03:29:00Z</dcterms:created>
  <dc:creator>M3 PI Guard 研究资料</dc:creator>
  <dc:description>项目研究介绍及完整实验图集</dc:description>
  <cp:lastModifiedBy>sanshi712</cp:lastModifiedBy>
  <dcterms:modified xsi:type="dcterms:W3CDTF">2026-10-15T04:02:06Z</dcterms:modified>
  <dc:subject>权限编译v1至v4与实验结果</dc:subject>
  <dc:title>M3 PI Guard 研究介绍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eyJoZGlkIjoiZWVlN2FmOWQ4YWI4ZmFhYTg5OTJiOThhMmU0NzIwYzgiLCJ1c2VySWQiOiIzMTg0MzUxMDMifQ==</vt:lpwstr>
  </property>
  <property fmtid="{D5CDD505-2E9C-101B-9397-08002B2CF9AE}" pid="3" name="KSOProductBuildVer">
    <vt:lpwstr>2052-12.1.0.28505</vt:lpwstr>
  </property>
  <property fmtid="{D5CDD505-2E9C-101B-9397-08002B2CF9AE}" pid="4" name="ICV">
    <vt:lpwstr>280BF89B09A84F5FAE35EE3ECE53852F_12</vt:lpwstr>
  </property>
</Properties>
</file>