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060B5" w14:textId="77777777" w:rsidR="00B340C1" w:rsidRDefault="00B340C1" w:rsidP="00B340C1">
      <w:pPr>
        <w:rPr>
          <w:b/>
          <w:bCs/>
          <w:sz w:val="20"/>
          <w:szCs w:val="21"/>
        </w:rPr>
      </w:pPr>
      <w:r w:rsidRPr="002055C4">
        <w:rPr>
          <w:rFonts w:hint="eastAsia"/>
          <w:b/>
          <w:bCs/>
          <w:sz w:val="20"/>
          <w:szCs w:val="21"/>
        </w:rPr>
        <w:t>云诊所系统调整内容</w:t>
      </w:r>
    </w:p>
    <w:p w14:paraId="038E901E" w14:textId="2ACD9978" w:rsidR="00B340C1" w:rsidRPr="0018599F" w:rsidRDefault="00B340C1" w:rsidP="00B340C1">
      <w:pPr>
        <w:rPr>
          <w:rFonts w:hint="eastAsia"/>
          <w:b/>
          <w:bCs/>
          <w:sz w:val="18"/>
          <w:szCs w:val="20"/>
        </w:rPr>
      </w:pPr>
      <w:r w:rsidRPr="0018599F">
        <w:rPr>
          <w:rFonts w:hint="eastAsia"/>
          <w:b/>
          <w:bCs/>
          <w:sz w:val="18"/>
          <w:szCs w:val="20"/>
        </w:rPr>
        <w:t>电子处方审查（机构平台</w:t>
      </w:r>
      <w:r w:rsidRPr="0018599F">
        <w:rPr>
          <w:b/>
          <w:bCs/>
          <w:sz w:val="18"/>
          <w:szCs w:val="20"/>
        </w:rPr>
        <w:t>-</w:t>
      </w:r>
      <w:r w:rsidRPr="0018599F">
        <w:rPr>
          <w:rFonts w:hint="eastAsia"/>
          <w:b/>
          <w:bCs/>
          <w:sz w:val="18"/>
          <w:szCs w:val="20"/>
        </w:rPr>
        <w:t>处方审查）：</w:t>
      </w:r>
    </w:p>
    <w:p w14:paraId="1CC6BD1A" w14:textId="77777777" w:rsidR="00B375A3" w:rsidRPr="00C175B0" w:rsidRDefault="00B340C1" w:rsidP="00B340C1">
      <w:pPr>
        <w:rPr>
          <w:sz w:val="15"/>
          <w:szCs w:val="16"/>
        </w:rPr>
      </w:pPr>
      <w:r w:rsidRPr="00C175B0">
        <w:rPr>
          <w:rFonts w:hint="eastAsia"/>
          <w:sz w:val="15"/>
          <w:szCs w:val="16"/>
        </w:rPr>
        <w:t>在机构平台中可以通过处方审查模块对诊所开具的处方信息进行查看和审批</w:t>
      </w:r>
      <w:r w:rsidR="00B375A3" w:rsidRPr="00C175B0">
        <w:rPr>
          <w:rFonts w:hint="eastAsia"/>
          <w:sz w:val="15"/>
          <w:szCs w:val="16"/>
        </w:rPr>
        <w:t>，审批方式分为常规审批和随机抽查两种</w:t>
      </w:r>
    </w:p>
    <w:p w14:paraId="3EB645BD" w14:textId="21290A0F" w:rsidR="00B375A3" w:rsidRDefault="00B375A3" w:rsidP="00B340C1">
      <w:pPr>
        <w:rPr>
          <w:rFonts w:hint="eastAsia"/>
          <w:b/>
          <w:bCs/>
          <w:sz w:val="15"/>
          <w:szCs w:val="16"/>
        </w:rPr>
      </w:pPr>
      <w:r>
        <w:rPr>
          <w:noProof/>
        </w:rPr>
        <w:drawing>
          <wp:inline distT="0" distB="0" distL="0" distR="0" wp14:anchorId="3E73B37F" wp14:editId="1CCE618D">
            <wp:extent cx="4851740" cy="2362200"/>
            <wp:effectExtent l="0" t="0" r="6350" b="0"/>
            <wp:docPr id="128290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03491" name=""/>
                    <pic:cNvPicPr/>
                  </pic:nvPicPr>
                  <pic:blipFill>
                    <a:blip r:embed="rId7"/>
                    <a:stretch>
                      <a:fillRect/>
                    </a:stretch>
                  </pic:blipFill>
                  <pic:spPr>
                    <a:xfrm>
                      <a:off x="0" y="0"/>
                      <a:ext cx="4904349" cy="2387814"/>
                    </a:xfrm>
                    <a:prstGeom prst="rect">
                      <a:avLst/>
                    </a:prstGeom>
                  </pic:spPr>
                </pic:pic>
              </a:graphicData>
            </a:graphic>
          </wp:inline>
        </w:drawing>
      </w:r>
    </w:p>
    <w:p w14:paraId="7AD159DA" w14:textId="40233599" w:rsidR="00B340C1" w:rsidRPr="00C175B0" w:rsidRDefault="00B375A3" w:rsidP="00B340C1">
      <w:pPr>
        <w:rPr>
          <w:rFonts w:hint="eastAsia"/>
          <w:sz w:val="15"/>
          <w:szCs w:val="16"/>
        </w:rPr>
      </w:pPr>
      <w:r w:rsidRPr="00C175B0">
        <w:rPr>
          <w:rFonts w:hint="eastAsia"/>
          <w:sz w:val="15"/>
          <w:szCs w:val="16"/>
        </w:rPr>
        <w:t>在常规审批中可以</w:t>
      </w:r>
      <w:r w:rsidR="00B340C1" w:rsidRPr="00C175B0">
        <w:rPr>
          <w:rFonts w:hint="eastAsia"/>
          <w:sz w:val="15"/>
          <w:szCs w:val="16"/>
        </w:rPr>
        <w:t>根据需求进行时间/诊所/医生/状态等条件筛选查询</w:t>
      </w:r>
      <w:r w:rsidRPr="00C175B0">
        <w:rPr>
          <w:rFonts w:hint="eastAsia"/>
          <w:sz w:val="15"/>
          <w:szCs w:val="16"/>
        </w:rPr>
        <w:t>，</w:t>
      </w:r>
      <w:r w:rsidR="00FB6AD3" w:rsidRPr="00C175B0">
        <w:rPr>
          <w:rFonts w:hint="eastAsia"/>
          <w:sz w:val="15"/>
          <w:szCs w:val="16"/>
        </w:rPr>
        <w:t>查看所有的处方信息及其审核状态信息，</w:t>
      </w:r>
      <w:r w:rsidRPr="00C175B0">
        <w:rPr>
          <w:rFonts w:hint="eastAsia"/>
          <w:sz w:val="15"/>
          <w:szCs w:val="16"/>
        </w:rPr>
        <w:t>点击编辑可以查看处方详细信息并能对该处方进行批阅操作</w:t>
      </w:r>
    </w:p>
    <w:p w14:paraId="33A2891B" w14:textId="1BC9ED33" w:rsidR="00B340C1" w:rsidRDefault="00B375A3" w:rsidP="00B340C1">
      <w:pPr>
        <w:rPr>
          <w:sz w:val="15"/>
          <w:szCs w:val="16"/>
        </w:rPr>
      </w:pPr>
      <w:r>
        <w:rPr>
          <w:noProof/>
        </w:rPr>
        <w:drawing>
          <wp:inline distT="0" distB="0" distL="0" distR="0" wp14:anchorId="2C9D8084" wp14:editId="049AD320">
            <wp:extent cx="4925393" cy="2398059"/>
            <wp:effectExtent l="0" t="0" r="8890" b="2540"/>
            <wp:docPr id="1812877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7985" name=""/>
                    <pic:cNvPicPr/>
                  </pic:nvPicPr>
                  <pic:blipFill>
                    <a:blip r:embed="rId8"/>
                    <a:stretch>
                      <a:fillRect/>
                    </a:stretch>
                  </pic:blipFill>
                  <pic:spPr>
                    <a:xfrm>
                      <a:off x="0" y="0"/>
                      <a:ext cx="4947631" cy="2408886"/>
                    </a:xfrm>
                    <a:prstGeom prst="rect">
                      <a:avLst/>
                    </a:prstGeom>
                  </pic:spPr>
                </pic:pic>
              </a:graphicData>
            </a:graphic>
          </wp:inline>
        </w:drawing>
      </w:r>
    </w:p>
    <w:p w14:paraId="6CF4321D" w14:textId="76AE664C" w:rsidR="00B340C1" w:rsidRPr="00C175B0" w:rsidRDefault="00FB6AD3" w:rsidP="00B340C1">
      <w:pPr>
        <w:rPr>
          <w:rFonts w:hint="eastAsia"/>
          <w:sz w:val="15"/>
          <w:szCs w:val="16"/>
        </w:rPr>
      </w:pPr>
      <w:r w:rsidRPr="00C175B0">
        <w:rPr>
          <w:rFonts w:hint="eastAsia"/>
          <w:sz w:val="15"/>
          <w:szCs w:val="16"/>
        </w:rPr>
        <w:t>在</w:t>
      </w:r>
      <w:r w:rsidRPr="00C175B0">
        <w:rPr>
          <w:rFonts w:hint="eastAsia"/>
          <w:sz w:val="15"/>
          <w:szCs w:val="16"/>
        </w:rPr>
        <w:t>随机抽取处方审查</w:t>
      </w:r>
      <w:r w:rsidRPr="00C175B0">
        <w:rPr>
          <w:rFonts w:hint="eastAsia"/>
          <w:sz w:val="15"/>
          <w:szCs w:val="16"/>
        </w:rPr>
        <w:t>中根据需求进行时间/诊所/医生/状态等条件筛选</w:t>
      </w:r>
      <w:r w:rsidRPr="00C175B0">
        <w:rPr>
          <w:rFonts w:hint="eastAsia"/>
          <w:sz w:val="15"/>
          <w:szCs w:val="16"/>
        </w:rPr>
        <w:t>，添加抽取数量后点击</w:t>
      </w:r>
      <w:r w:rsidRPr="00C175B0">
        <w:rPr>
          <w:rFonts w:hint="eastAsia"/>
          <w:sz w:val="15"/>
          <w:szCs w:val="16"/>
        </w:rPr>
        <w:t>查询，</w:t>
      </w:r>
      <w:r w:rsidRPr="00C175B0">
        <w:rPr>
          <w:rFonts w:hint="eastAsia"/>
          <w:sz w:val="15"/>
          <w:szCs w:val="16"/>
        </w:rPr>
        <w:t>将会根据筛选条件随机出现未进行审核的处方信息，</w:t>
      </w:r>
      <w:r w:rsidRPr="00C175B0">
        <w:rPr>
          <w:rFonts w:hint="eastAsia"/>
          <w:sz w:val="15"/>
          <w:szCs w:val="16"/>
        </w:rPr>
        <w:t>点击编辑可以查看处方详细信息并能对该处方进行批阅操作</w:t>
      </w:r>
    </w:p>
    <w:p w14:paraId="55CFAC07" w14:textId="2212BD71" w:rsidR="00FB6AD3" w:rsidRDefault="00FB6AD3" w:rsidP="00B340C1">
      <w:pPr>
        <w:rPr>
          <w:rFonts w:hint="eastAsia"/>
          <w:sz w:val="15"/>
          <w:szCs w:val="16"/>
        </w:rPr>
      </w:pPr>
      <w:r>
        <w:rPr>
          <w:noProof/>
        </w:rPr>
        <w:drawing>
          <wp:inline distT="0" distB="0" distL="0" distR="0" wp14:anchorId="09A0ACB5" wp14:editId="331845BC">
            <wp:extent cx="4943805" cy="2407024"/>
            <wp:effectExtent l="0" t="0" r="0" b="0"/>
            <wp:docPr id="1833839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39668" name=""/>
                    <pic:cNvPicPr/>
                  </pic:nvPicPr>
                  <pic:blipFill>
                    <a:blip r:embed="rId9"/>
                    <a:stretch>
                      <a:fillRect/>
                    </a:stretch>
                  </pic:blipFill>
                  <pic:spPr>
                    <a:xfrm>
                      <a:off x="0" y="0"/>
                      <a:ext cx="4959023" cy="2414433"/>
                    </a:xfrm>
                    <a:prstGeom prst="rect">
                      <a:avLst/>
                    </a:prstGeom>
                  </pic:spPr>
                </pic:pic>
              </a:graphicData>
            </a:graphic>
          </wp:inline>
        </w:drawing>
      </w:r>
    </w:p>
    <w:p w14:paraId="5F89AAF3" w14:textId="348120C3" w:rsidR="00B375A3" w:rsidRPr="00C175B0" w:rsidRDefault="00B375A3" w:rsidP="00B340C1">
      <w:pPr>
        <w:rPr>
          <w:rFonts w:hint="eastAsia"/>
          <w:sz w:val="15"/>
          <w:szCs w:val="16"/>
        </w:rPr>
      </w:pPr>
      <w:r w:rsidRPr="00C175B0">
        <w:rPr>
          <w:rFonts w:hint="eastAsia"/>
          <w:sz w:val="15"/>
          <w:szCs w:val="16"/>
        </w:rPr>
        <w:lastRenderedPageBreak/>
        <w:t>在处方审查编辑页面可以查看</w:t>
      </w:r>
      <w:r w:rsidR="0072552E" w:rsidRPr="00C175B0">
        <w:rPr>
          <w:rFonts w:hint="eastAsia"/>
          <w:sz w:val="15"/>
          <w:szCs w:val="16"/>
        </w:rPr>
        <w:t>到</w:t>
      </w:r>
      <w:r w:rsidRPr="00C175B0">
        <w:rPr>
          <w:rFonts w:hint="eastAsia"/>
          <w:sz w:val="15"/>
          <w:szCs w:val="16"/>
        </w:rPr>
        <w:t>该处方的详细信息，在处方审查内容下可对该处方进行</w:t>
      </w:r>
      <w:r w:rsidR="0072552E" w:rsidRPr="00C175B0">
        <w:rPr>
          <w:rFonts w:hint="eastAsia"/>
          <w:sz w:val="15"/>
          <w:szCs w:val="16"/>
        </w:rPr>
        <w:t>是否合理的审核和信息批注，不合理的信息保存后将会反馈到该处方所属卫生室的不合</w:t>
      </w:r>
      <w:r w:rsidR="00C175B0" w:rsidRPr="00C175B0">
        <w:rPr>
          <w:rFonts w:hint="eastAsia"/>
          <w:sz w:val="15"/>
          <w:szCs w:val="16"/>
        </w:rPr>
        <w:t>理</w:t>
      </w:r>
      <w:r w:rsidR="0072552E" w:rsidRPr="00C175B0">
        <w:rPr>
          <w:rFonts w:hint="eastAsia"/>
          <w:sz w:val="15"/>
          <w:szCs w:val="16"/>
        </w:rPr>
        <w:t>处方查询界面，并在工作台进行消息提醒，卫生室的医生可以查看该处方的详细信息及批注内容</w:t>
      </w:r>
    </w:p>
    <w:p w14:paraId="304933AA" w14:textId="58D297B4" w:rsidR="00B340C1" w:rsidRPr="00C175B0" w:rsidRDefault="00B375A3" w:rsidP="00B340C1">
      <w:pPr>
        <w:rPr>
          <w:rFonts w:hint="eastAsia"/>
          <w:sz w:val="15"/>
          <w:szCs w:val="16"/>
        </w:rPr>
      </w:pPr>
      <w:r>
        <w:rPr>
          <w:noProof/>
        </w:rPr>
        <w:drawing>
          <wp:inline distT="0" distB="0" distL="0" distR="0" wp14:anchorId="20EA6F92" wp14:editId="15ABB69C">
            <wp:extent cx="4762500" cy="2318752"/>
            <wp:effectExtent l="0" t="0" r="0" b="5715"/>
            <wp:docPr id="72604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8379" name=""/>
                    <pic:cNvPicPr/>
                  </pic:nvPicPr>
                  <pic:blipFill>
                    <a:blip r:embed="rId10"/>
                    <a:stretch>
                      <a:fillRect/>
                    </a:stretch>
                  </pic:blipFill>
                  <pic:spPr>
                    <a:xfrm>
                      <a:off x="0" y="0"/>
                      <a:ext cx="4765292" cy="2320111"/>
                    </a:xfrm>
                    <a:prstGeom prst="rect">
                      <a:avLst/>
                    </a:prstGeom>
                  </pic:spPr>
                </pic:pic>
              </a:graphicData>
            </a:graphic>
          </wp:inline>
        </w:drawing>
      </w:r>
    </w:p>
    <w:p w14:paraId="15D9AC80" w14:textId="77777777" w:rsidR="00FB6AD3" w:rsidRDefault="00FB6AD3" w:rsidP="00B340C1">
      <w:pPr>
        <w:rPr>
          <w:rFonts w:hint="eastAsia"/>
          <w:b/>
          <w:bCs/>
          <w:sz w:val="15"/>
          <w:szCs w:val="16"/>
        </w:rPr>
      </w:pPr>
    </w:p>
    <w:p w14:paraId="034FC014" w14:textId="77777777" w:rsidR="00B340C1" w:rsidRPr="0018599F" w:rsidRDefault="00B340C1" w:rsidP="00B340C1">
      <w:pPr>
        <w:rPr>
          <w:b/>
          <w:bCs/>
          <w:sz w:val="18"/>
          <w:szCs w:val="20"/>
        </w:rPr>
      </w:pPr>
      <w:r w:rsidRPr="0018599F">
        <w:rPr>
          <w:rFonts w:hint="eastAsia"/>
          <w:b/>
          <w:bCs/>
          <w:sz w:val="18"/>
          <w:szCs w:val="20"/>
        </w:rPr>
        <w:t>处方审查统计（机构平台</w:t>
      </w:r>
      <w:r w:rsidRPr="0018599F">
        <w:rPr>
          <w:b/>
          <w:bCs/>
          <w:sz w:val="18"/>
          <w:szCs w:val="20"/>
        </w:rPr>
        <w:t>-</w:t>
      </w:r>
      <w:r w:rsidRPr="0018599F">
        <w:rPr>
          <w:rFonts w:hint="eastAsia"/>
          <w:b/>
          <w:bCs/>
          <w:sz w:val="18"/>
          <w:szCs w:val="20"/>
        </w:rPr>
        <w:t>处方审查汇总表）：</w:t>
      </w:r>
    </w:p>
    <w:p w14:paraId="6FFE688C" w14:textId="78ADBD34" w:rsidR="00FB6AD3" w:rsidRPr="0018599F" w:rsidRDefault="00FB6AD3" w:rsidP="00B340C1">
      <w:pPr>
        <w:rPr>
          <w:rFonts w:hint="eastAsia"/>
          <w:sz w:val="15"/>
          <w:szCs w:val="16"/>
        </w:rPr>
      </w:pPr>
      <w:r w:rsidRPr="0018599F">
        <w:rPr>
          <w:rFonts w:hint="eastAsia"/>
          <w:sz w:val="15"/>
          <w:szCs w:val="16"/>
        </w:rPr>
        <w:t>在</w:t>
      </w:r>
      <w:r w:rsidR="009F6344" w:rsidRPr="0018599F">
        <w:rPr>
          <w:rFonts w:hint="eastAsia"/>
          <w:sz w:val="15"/>
          <w:szCs w:val="16"/>
        </w:rPr>
        <w:t>处方</w:t>
      </w:r>
      <w:r w:rsidRPr="0018599F">
        <w:rPr>
          <w:rFonts w:hint="eastAsia"/>
          <w:sz w:val="15"/>
          <w:szCs w:val="16"/>
        </w:rPr>
        <w:t>改审查汇总表中可以通过</w:t>
      </w:r>
      <w:r w:rsidR="009F6344" w:rsidRPr="0018599F">
        <w:rPr>
          <w:rFonts w:hint="eastAsia"/>
          <w:sz w:val="15"/>
          <w:szCs w:val="16"/>
        </w:rPr>
        <w:t>处方开单时间和统计方式对处方的基本信息进行统计，并根据统计方式对卫生室/科室/医生</w:t>
      </w:r>
      <w:r w:rsidR="00C338E5" w:rsidRPr="0018599F">
        <w:rPr>
          <w:rFonts w:hint="eastAsia"/>
          <w:sz w:val="15"/>
          <w:szCs w:val="16"/>
        </w:rPr>
        <w:t>的已审核处方进行统计查看</w:t>
      </w:r>
    </w:p>
    <w:p w14:paraId="7BB2B6B5" w14:textId="7D91522A" w:rsidR="00B340C1" w:rsidRDefault="009F6344" w:rsidP="00B340C1">
      <w:pPr>
        <w:rPr>
          <w:b/>
          <w:bCs/>
          <w:sz w:val="15"/>
          <w:szCs w:val="16"/>
        </w:rPr>
      </w:pPr>
      <w:r>
        <w:rPr>
          <w:noProof/>
        </w:rPr>
        <w:drawing>
          <wp:inline distT="0" distB="0" distL="0" distR="0" wp14:anchorId="4B0A20C6" wp14:editId="70AC0D6B">
            <wp:extent cx="5274310" cy="1303655"/>
            <wp:effectExtent l="0" t="0" r="2540" b="0"/>
            <wp:docPr id="697921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1114" name=""/>
                    <pic:cNvPicPr/>
                  </pic:nvPicPr>
                  <pic:blipFill>
                    <a:blip r:embed="rId11"/>
                    <a:stretch>
                      <a:fillRect/>
                    </a:stretch>
                  </pic:blipFill>
                  <pic:spPr>
                    <a:xfrm>
                      <a:off x="0" y="0"/>
                      <a:ext cx="5274310" cy="1303655"/>
                    </a:xfrm>
                    <a:prstGeom prst="rect">
                      <a:avLst/>
                    </a:prstGeom>
                  </pic:spPr>
                </pic:pic>
              </a:graphicData>
            </a:graphic>
          </wp:inline>
        </w:drawing>
      </w:r>
    </w:p>
    <w:p w14:paraId="121837D1" w14:textId="77777777" w:rsidR="00B340C1" w:rsidRPr="0018599F" w:rsidRDefault="00B340C1" w:rsidP="00B340C1">
      <w:pPr>
        <w:rPr>
          <w:b/>
          <w:bCs/>
          <w:sz w:val="18"/>
          <w:szCs w:val="20"/>
        </w:rPr>
      </w:pPr>
      <w:r w:rsidRPr="0018599F">
        <w:rPr>
          <w:rFonts w:hint="eastAsia"/>
          <w:b/>
          <w:bCs/>
          <w:sz w:val="18"/>
          <w:szCs w:val="20"/>
        </w:rPr>
        <w:t>不合理处方查询（诊所平台-门诊-不合理处方查询）：</w:t>
      </w:r>
    </w:p>
    <w:p w14:paraId="4621FC5B" w14:textId="18A0D20A" w:rsidR="00B340C1" w:rsidRPr="00C175B0" w:rsidRDefault="00B340C1" w:rsidP="00C175B0">
      <w:pPr>
        <w:rPr>
          <w:sz w:val="15"/>
          <w:szCs w:val="16"/>
        </w:rPr>
      </w:pPr>
      <w:r w:rsidRPr="00C175B0">
        <w:rPr>
          <w:rFonts w:hint="eastAsia"/>
          <w:sz w:val="15"/>
          <w:szCs w:val="16"/>
        </w:rPr>
        <w:t>诊所平台接收查看未通过审核的处方信息</w:t>
      </w:r>
      <w:r w:rsidRPr="00C175B0">
        <w:rPr>
          <w:sz w:val="15"/>
          <w:szCs w:val="16"/>
        </w:rPr>
        <w:t xml:space="preserve"> </w:t>
      </w:r>
      <w:r w:rsidRPr="00C175B0">
        <w:rPr>
          <w:rFonts w:hint="eastAsia"/>
          <w:sz w:val="15"/>
          <w:szCs w:val="16"/>
        </w:rPr>
        <w:t>，在</w:t>
      </w:r>
      <w:r w:rsidRPr="00C175B0">
        <w:rPr>
          <w:sz w:val="15"/>
          <w:szCs w:val="16"/>
        </w:rPr>
        <w:t>工作台</w:t>
      </w:r>
      <w:r w:rsidRPr="00C175B0">
        <w:rPr>
          <w:rFonts w:hint="eastAsia"/>
          <w:sz w:val="15"/>
          <w:szCs w:val="16"/>
        </w:rPr>
        <w:t>进行</w:t>
      </w:r>
      <w:r w:rsidRPr="00C175B0">
        <w:rPr>
          <w:sz w:val="15"/>
          <w:szCs w:val="16"/>
        </w:rPr>
        <w:t>消息提醒</w:t>
      </w:r>
      <w:r w:rsidR="00C175B0">
        <w:rPr>
          <w:rFonts w:hint="eastAsia"/>
          <w:sz w:val="15"/>
          <w:szCs w:val="16"/>
        </w:rPr>
        <w:t>，点击查看可直接跳转到不合理处方查询界面</w:t>
      </w:r>
      <w:r w:rsidRPr="00C175B0">
        <w:rPr>
          <w:sz w:val="15"/>
          <w:szCs w:val="16"/>
        </w:rPr>
        <w:t xml:space="preserve"> </w:t>
      </w:r>
    </w:p>
    <w:p w14:paraId="3ECB8E61" w14:textId="77777777" w:rsidR="00C175B0" w:rsidRDefault="00B340C1" w:rsidP="00B340C1">
      <w:pPr>
        <w:rPr>
          <w:noProof/>
        </w:rPr>
      </w:pPr>
      <w:r>
        <w:rPr>
          <w:noProof/>
        </w:rPr>
        <w:drawing>
          <wp:inline distT="0" distB="0" distL="0" distR="0" wp14:anchorId="32FA7445" wp14:editId="4D4B4D1D">
            <wp:extent cx="5274310" cy="1240155"/>
            <wp:effectExtent l="0" t="0" r="2540" b="0"/>
            <wp:docPr id="1018411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11300" name=""/>
                    <pic:cNvPicPr/>
                  </pic:nvPicPr>
                  <pic:blipFill>
                    <a:blip r:embed="rId12"/>
                    <a:stretch>
                      <a:fillRect/>
                    </a:stretch>
                  </pic:blipFill>
                  <pic:spPr>
                    <a:xfrm>
                      <a:off x="0" y="0"/>
                      <a:ext cx="5274310" cy="1240155"/>
                    </a:xfrm>
                    <a:prstGeom prst="rect">
                      <a:avLst/>
                    </a:prstGeom>
                  </pic:spPr>
                </pic:pic>
              </a:graphicData>
            </a:graphic>
          </wp:inline>
        </w:drawing>
      </w:r>
      <w:r w:rsidRPr="00923D58">
        <w:rPr>
          <w:noProof/>
        </w:rPr>
        <w:t xml:space="preserve"> </w:t>
      </w:r>
    </w:p>
    <w:p w14:paraId="0B5D8874" w14:textId="4443FE21" w:rsidR="00C175B0" w:rsidRPr="00C175B0" w:rsidRDefault="00C175B0" w:rsidP="00C175B0">
      <w:pPr>
        <w:rPr>
          <w:sz w:val="15"/>
          <w:szCs w:val="16"/>
        </w:rPr>
      </w:pPr>
      <w:r>
        <w:rPr>
          <w:rFonts w:hint="eastAsia"/>
          <w:sz w:val="15"/>
          <w:szCs w:val="16"/>
        </w:rPr>
        <w:t>不合理处方查询界面</w:t>
      </w:r>
      <w:r>
        <w:rPr>
          <w:rFonts w:hint="eastAsia"/>
          <w:sz w:val="15"/>
          <w:szCs w:val="16"/>
        </w:rPr>
        <w:t>可以根据处方的开始时间和开单医生及处方类型</w:t>
      </w:r>
      <w:r w:rsidRPr="00C175B0">
        <w:rPr>
          <w:rFonts w:hint="eastAsia"/>
          <w:sz w:val="15"/>
          <w:szCs w:val="16"/>
        </w:rPr>
        <w:t>查看不合理处方信息，且可以查看处方详情和审批信息</w:t>
      </w:r>
    </w:p>
    <w:p w14:paraId="0DD192A7" w14:textId="01EEBCBF" w:rsidR="00B340C1" w:rsidRDefault="00B340C1" w:rsidP="00B340C1">
      <w:pPr>
        <w:rPr>
          <w:b/>
          <w:bCs/>
          <w:sz w:val="15"/>
          <w:szCs w:val="16"/>
        </w:rPr>
      </w:pPr>
      <w:r>
        <w:rPr>
          <w:noProof/>
        </w:rPr>
        <w:drawing>
          <wp:inline distT="0" distB="0" distL="0" distR="0" wp14:anchorId="5CDA2767" wp14:editId="38267A67">
            <wp:extent cx="5274310" cy="1521460"/>
            <wp:effectExtent l="0" t="0" r="2540" b="2540"/>
            <wp:docPr id="41845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117" name=""/>
                    <pic:cNvPicPr/>
                  </pic:nvPicPr>
                  <pic:blipFill>
                    <a:blip r:embed="rId13"/>
                    <a:stretch>
                      <a:fillRect/>
                    </a:stretch>
                  </pic:blipFill>
                  <pic:spPr>
                    <a:xfrm>
                      <a:off x="0" y="0"/>
                      <a:ext cx="5274310" cy="1521460"/>
                    </a:xfrm>
                    <a:prstGeom prst="rect">
                      <a:avLst/>
                    </a:prstGeom>
                  </pic:spPr>
                </pic:pic>
              </a:graphicData>
            </a:graphic>
          </wp:inline>
        </w:drawing>
      </w:r>
    </w:p>
    <w:p w14:paraId="740C10A5" w14:textId="77EC3D0A" w:rsidR="00C175B0" w:rsidRDefault="00263ADA" w:rsidP="00B340C1">
      <w:pPr>
        <w:rPr>
          <w:rFonts w:hint="eastAsia"/>
          <w:b/>
          <w:bCs/>
          <w:sz w:val="15"/>
          <w:szCs w:val="16"/>
        </w:rPr>
      </w:pPr>
      <w:r>
        <w:rPr>
          <w:rFonts w:hint="eastAsia"/>
          <w:sz w:val="15"/>
          <w:szCs w:val="16"/>
        </w:rPr>
        <w:lastRenderedPageBreak/>
        <w:t>以下为</w:t>
      </w:r>
      <w:r w:rsidR="00C175B0" w:rsidRPr="00C175B0">
        <w:rPr>
          <w:rFonts w:hint="eastAsia"/>
          <w:sz w:val="15"/>
          <w:szCs w:val="16"/>
        </w:rPr>
        <w:t>处方详情和审批信息</w:t>
      </w:r>
      <w:r w:rsidR="00C175B0">
        <w:rPr>
          <w:rFonts w:hint="eastAsia"/>
          <w:sz w:val="15"/>
          <w:szCs w:val="16"/>
        </w:rPr>
        <w:t>查看界面</w:t>
      </w:r>
    </w:p>
    <w:p w14:paraId="3BF3CAAA" w14:textId="17F38398" w:rsidR="00B340C1" w:rsidRDefault="00C175B0" w:rsidP="00B340C1">
      <w:pPr>
        <w:rPr>
          <w:b/>
          <w:bCs/>
          <w:sz w:val="15"/>
          <w:szCs w:val="16"/>
        </w:rPr>
      </w:pPr>
      <w:r>
        <w:rPr>
          <w:noProof/>
        </w:rPr>
        <w:drawing>
          <wp:inline distT="0" distB="0" distL="0" distR="0" wp14:anchorId="3804235C" wp14:editId="279B9D6F">
            <wp:extent cx="5274310" cy="2567940"/>
            <wp:effectExtent l="0" t="0" r="2540" b="3810"/>
            <wp:docPr id="111358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81051" name=""/>
                    <pic:cNvPicPr/>
                  </pic:nvPicPr>
                  <pic:blipFill>
                    <a:blip r:embed="rId14"/>
                    <a:stretch>
                      <a:fillRect/>
                    </a:stretch>
                  </pic:blipFill>
                  <pic:spPr>
                    <a:xfrm>
                      <a:off x="0" y="0"/>
                      <a:ext cx="5274310" cy="2567940"/>
                    </a:xfrm>
                    <a:prstGeom prst="rect">
                      <a:avLst/>
                    </a:prstGeom>
                  </pic:spPr>
                </pic:pic>
              </a:graphicData>
            </a:graphic>
          </wp:inline>
        </w:drawing>
      </w:r>
    </w:p>
    <w:p w14:paraId="3A6A1610" w14:textId="77777777" w:rsidR="0018599F" w:rsidRDefault="0018599F" w:rsidP="0018599F">
      <w:pPr>
        <w:rPr>
          <w:b/>
          <w:bCs/>
          <w:sz w:val="15"/>
          <w:szCs w:val="16"/>
        </w:rPr>
      </w:pPr>
    </w:p>
    <w:p w14:paraId="4948C73B" w14:textId="77777777" w:rsidR="0018599F" w:rsidRDefault="0018599F" w:rsidP="0018599F">
      <w:pPr>
        <w:rPr>
          <w:b/>
          <w:bCs/>
          <w:sz w:val="15"/>
          <w:szCs w:val="16"/>
        </w:rPr>
      </w:pPr>
    </w:p>
    <w:p w14:paraId="5C6C3F52" w14:textId="12DD27B3" w:rsidR="0018599F" w:rsidRPr="0018599F" w:rsidRDefault="0018599F" w:rsidP="0018599F">
      <w:pPr>
        <w:rPr>
          <w:b/>
          <w:bCs/>
          <w:sz w:val="18"/>
          <w:szCs w:val="20"/>
        </w:rPr>
      </w:pPr>
      <w:r w:rsidRPr="0018599F">
        <w:rPr>
          <w:rFonts w:hint="eastAsia"/>
          <w:b/>
          <w:bCs/>
          <w:sz w:val="18"/>
          <w:szCs w:val="20"/>
        </w:rPr>
        <w:t>慢病处方功能（诊所平台-门诊-医生门诊）：</w:t>
      </w:r>
    </w:p>
    <w:p w14:paraId="6AF71C73" w14:textId="19048E05" w:rsidR="0018599F" w:rsidRDefault="0018599F" w:rsidP="0018599F">
      <w:pPr>
        <w:rPr>
          <w:rFonts w:hint="eastAsia"/>
          <w:sz w:val="15"/>
          <w:szCs w:val="16"/>
        </w:rPr>
      </w:pPr>
      <w:r>
        <w:rPr>
          <w:rFonts w:hint="eastAsia"/>
          <w:sz w:val="15"/>
          <w:szCs w:val="16"/>
        </w:rPr>
        <w:t>在西药处方添加了慢病处方</w:t>
      </w:r>
      <w:proofErr w:type="gramStart"/>
      <w:r>
        <w:rPr>
          <w:rFonts w:hint="eastAsia"/>
          <w:sz w:val="15"/>
          <w:szCs w:val="16"/>
        </w:rPr>
        <w:t>勾</w:t>
      </w:r>
      <w:proofErr w:type="gramEnd"/>
      <w:r>
        <w:rPr>
          <w:rFonts w:hint="eastAsia"/>
          <w:sz w:val="15"/>
          <w:szCs w:val="16"/>
        </w:rPr>
        <w:t>选项，常规处方最</w:t>
      </w:r>
      <w:r w:rsidRPr="0072003D">
        <w:rPr>
          <w:sz w:val="15"/>
          <w:szCs w:val="16"/>
        </w:rPr>
        <w:t>多只能开7天</w:t>
      </w:r>
      <w:r>
        <w:rPr>
          <w:rFonts w:hint="eastAsia"/>
          <w:sz w:val="15"/>
          <w:szCs w:val="16"/>
        </w:rPr>
        <w:t>，勾选为慢病处方后</w:t>
      </w:r>
      <w:r w:rsidRPr="0072003D">
        <w:rPr>
          <w:sz w:val="15"/>
          <w:szCs w:val="16"/>
        </w:rPr>
        <w:t>最多</w:t>
      </w:r>
      <w:r>
        <w:rPr>
          <w:rFonts w:hint="eastAsia"/>
          <w:sz w:val="15"/>
          <w:szCs w:val="16"/>
        </w:rPr>
        <w:t>可</w:t>
      </w:r>
      <w:r w:rsidRPr="0072003D">
        <w:rPr>
          <w:sz w:val="15"/>
          <w:szCs w:val="16"/>
        </w:rPr>
        <w:t>开90天</w:t>
      </w:r>
    </w:p>
    <w:p w14:paraId="63554129" w14:textId="77777777" w:rsidR="0018599F" w:rsidRDefault="0018599F" w:rsidP="0018599F">
      <w:pPr>
        <w:rPr>
          <w:sz w:val="15"/>
          <w:szCs w:val="16"/>
        </w:rPr>
      </w:pPr>
      <w:r>
        <w:rPr>
          <w:noProof/>
        </w:rPr>
        <w:drawing>
          <wp:inline distT="0" distB="0" distL="0" distR="0" wp14:anchorId="769D6945" wp14:editId="0FDC66FE">
            <wp:extent cx="4538556" cy="2209718"/>
            <wp:effectExtent l="0" t="0" r="0" b="635"/>
            <wp:docPr id="1281124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24490" name=""/>
                    <pic:cNvPicPr/>
                  </pic:nvPicPr>
                  <pic:blipFill>
                    <a:blip r:embed="rId15"/>
                    <a:stretch>
                      <a:fillRect/>
                    </a:stretch>
                  </pic:blipFill>
                  <pic:spPr>
                    <a:xfrm>
                      <a:off x="0" y="0"/>
                      <a:ext cx="4553340" cy="2216916"/>
                    </a:xfrm>
                    <a:prstGeom prst="rect">
                      <a:avLst/>
                    </a:prstGeom>
                  </pic:spPr>
                </pic:pic>
              </a:graphicData>
            </a:graphic>
          </wp:inline>
        </w:drawing>
      </w:r>
    </w:p>
    <w:p w14:paraId="58B1BD13" w14:textId="77777777" w:rsidR="0018599F" w:rsidRDefault="0018599F" w:rsidP="0018599F">
      <w:pPr>
        <w:rPr>
          <w:b/>
          <w:bCs/>
          <w:sz w:val="15"/>
          <w:szCs w:val="16"/>
        </w:rPr>
      </w:pPr>
    </w:p>
    <w:p w14:paraId="3AEB9081" w14:textId="5EC90C70" w:rsidR="0018599F" w:rsidRDefault="0018599F" w:rsidP="0018599F">
      <w:pPr>
        <w:rPr>
          <w:b/>
          <w:bCs/>
          <w:sz w:val="15"/>
          <w:szCs w:val="16"/>
        </w:rPr>
      </w:pPr>
    </w:p>
    <w:p w14:paraId="7A137662" w14:textId="77777777" w:rsidR="0018599F" w:rsidRPr="0018599F" w:rsidRDefault="0018599F" w:rsidP="0018599F">
      <w:pPr>
        <w:rPr>
          <w:b/>
          <w:bCs/>
          <w:sz w:val="18"/>
          <w:szCs w:val="20"/>
        </w:rPr>
      </w:pPr>
      <w:r w:rsidRPr="0018599F">
        <w:rPr>
          <w:rFonts w:hint="eastAsia"/>
          <w:b/>
          <w:bCs/>
          <w:sz w:val="18"/>
          <w:szCs w:val="20"/>
        </w:rPr>
        <w:t>系统参数配置（机构平台-系统管理-参数配置）：</w:t>
      </w:r>
    </w:p>
    <w:p w14:paraId="57B17F6B" w14:textId="77777777" w:rsidR="0018599F" w:rsidRPr="0072003D" w:rsidRDefault="0018599F" w:rsidP="0018599F">
      <w:pPr>
        <w:rPr>
          <w:sz w:val="15"/>
          <w:szCs w:val="16"/>
        </w:rPr>
      </w:pPr>
      <w:r w:rsidRPr="0072003D">
        <w:rPr>
          <w:sz w:val="15"/>
          <w:szCs w:val="16"/>
        </w:rPr>
        <w:t>1、</w:t>
      </w:r>
      <w:r w:rsidRPr="00943575">
        <w:rPr>
          <w:rFonts w:hint="eastAsia"/>
          <w:sz w:val="15"/>
          <w:szCs w:val="16"/>
        </w:rPr>
        <w:t>增加系统参数配置：按处方类型和慢性标志来设置处方开药的天数功能</w:t>
      </w:r>
    </w:p>
    <w:p w14:paraId="4F72026A" w14:textId="77777777" w:rsidR="0018599F" w:rsidRDefault="0018599F" w:rsidP="0018599F">
      <w:pPr>
        <w:rPr>
          <w:sz w:val="15"/>
          <w:szCs w:val="16"/>
        </w:rPr>
      </w:pPr>
      <w:r w:rsidRPr="0072003D">
        <w:rPr>
          <w:sz w:val="15"/>
          <w:szCs w:val="16"/>
        </w:rPr>
        <w:t>2、</w:t>
      </w:r>
      <w:r>
        <w:rPr>
          <w:rFonts w:hint="eastAsia"/>
          <w:sz w:val="15"/>
          <w:szCs w:val="16"/>
        </w:rPr>
        <w:t>控制诊所</w:t>
      </w:r>
      <w:r w:rsidRPr="00943575">
        <w:rPr>
          <w:rFonts w:hint="eastAsia"/>
          <w:sz w:val="15"/>
          <w:szCs w:val="16"/>
        </w:rPr>
        <w:t>入库时不允许修改进价，进价默认为零售价</w:t>
      </w:r>
    </w:p>
    <w:p w14:paraId="2B0B972C" w14:textId="10A17A86" w:rsidR="0018599F" w:rsidRDefault="0018599F" w:rsidP="0018599F">
      <w:pPr>
        <w:rPr>
          <w:rFonts w:hint="eastAsia"/>
          <w:sz w:val="15"/>
          <w:szCs w:val="16"/>
        </w:rPr>
      </w:pPr>
      <w:r>
        <w:rPr>
          <w:rFonts w:hint="eastAsia"/>
          <w:sz w:val="15"/>
          <w:szCs w:val="16"/>
        </w:rPr>
        <w:t>机构平台添加了系统参数配置，可对常规处方和慢病处方开药天数进行设置，</w:t>
      </w:r>
      <w:r w:rsidR="005017A3">
        <w:rPr>
          <w:rFonts w:hint="eastAsia"/>
          <w:sz w:val="15"/>
          <w:szCs w:val="16"/>
        </w:rPr>
        <w:t>对诊所入库时进价是否默认为零售价设置</w:t>
      </w:r>
    </w:p>
    <w:p w14:paraId="63D36E7A" w14:textId="77777777" w:rsidR="0018599F" w:rsidRDefault="0018599F" w:rsidP="0018599F">
      <w:pPr>
        <w:rPr>
          <w:sz w:val="15"/>
          <w:szCs w:val="16"/>
        </w:rPr>
      </w:pPr>
      <w:r>
        <w:rPr>
          <w:noProof/>
        </w:rPr>
        <w:drawing>
          <wp:inline distT="0" distB="0" distL="0" distR="0" wp14:anchorId="550E0140" wp14:editId="1552E971">
            <wp:extent cx="5274310" cy="1143000"/>
            <wp:effectExtent l="0" t="0" r="2540" b="0"/>
            <wp:docPr id="261098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239" name=""/>
                    <pic:cNvPicPr/>
                  </pic:nvPicPr>
                  <pic:blipFill>
                    <a:blip r:embed="rId16"/>
                    <a:stretch>
                      <a:fillRect/>
                    </a:stretch>
                  </pic:blipFill>
                  <pic:spPr>
                    <a:xfrm>
                      <a:off x="0" y="0"/>
                      <a:ext cx="5274310" cy="1143000"/>
                    </a:xfrm>
                    <a:prstGeom prst="rect">
                      <a:avLst/>
                    </a:prstGeom>
                  </pic:spPr>
                </pic:pic>
              </a:graphicData>
            </a:graphic>
          </wp:inline>
        </w:drawing>
      </w:r>
    </w:p>
    <w:p w14:paraId="41423395" w14:textId="59BDF72A" w:rsidR="0018599F" w:rsidRDefault="005017A3" w:rsidP="0018599F">
      <w:pPr>
        <w:rPr>
          <w:sz w:val="15"/>
          <w:szCs w:val="16"/>
        </w:rPr>
      </w:pPr>
      <w:r>
        <w:rPr>
          <w:noProof/>
        </w:rPr>
        <w:lastRenderedPageBreak/>
        <w:drawing>
          <wp:inline distT="0" distB="0" distL="0" distR="0" wp14:anchorId="67BFE2CB" wp14:editId="69821DAE">
            <wp:extent cx="5274310" cy="2165985"/>
            <wp:effectExtent l="0" t="0" r="2540" b="5715"/>
            <wp:docPr id="111616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9524" name=""/>
                    <pic:cNvPicPr/>
                  </pic:nvPicPr>
                  <pic:blipFill>
                    <a:blip r:embed="rId17"/>
                    <a:stretch>
                      <a:fillRect/>
                    </a:stretch>
                  </pic:blipFill>
                  <pic:spPr>
                    <a:xfrm>
                      <a:off x="0" y="0"/>
                      <a:ext cx="5274310" cy="2165985"/>
                    </a:xfrm>
                    <a:prstGeom prst="rect">
                      <a:avLst/>
                    </a:prstGeom>
                  </pic:spPr>
                </pic:pic>
              </a:graphicData>
            </a:graphic>
          </wp:inline>
        </w:drawing>
      </w:r>
    </w:p>
    <w:p w14:paraId="23C1BF3C" w14:textId="77777777" w:rsidR="0018599F" w:rsidRDefault="0018599F" w:rsidP="0018599F">
      <w:pPr>
        <w:rPr>
          <w:sz w:val="15"/>
          <w:szCs w:val="16"/>
        </w:rPr>
      </w:pPr>
    </w:p>
    <w:p w14:paraId="5AD22E0C" w14:textId="77777777" w:rsidR="0018599F" w:rsidRDefault="0018599F" w:rsidP="0018599F">
      <w:pPr>
        <w:rPr>
          <w:b/>
          <w:bCs/>
          <w:sz w:val="15"/>
          <w:szCs w:val="16"/>
        </w:rPr>
      </w:pPr>
    </w:p>
    <w:p w14:paraId="4C3D669D" w14:textId="77777777" w:rsidR="0018599F" w:rsidRDefault="0018599F" w:rsidP="0018599F">
      <w:pPr>
        <w:rPr>
          <w:b/>
          <w:bCs/>
          <w:sz w:val="15"/>
          <w:szCs w:val="16"/>
        </w:rPr>
      </w:pPr>
    </w:p>
    <w:p w14:paraId="6A967038" w14:textId="77777777" w:rsidR="0018599F" w:rsidRPr="0072003D" w:rsidRDefault="0018599F" w:rsidP="0018599F">
      <w:pPr>
        <w:rPr>
          <w:b/>
          <w:bCs/>
          <w:sz w:val="15"/>
          <w:szCs w:val="16"/>
        </w:rPr>
      </w:pPr>
      <w:r>
        <w:rPr>
          <w:rFonts w:hint="eastAsia"/>
          <w:b/>
          <w:bCs/>
          <w:sz w:val="15"/>
          <w:szCs w:val="16"/>
        </w:rPr>
        <w:t>机构维护诊所药品/材料信息（机构平台-库存管理-药品/材料信息）</w:t>
      </w:r>
      <w:r w:rsidRPr="0072003D">
        <w:rPr>
          <w:rFonts w:hint="eastAsia"/>
          <w:b/>
          <w:bCs/>
          <w:sz w:val="15"/>
          <w:szCs w:val="16"/>
        </w:rPr>
        <w:t>：</w:t>
      </w:r>
    </w:p>
    <w:p w14:paraId="285C16B9" w14:textId="77777777" w:rsidR="0018599F" w:rsidRPr="00943575" w:rsidRDefault="0018599F" w:rsidP="0018599F">
      <w:pPr>
        <w:rPr>
          <w:sz w:val="15"/>
          <w:szCs w:val="16"/>
        </w:rPr>
      </w:pPr>
      <w:r w:rsidRPr="00943575">
        <w:rPr>
          <w:sz w:val="15"/>
          <w:szCs w:val="16"/>
        </w:rPr>
        <w:t>1、新增卫生院（机构级别）统一管理药品基础资料和材料基础资料功能</w:t>
      </w:r>
    </w:p>
    <w:p w14:paraId="6FE06CC7" w14:textId="77777777" w:rsidR="0018599F" w:rsidRDefault="0018599F" w:rsidP="0018599F">
      <w:pPr>
        <w:rPr>
          <w:sz w:val="15"/>
          <w:szCs w:val="16"/>
        </w:rPr>
      </w:pPr>
      <w:r w:rsidRPr="00943575">
        <w:rPr>
          <w:sz w:val="15"/>
          <w:szCs w:val="16"/>
        </w:rPr>
        <w:t>2、机构维护的药品基础资料数据会同步到所有村卫生室，支持村卫生室自己建立基础资料</w:t>
      </w:r>
    </w:p>
    <w:p w14:paraId="0FBA09A1" w14:textId="77777777" w:rsidR="0018599F" w:rsidRDefault="0018599F" w:rsidP="0018599F">
      <w:pPr>
        <w:rPr>
          <w:sz w:val="15"/>
          <w:szCs w:val="16"/>
        </w:rPr>
      </w:pPr>
      <w:r>
        <w:rPr>
          <w:noProof/>
        </w:rPr>
        <w:drawing>
          <wp:inline distT="0" distB="0" distL="0" distR="0" wp14:anchorId="16909410" wp14:editId="438CE229">
            <wp:extent cx="5274310" cy="1176655"/>
            <wp:effectExtent l="0" t="0" r="2540" b="4445"/>
            <wp:docPr id="1017955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5488" name=""/>
                    <pic:cNvPicPr/>
                  </pic:nvPicPr>
                  <pic:blipFill>
                    <a:blip r:embed="rId18"/>
                    <a:stretch>
                      <a:fillRect/>
                    </a:stretch>
                  </pic:blipFill>
                  <pic:spPr>
                    <a:xfrm>
                      <a:off x="0" y="0"/>
                      <a:ext cx="5274310" cy="1176655"/>
                    </a:xfrm>
                    <a:prstGeom prst="rect">
                      <a:avLst/>
                    </a:prstGeom>
                  </pic:spPr>
                </pic:pic>
              </a:graphicData>
            </a:graphic>
          </wp:inline>
        </w:drawing>
      </w:r>
    </w:p>
    <w:p w14:paraId="6F10185D" w14:textId="77777777" w:rsidR="0018599F" w:rsidRPr="00943575" w:rsidRDefault="0018599F" w:rsidP="0018599F">
      <w:pPr>
        <w:rPr>
          <w:sz w:val="15"/>
          <w:szCs w:val="16"/>
        </w:rPr>
      </w:pPr>
    </w:p>
    <w:p w14:paraId="57838E70" w14:textId="77777777" w:rsidR="0018599F" w:rsidRDefault="0018599F" w:rsidP="0018599F">
      <w:pPr>
        <w:rPr>
          <w:sz w:val="15"/>
          <w:szCs w:val="16"/>
        </w:rPr>
      </w:pPr>
      <w:r>
        <w:rPr>
          <w:noProof/>
        </w:rPr>
        <w:drawing>
          <wp:inline distT="0" distB="0" distL="0" distR="0" wp14:anchorId="0ECD0927" wp14:editId="6AE4D0DE">
            <wp:extent cx="5274310" cy="1515745"/>
            <wp:effectExtent l="0" t="0" r="2540" b="8255"/>
            <wp:docPr id="1805788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88673" name=""/>
                    <pic:cNvPicPr/>
                  </pic:nvPicPr>
                  <pic:blipFill>
                    <a:blip r:embed="rId19"/>
                    <a:stretch>
                      <a:fillRect/>
                    </a:stretch>
                  </pic:blipFill>
                  <pic:spPr>
                    <a:xfrm>
                      <a:off x="0" y="0"/>
                      <a:ext cx="5274310" cy="1515745"/>
                    </a:xfrm>
                    <a:prstGeom prst="rect">
                      <a:avLst/>
                    </a:prstGeom>
                  </pic:spPr>
                </pic:pic>
              </a:graphicData>
            </a:graphic>
          </wp:inline>
        </w:drawing>
      </w:r>
    </w:p>
    <w:p w14:paraId="04B832D9" w14:textId="77777777" w:rsidR="005017A3" w:rsidRDefault="005017A3" w:rsidP="0018599F">
      <w:pPr>
        <w:rPr>
          <w:rFonts w:hint="eastAsia"/>
          <w:sz w:val="15"/>
          <w:szCs w:val="16"/>
        </w:rPr>
      </w:pPr>
    </w:p>
    <w:p w14:paraId="1C9387CA" w14:textId="77777777" w:rsidR="005017A3" w:rsidRPr="005017A3" w:rsidRDefault="005017A3" w:rsidP="005017A3">
      <w:pPr>
        <w:rPr>
          <w:b/>
          <w:bCs/>
          <w:sz w:val="18"/>
          <w:szCs w:val="20"/>
        </w:rPr>
      </w:pPr>
      <w:r w:rsidRPr="005017A3">
        <w:rPr>
          <w:rFonts w:hint="eastAsia"/>
          <w:b/>
          <w:bCs/>
          <w:sz w:val="18"/>
          <w:szCs w:val="20"/>
        </w:rPr>
        <w:t>机构维护诊所药品/材料信息（机构平台-库存管理-药品/材料信息）：</w:t>
      </w:r>
    </w:p>
    <w:p w14:paraId="70BA8254" w14:textId="67080676" w:rsidR="005017A3" w:rsidRDefault="005017A3" w:rsidP="005017A3">
      <w:pPr>
        <w:rPr>
          <w:sz w:val="15"/>
          <w:szCs w:val="16"/>
        </w:rPr>
      </w:pPr>
      <w:r w:rsidRPr="00943575">
        <w:rPr>
          <w:sz w:val="15"/>
          <w:szCs w:val="16"/>
        </w:rPr>
        <w:t>新增卫生院（机构级别）统一管理药品基础资料和材料基础资料功能</w:t>
      </w:r>
      <w:r>
        <w:rPr>
          <w:rFonts w:hint="eastAsia"/>
          <w:sz w:val="15"/>
          <w:szCs w:val="16"/>
        </w:rPr>
        <w:t>，</w:t>
      </w:r>
      <w:r w:rsidRPr="00943575">
        <w:rPr>
          <w:sz w:val="15"/>
          <w:szCs w:val="16"/>
        </w:rPr>
        <w:t>机构维护的药品基础资料数据会同步到所有村卫生室，支持村卫生室自己建立基础资料</w:t>
      </w:r>
    </w:p>
    <w:p w14:paraId="4B71952C" w14:textId="41854E23" w:rsidR="005017A3" w:rsidRPr="005017A3" w:rsidRDefault="005017A3" w:rsidP="005017A3">
      <w:pPr>
        <w:rPr>
          <w:rFonts w:hint="eastAsia"/>
          <w:sz w:val="15"/>
          <w:szCs w:val="16"/>
        </w:rPr>
      </w:pPr>
      <w:r>
        <w:rPr>
          <w:rFonts w:hint="eastAsia"/>
          <w:sz w:val="15"/>
          <w:szCs w:val="16"/>
        </w:rPr>
        <w:t>可以在机构平台添加药品/材料信息，添加的信息将会直接同步到卫生室，卫生室可直接对药品材料进行入库操作，当有卫生院进行入库操作后则不可修改药品</w:t>
      </w:r>
      <w:r w:rsidR="000960C8">
        <w:rPr>
          <w:rFonts w:hint="eastAsia"/>
          <w:sz w:val="15"/>
          <w:szCs w:val="16"/>
        </w:rPr>
        <w:t>/材料</w:t>
      </w:r>
      <w:r>
        <w:rPr>
          <w:rFonts w:hint="eastAsia"/>
          <w:sz w:val="15"/>
          <w:szCs w:val="16"/>
        </w:rPr>
        <w:t>信息</w:t>
      </w:r>
      <w:r w:rsidR="000960C8">
        <w:rPr>
          <w:rFonts w:hint="eastAsia"/>
          <w:sz w:val="15"/>
          <w:szCs w:val="16"/>
        </w:rPr>
        <w:t>需将药品/材料出库后才可修改信息</w:t>
      </w:r>
    </w:p>
    <w:p w14:paraId="3E26CB06" w14:textId="77777777" w:rsidR="005017A3" w:rsidRDefault="005017A3" w:rsidP="005017A3">
      <w:pPr>
        <w:rPr>
          <w:sz w:val="15"/>
          <w:szCs w:val="16"/>
        </w:rPr>
      </w:pPr>
      <w:r>
        <w:rPr>
          <w:noProof/>
        </w:rPr>
        <w:drawing>
          <wp:inline distT="0" distB="0" distL="0" distR="0" wp14:anchorId="3A90DCD1" wp14:editId="62741DC2">
            <wp:extent cx="5274310" cy="1176655"/>
            <wp:effectExtent l="0" t="0" r="2540" b="4445"/>
            <wp:docPr id="103398682" name="图片 10339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5488" name=""/>
                    <pic:cNvPicPr/>
                  </pic:nvPicPr>
                  <pic:blipFill>
                    <a:blip r:embed="rId18"/>
                    <a:stretch>
                      <a:fillRect/>
                    </a:stretch>
                  </pic:blipFill>
                  <pic:spPr>
                    <a:xfrm>
                      <a:off x="0" y="0"/>
                      <a:ext cx="5274310" cy="1176655"/>
                    </a:xfrm>
                    <a:prstGeom prst="rect">
                      <a:avLst/>
                    </a:prstGeom>
                  </pic:spPr>
                </pic:pic>
              </a:graphicData>
            </a:graphic>
          </wp:inline>
        </w:drawing>
      </w:r>
    </w:p>
    <w:p w14:paraId="71477E6B" w14:textId="77777777" w:rsidR="005017A3" w:rsidRPr="00943575" w:rsidRDefault="005017A3" w:rsidP="005017A3">
      <w:pPr>
        <w:rPr>
          <w:sz w:val="15"/>
          <w:szCs w:val="16"/>
        </w:rPr>
      </w:pPr>
    </w:p>
    <w:p w14:paraId="5EC9B585" w14:textId="77777777" w:rsidR="005017A3" w:rsidRDefault="005017A3" w:rsidP="005017A3">
      <w:pPr>
        <w:rPr>
          <w:sz w:val="15"/>
          <w:szCs w:val="16"/>
        </w:rPr>
      </w:pPr>
      <w:r>
        <w:rPr>
          <w:noProof/>
        </w:rPr>
        <w:drawing>
          <wp:inline distT="0" distB="0" distL="0" distR="0" wp14:anchorId="1BA68188" wp14:editId="5DC40104">
            <wp:extent cx="5274310" cy="1515745"/>
            <wp:effectExtent l="0" t="0" r="2540" b="8255"/>
            <wp:docPr id="1676592071" name="图片 167659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88673" name=""/>
                    <pic:cNvPicPr/>
                  </pic:nvPicPr>
                  <pic:blipFill>
                    <a:blip r:embed="rId19"/>
                    <a:stretch>
                      <a:fillRect/>
                    </a:stretch>
                  </pic:blipFill>
                  <pic:spPr>
                    <a:xfrm>
                      <a:off x="0" y="0"/>
                      <a:ext cx="5274310" cy="1515745"/>
                    </a:xfrm>
                    <a:prstGeom prst="rect">
                      <a:avLst/>
                    </a:prstGeom>
                  </pic:spPr>
                </pic:pic>
              </a:graphicData>
            </a:graphic>
          </wp:inline>
        </w:drawing>
      </w:r>
    </w:p>
    <w:p w14:paraId="7B45A9D2" w14:textId="77777777" w:rsidR="005017A3" w:rsidRDefault="005017A3" w:rsidP="005017A3">
      <w:pPr>
        <w:rPr>
          <w:sz w:val="15"/>
          <w:szCs w:val="16"/>
        </w:rPr>
      </w:pPr>
    </w:p>
    <w:p w14:paraId="2EF232CC" w14:textId="77777777" w:rsidR="005017A3" w:rsidRDefault="005017A3" w:rsidP="0018599F">
      <w:pPr>
        <w:rPr>
          <w:rFonts w:hint="eastAsia"/>
          <w:sz w:val="15"/>
          <w:szCs w:val="16"/>
        </w:rPr>
      </w:pPr>
    </w:p>
    <w:p w14:paraId="3AC609D0" w14:textId="77777777" w:rsidR="0018599F" w:rsidRDefault="0018599F" w:rsidP="0018599F">
      <w:pPr>
        <w:rPr>
          <w:b/>
          <w:bCs/>
          <w:sz w:val="20"/>
          <w:szCs w:val="21"/>
        </w:rPr>
      </w:pPr>
      <w:r>
        <w:rPr>
          <w:rFonts w:hint="eastAsia"/>
          <w:b/>
          <w:bCs/>
          <w:sz w:val="20"/>
          <w:szCs w:val="21"/>
        </w:rPr>
        <w:t>随访</w:t>
      </w:r>
      <w:r w:rsidRPr="002055C4">
        <w:rPr>
          <w:rFonts w:hint="eastAsia"/>
          <w:b/>
          <w:bCs/>
          <w:sz w:val="20"/>
          <w:szCs w:val="21"/>
        </w:rPr>
        <w:t>系统调整内容</w:t>
      </w:r>
    </w:p>
    <w:p w14:paraId="5A73400F" w14:textId="77777777" w:rsidR="0018599F" w:rsidRPr="00DB07A5" w:rsidRDefault="0018599F" w:rsidP="0018599F">
      <w:pPr>
        <w:rPr>
          <w:b/>
          <w:bCs/>
          <w:sz w:val="18"/>
          <w:szCs w:val="20"/>
        </w:rPr>
      </w:pPr>
      <w:r w:rsidRPr="00DB07A5">
        <w:rPr>
          <w:rFonts w:hint="eastAsia"/>
          <w:b/>
          <w:bCs/>
          <w:sz w:val="18"/>
          <w:szCs w:val="20"/>
        </w:rPr>
        <w:t>人员管理：</w:t>
      </w:r>
    </w:p>
    <w:p w14:paraId="0C2BEDD6" w14:textId="739ACA51" w:rsidR="0018599F" w:rsidRPr="000960C8" w:rsidRDefault="000960C8" w:rsidP="000960C8">
      <w:pPr>
        <w:rPr>
          <w:sz w:val="15"/>
          <w:szCs w:val="16"/>
        </w:rPr>
      </w:pPr>
      <w:r>
        <w:rPr>
          <w:rFonts w:hint="eastAsia"/>
          <w:sz w:val="15"/>
          <w:szCs w:val="16"/>
        </w:rPr>
        <w:t>新增人员管理模块，可以</w:t>
      </w:r>
      <w:r w:rsidR="0018599F" w:rsidRPr="000960C8">
        <w:rPr>
          <w:rFonts w:hint="eastAsia"/>
          <w:sz w:val="15"/>
          <w:szCs w:val="16"/>
        </w:rPr>
        <w:t>查询、新增、修改随访人员随访状态为是则该人员信息同步到随访人员管理表中</w:t>
      </w:r>
    </w:p>
    <w:p w14:paraId="0C4FEBA2" w14:textId="77777777" w:rsidR="0018599F" w:rsidRPr="00644532" w:rsidRDefault="0018599F" w:rsidP="0018599F">
      <w:pPr>
        <w:rPr>
          <w:sz w:val="15"/>
          <w:szCs w:val="16"/>
        </w:rPr>
      </w:pPr>
      <w:r>
        <w:rPr>
          <w:noProof/>
        </w:rPr>
        <w:drawing>
          <wp:inline distT="0" distB="0" distL="0" distR="0" wp14:anchorId="6D8D074D" wp14:editId="565DF867">
            <wp:extent cx="5274310" cy="2567940"/>
            <wp:effectExtent l="0" t="0" r="2540" b="3810"/>
            <wp:docPr id="151380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0578" name=""/>
                    <pic:cNvPicPr/>
                  </pic:nvPicPr>
                  <pic:blipFill>
                    <a:blip r:embed="rId20"/>
                    <a:stretch>
                      <a:fillRect/>
                    </a:stretch>
                  </pic:blipFill>
                  <pic:spPr>
                    <a:xfrm>
                      <a:off x="0" y="0"/>
                      <a:ext cx="5274310" cy="2567940"/>
                    </a:xfrm>
                    <a:prstGeom prst="rect">
                      <a:avLst/>
                    </a:prstGeom>
                  </pic:spPr>
                </pic:pic>
              </a:graphicData>
            </a:graphic>
          </wp:inline>
        </w:drawing>
      </w:r>
    </w:p>
    <w:p w14:paraId="710F64DD" w14:textId="77777777" w:rsidR="0018599F" w:rsidRPr="0044333F" w:rsidRDefault="0018599F" w:rsidP="0018599F">
      <w:pPr>
        <w:rPr>
          <w:sz w:val="15"/>
          <w:szCs w:val="16"/>
        </w:rPr>
      </w:pPr>
    </w:p>
    <w:p w14:paraId="5ED4C1B2" w14:textId="77777777" w:rsidR="00B02A74" w:rsidRDefault="00B02A74"/>
    <w:sectPr w:rsidR="00B02A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431B3" w14:textId="77777777" w:rsidR="00A224B3" w:rsidRDefault="00A224B3" w:rsidP="00B340C1">
      <w:r>
        <w:separator/>
      </w:r>
    </w:p>
  </w:endnote>
  <w:endnote w:type="continuationSeparator" w:id="0">
    <w:p w14:paraId="306EBCA7" w14:textId="77777777" w:rsidR="00A224B3" w:rsidRDefault="00A224B3" w:rsidP="00B34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4E2EB" w14:textId="77777777" w:rsidR="00A224B3" w:rsidRDefault="00A224B3" w:rsidP="00B340C1">
      <w:r>
        <w:separator/>
      </w:r>
    </w:p>
  </w:footnote>
  <w:footnote w:type="continuationSeparator" w:id="0">
    <w:p w14:paraId="131110F9" w14:textId="77777777" w:rsidR="00A224B3" w:rsidRDefault="00A224B3" w:rsidP="00B34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36974"/>
    <w:multiLevelType w:val="hybridMultilevel"/>
    <w:tmpl w:val="A178EB0A"/>
    <w:lvl w:ilvl="0" w:tplc="A7341B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45D3364"/>
    <w:multiLevelType w:val="hybridMultilevel"/>
    <w:tmpl w:val="C4580754"/>
    <w:lvl w:ilvl="0" w:tplc="C1A2F8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E5F4F71"/>
    <w:multiLevelType w:val="hybridMultilevel"/>
    <w:tmpl w:val="A35A3E7A"/>
    <w:lvl w:ilvl="0" w:tplc="88F0E0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4591005">
    <w:abstractNumId w:val="2"/>
  </w:num>
  <w:num w:numId="2" w16cid:durableId="899947620">
    <w:abstractNumId w:val="0"/>
  </w:num>
  <w:num w:numId="3" w16cid:durableId="1463619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DBC"/>
    <w:rsid w:val="000960C8"/>
    <w:rsid w:val="00175DBC"/>
    <w:rsid w:val="0018599F"/>
    <w:rsid w:val="00263ADA"/>
    <w:rsid w:val="005017A3"/>
    <w:rsid w:val="0072552E"/>
    <w:rsid w:val="009F6344"/>
    <w:rsid w:val="00A224B3"/>
    <w:rsid w:val="00B02A74"/>
    <w:rsid w:val="00B340C1"/>
    <w:rsid w:val="00B375A3"/>
    <w:rsid w:val="00C175B0"/>
    <w:rsid w:val="00C338E5"/>
    <w:rsid w:val="00C81F39"/>
    <w:rsid w:val="00DB07A5"/>
    <w:rsid w:val="00FB6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58ABC"/>
  <w15:chartTrackingRefBased/>
  <w15:docId w15:val="{A64B4D1A-4317-41C9-981E-4A01D57B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0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0C1"/>
    <w:pPr>
      <w:tabs>
        <w:tab w:val="center" w:pos="4153"/>
        <w:tab w:val="right" w:pos="8306"/>
      </w:tabs>
      <w:snapToGrid w:val="0"/>
      <w:jc w:val="center"/>
    </w:pPr>
    <w:rPr>
      <w:sz w:val="18"/>
      <w:szCs w:val="18"/>
    </w:rPr>
  </w:style>
  <w:style w:type="character" w:customStyle="1" w:styleId="a4">
    <w:name w:val="页眉 字符"/>
    <w:basedOn w:val="a0"/>
    <w:link w:val="a3"/>
    <w:uiPriority w:val="99"/>
    <w:rsid w:val="00B340C1"/>
    <w:rPr>
      <w:sz w:val="18"/>
      <w:szCs w:val="18"/>
    </w:rPr>
  </w:style>
  <w:style w:type="paragraph" w:styleId="a5">
    <w:name w:val="footer"/>
    <w:basedOn w:val="a"/>
    <w:link w:val="a6"/>
    <w:uiPriority w:val="99"/>
    <w:unhideWhenUsed/>
    <w:rsid w:val="00B340C1"/>
    <w:pPr>
      <w:tabs>
        <w:tab w:val="center" w:pos="4153"/>
        <w:tab w:val="right" w:pos="8306"/>
      </w:tabs>
      <w:snapToGrid w:val="0"/>
      <w:jc w:val="left"/>
    </w:pPr>
    <w:rPr>
      <w:sz w:val="18"/>
      <w:szCs w:val="18"/>
    </w:rPr>
  </w:style>
  <w:style w:type="character" w:customStyle="1" w:styleId="a6">
    <w:name w:val="页脚 字符"/>
    <w:basedOn w:val="a0"/>
    <w:link w:val="a5"/>
    <w:uiPriority w:val="99"/>
    <w:rsid w:val="00B340C1"/>
    <w:rPr>
      <w:sz w:val="18"/>
      <w:szCs w:val="18"/>
    </w:rPr>
  </w:style>
  <w:style w:type="paragraph" w:styleId="a7">
    <w:name w:val="List Paragraph"/>
    <w:basedOn w:val="a"/>
    <w:uiPriority w:val="34"/>
    <w:qFormat/>
    <w:rsid w:val="00B340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5</Pages>
  <Words>183</Words>
  <Characters>1048</Characters>
  <Application>Microsoft Office Word</Application>
  <DocSecurity>0</DocSecurity>
  <Lines>8</Lines>
  <Paragraphs>2</Paragraphs>
  <ScaleCrop>false</ScaleCrop>
  <Company/>
  <LinksUpToDate>false</LinksUpToDate>
  <CharactersWithSpaces>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涵 张</dc:creator>
  <cp:keywords/>
  <dc:description/>
  <cp:lastModifiedBy>涵 张</cp:lastModifiedBy>
  <cp:revision>7</cp:revision>
  <dcterms:created xsi:type="dcterms:W3CDTF">2023-11-14T03:46:00Z</dcterms:created>
  <dcterms:modified xsi:type="dcterms:W3CDTF">2023-11-14T06:59:00Z</dcterms:modified>
</cp:coreProperties>
</file>