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8535F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r>
        <w:rPr>
          <w:rFonts w:ascii="微软雅黑" w:eastAsia="微软雅黑" w:hAnsi="微软雅黑" w:cs="微软雅黑" w:hint="eastAsia"/>
          <w:b/>
          <w:spacing w:val="40"/>
          <w:sz w:val="44"/>
        </w:rPr>
        <w:t>广西师范大学计算机学院</w:t>
      </w:r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4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4"/>
    </w:p>
    <w:p w:rsidR="00A00CD9" w:rsidRDefault="0003340C">
      <w:pPr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250824</wp:posOffset>
                </wp:positionV>
                <wp:extent cx="5715000" cy="0"/>
                <wp:effectExtent l="0" t="19050" r="19050" b="19050"/>
                <wp:wrapNone/>
                <wp:docPr id="1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025FB6" id="Line 3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    <v:stroke linestyle="thickThin"/>
              </v:line>
            </w:pict>
          </mc:Fallback>
        </mc:AlternateContent>
      </w:r>
    </w:p>
    <w:p w:rsidR="00D74C8B" w:rsidRPr="00855D64" w:rsidRDefault="000B061A" w:rsidP="005A3F62">
      <w:pPr>
        <w:spacing w:beforeLines="100" w:before="240"/>
        <w:jc w:val="center"/>
        <w:rPr>
          <w:rFonts w:ascii="黑体" w:eastAsia="黑体"/>
          <w:b/>
          <w:sz w:val="44"/>
        </w:rPr>
      </w:pPr>
      <w:r w:rsidRPr="00855D64">
        <w:rPr>
          <w:rFonts w:ascii="Arial" w:eastAsia="黑体" w:hAnsi="Arial" w:cs="Arial" w:hint="eastAsia"/>
          <w:b/>
          <w:sz w:val="44"/>
        </w:rPr>
        <w:t>需求分析</w:t>
      </w:r>
      <w:r w:rsidR="00BD3B99" w:rsidRPr="00855D64">
        <w:rPr>
          <w:rFonts w:ascii="Arial" w:eastAsia="黑体" w:hAnsi="Arial" w:cs="Arial" w:hint="eastAsia"/>
          <w:b/>
          <w:sz w:val="44"/>
        </w:rPr>
        <w:t>阶段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Pr="00BD3B99" w:rsidRDefault="0093319B" w:rsidP="00BD3B9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="00BD3B99">
        <w:rPr>
          <w:b/>
          <w:sz w:val="28"/>
        </w:rPr>
        <w:t>2019</w:t>
      </w:r>
      <w:r w:rsidR="00A00CD9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 w:rsidR="00BD3B99">
        <w:rPr>
          <w:b/>
          <w:sz w:val="28"/>
        </w:rPr>
        <w:t>04</w:t>
      </w:r>
      <w:r w:rsidR="00A00CD9">
        <w:rPr>
          <w:rFonts w:hint="eastAsia"/>
          <w:b/>
          <w:sz w:val="28"/>
        </w:rPr>
        <w:t>月</w:t>
      </w:r>
      <w:r w:rsidR="00855D64">
        <w:rPr>
          <w:rFonts w:hint="eastAsia"/>
          <w:b/>
          <w:sz w:val="28"/>
        </w:rPr>
        <w:t>17</w:t>
      </w:r>
      <w:r w:rsidR="00855D64">
        <w:rPr>
          <w:rFonts w:hint="eastAsia"/>
          <w:b/>
          <w:sz w:val="28"/>
        </w:rPr>
        <w:t>日</w:t>
      </w: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  <w:bookmarkStart w:id="5" w:name="_GoBack"/>
      <w:bookmarkEnd w:id="5"/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855D64">
        <w:rPr>
          <w:rFonts w:ascii="黑体" w:eastAsia="黑体" w:hint="eastAsia"/>
          <w:sz w:val="28"/>
        </w:rPr>
        <w:t>GXNUSEP1903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03340C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17144</wp:posOffset>
                </wp:positionV>
                <wp:extent cx="5486400" cy="0"/>
                <wp:effectExtent l="0" t="0" r="0" b="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5E33A8" id="Line 2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    </w:pict>
          </mc:Fallback>
        </mc:AlternateConten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3810</wp:posOffset>
                </wp:positionV>
                <wp:extent cx="6436360" cy="8597900"/>
                <wp:effectExtent l="0" t="0" r="2540" b="0"/>
                <wp:wrapNone/>
                <wp:docPr id="1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时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间：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2019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17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地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点：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理一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>05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记录人：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出席人员：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颖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（组长）、李宛珊（事务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）、吴昊洋（规范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）、王延昭（技术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助理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）、</w:t>
                            </w:r>
                            <w:r w:rsidR="00D56E8C" w:rsidRP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白珩春、江俊良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聪</w:t>
                            </w:r>
                            <w:proofErr w:type="gramEnd"/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列席人员：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缺席人员：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无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主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持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人：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议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812A0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题：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需求分析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 </w:t>
                            </w:r>
                          </w:p>
                          <w:p w:rsidR="001A1554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吴昊洋：谢聪聪同学将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李老师：软件工程“事物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事件表”四级别填写法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文档中的内容拍成照片发到群里，记得新建一个相册，名字以文档的名字命名。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吴昊洋：（文档分为两部分阅读，第一章一个人看，第二三章两个人看）——（孙颖颖，释记）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Default="001A1554" w:rsidP="009D3A2E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王延昭：（老师给了一份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2-9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页的完整需求，是以叙事法来写的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，这个故事里有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个情景，共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组，每个组一个情景来进行分析和调研，这个分析要有一个电子稿，组内人手一份，稿子不要乱涂乱写，最后上交时再写完整版的。每个人都要有情景的分析，划分主谓宾，划时要用约定的符号。这份文稿存在特殊句式，要将其转为常式句，划完主谓宾后，要进行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事件表”的填写。根据填写的表来画用例图，类图，要用正式图纸画。该文稿有过程叙述、背景，过程可能不完善，需找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老师拿填好的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需求澄清单进行完善，可能会有非技术场景，监理等会扮客户，我们需要做好详细讲解。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</w:t>
                            </w:r>
                          </w:p>
                          <w:p w:rsidR="001A1554" w:rsidRPr="009D3A2E" w:rsidRDefault="001A1554" w:rsidP="009D3A2E">
                            <w:pPr>
                              <w:spacing w:line="360" w:lineRule="auto"/>
                              <w:ind w:firstLine="480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交分析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时，要用蓝笔进行划分，不要用红笔，因为老师要用红笔进行批改。在这些工作时，要有会议记录，会议记录要用正式文档，结束时给监理签字。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EB5E4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工作做完后，文档和图纸要给另一个小组去审核，要用纸质版。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大概三天一个周期，前三天做需求分析，后三天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做需求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审核，需求审核，交接文档时要有收据，我们组抽到的是情景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EB5E4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B5E4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老师记得规范：拿笔点纸时最好用不是笔尖。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B85921" w:rsidRDefault="001A1554" w:rsidP="0010258C">
                            <w:pPr>
                              <w:spacing w:line="360" w:lineRule="auto"/>
                              <w:rPr>
                                <w:rFonts w:ascii="宋体" w:hAnsi="宋体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文档划分时，每个组员抄到笔记本上或弄成电子版，进行划分，三天后完成</w:t>
                            </w:r>
                            <w:r w:rsidRPr="009D3A2E"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王延昭：（组内成果最终版，电子版和纸质版给监理，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训练长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及交接小组各一份）——（孙颖颖——释记）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讲的是对问题的有原子分解。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③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“怎么做”是抓住问题的重点和解决问题的所采取的方法。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④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“怎么样”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是解决问题的程度和效果，是针对个人和小组的总结和评价。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⑤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“是什么”之问题解决后所得的结果。）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（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释记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——谢聪聪）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吴昊洋：（工作规范划分为六个重点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① 计算机使用规范，成员需要使用自己的计算机，工作文档要注意保密性和安全性。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②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项目文档规范，第三页和第四页的图表规范是重点。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left:0;text-align:left;margin-left:-9.05pt;margin-top:.3pt;width:506.8pt;height:67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时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间：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2019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17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日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地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点：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理一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>05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记录人：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颖</w:t>
                      </w:r>
                      <w:proofErr w:type="gramEnd"/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出席人员：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孙颖颖（组长）、李宛珊（事务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）、吴昊洋（规范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）、王延昭（技术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助理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）、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白珩春</w:t>
                      </w:r>
                      <w:r w:rsidR="00D56E8C" w:rsidRP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、江俊良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、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</w:t>
                      </w:r>
                      <w:bookmarkStart w:id="6" w:name="_GoBack"/>
                      <w:bookmarkEnd w:id="6"/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列席人员：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缺席人员：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无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主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持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人：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议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9812A0">
                        <w:rPr>
                          <w:rFonts w:hint="eastAsia"/>
                          <w:b/>
                          <w:sz w:val="24"/>
                          <w:szCs w:val="24"/>
                        </w:rPr>
                        <w:t>题：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需求分析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 </w:t>
                      </w:r>
                    </w:p>
                    <w:p w:rsidR="001A1554" w:rsidRDefault="001A1554" w:rsidP="0010258C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吴昊洋：谢聪聪同学将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李老师：软件工程“事物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事件表”四级别填写法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文档中的内容拍成照片发到群里，记得新建一个相册，名字以文档的名字命名。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吴昊洋：（文档分为两部分阅读，第一章一个人看，第二三章两个人看）——（孙颖颖，释记）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Default="001A1554" w:rsidP="009D3A2E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王延昭：（老师给了一份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2-9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页的完整需求，是以叙事法来写的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，这个故事里有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个情景，共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14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组，每个组一个情景来进行分析和调研，这个分析要有一个电子稿，组内人手一份，稿子不要乱涂乱写，最后上交时再写完整版的。每个人都要有情景的分析，划分主谓宾，划时要用约定的符号。这份文稿存在特殊句式，要将其转为常式句，划完主谓宾后，要进行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事件表”的填写。根据填写的表来画用例图，类图，要用正式图纸画。该文稿有过程叙述、背景，过程可能不完善，需找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老师拿填好的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需求澄清单进行完善，可能会有非技术场景，监理等会扮客户，我们需要做好详细讲解。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</w:t>
                      </w:r>
                    </w:p>
                    <w:p w:rsidR="001A1554" w:rsidRPr="009D3A2E" w:rsidRDefault="001A1554" w:rsidP="009D3A2E">
                      <w:pPr>
                        <w:spacing w:line="360" w:lineRule="auto"/>
                        <w:ind w:firstLine="480"/>
                        <w:rPr>
                          <w:sz w:val="24"/>
                          <w:szCs w:val="24"/>
                          <w:u w:val="dotted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交分析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时，要用蓝笔进行划分，不要用红笔，因为老师要用红笔进行批改。在这些工作时，要有会议记录，会议记录要用正式文档，结束时给监理签字。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EB5E4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工作做完后，文档和图纸要给另一个小组去审核，要用纸质版。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大概三天一个周期，前三天做需求分析，后三天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做需求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审核，需求审核，交接文档时要有收据，我们组抽到的是情景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。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EB5E4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B5E4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老师记得规范：拿笔点纸时最好用不是笔尖。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B85921" w:rsidRDefault="001A1554" w:rsidP="0010258C">
                      <w:pPr>
                        <w:spacing w:line="360" w:lineRule="auto"/>
                        <w:rPr>
                          <w:rFonts w:ascii="宋体" w:hAnsi="宋体"/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文档划分时，每个组员抄到笔记本上或弄成电子版，进行划分，三天后完成</w:t>
                      </w:r>
                      <w:r w:rsidRPr="009D3A2E"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王延昭：（组内成果最终版，电子版和纸质版给监理，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训练长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及交接小组各一份）——（孙颖颖——释记）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讲的是对问题的有原子分解。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③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“怎么做”是抓住问题的重点和解决问题的所采取的方法。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④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“怎么样”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是解决问题的程度和效果，是针对个人和小组的总结和评价。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⑤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“是什么”之问题解决后所得的结果。）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dotted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（释记——谢聪聪）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吴昊洋：（工作规范划分为六个重点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① 计算机使用规范，成员需要使用自己的计算机，工作文档要注意保密性和安全性。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②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项目文档规范，第三页和第四页的图表规范是重点。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-6985</wp:posOffset>
                </wp:positionV>
                <wp:extent cx="6436360" cy="8597900"/>
                <wp:effectExtent l="0" t="0" r="2540" b="0"/>
                <wp:wrapNone/>
                <wp:docPr id="9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李宛珊：给组员打印时，是打印全部还是只打印情景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王延昭：（打印情景G）——（孙颖颖，释记）</w:t>
                            </w: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吴昊洋：（技术助理，将这份文档看一下，等下重点讲给大家）——（孙颖颖，释记）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dotted"/>
                              </w:rPr>
                              <w:t>吴昊洋：根据上节课的内容，我们开始今天的第一个任务：“做什么”，即情景G的需求分析。第二点：“为什么”，为什么做情景分析？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孙颖颖：（为了画出“事物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事件表”）——（孙颖颖，思考）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吴昊洋：技术助理讲一下。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王延昭：因为我们要做出门禁管理系统，所以第一步是要先做需求分析。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吴昊洋：（我觉得是为了更好的去了解客户需要什么，做出接近客户需求的东西，使客户满意。）——（孙颖颖，释记）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吴昊洋：没有补充的，就进行下一步，第三步“怎么做。”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谢聪聪：要进行主、谓、宾划分。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孙颖颖：分三句，每句两—三个人。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李宛珊：每个人可能对自己不负责的句子不了解。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吴昊洋：那就讨论完之后，在一定的时间内完成，最后再一起讨论。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王延昭：大家可能对句子不太熟悉，可先每个人对情景进行阅读，再来分工讨论。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吴昊洋：先集体分析句子中的主谓宾，再分工讨论定、状、补。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李宛珊：每人先画出来，再选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代表说自己的想法。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王延昭：我坚持自己意见，每个人都划自己的，然后最后集中讨论。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吴昊洋：技术助理定个时间吧。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王延昭：大家觉得自己多久可以划完。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谢聪聪：十分钟吧。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吴昊洋：这个句子中的黑色是原定句中的，需求即属性。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吴昊洋：经过讨论，我们做到的程度，即第四步，“怎么样”，完成的基本程度为四分之一，划分主谓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宾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完成。事务事件表及用例图类图未完成。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白珩椿：（这个要三天左右完成）——（孙颖颖，释记）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吴昊洋：（将情景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的特殊句式变成常规句式，完成了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主谓宾定状补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的划分。）——（孙颖颖，释记）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27" type="#_x0000_t202" style="position:absolute;left:0;text-align:left;margin-left:-9.05pt;margin-top:-.55pt;width:506.8pt;height:67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李宛珊：给组员打印时，是打印全部还是只打印情景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王延昭：（打印情景G）——（孙颖颖，释记）</w:t>
                      </w: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吴昊洋：（技术助理，将这份文档看一下，等下重点讲给大家）——（孙颖颖，释记）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ascii="宋体" w:hAnsi="宋体" w:hint="eastAsia"/>
                          <w:sz w:val="24"/>
                          <w:szCs w:val="24"/>
                          <w:u w:val="dotted"/>
                        </w:rPr>
                        <w:t>吴昊洋：根据上节课的内容，我们开始今天的第一个任务：“做什么”，即情景G的需求分析。第二点：“为什么”，为什么做情景分析？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孙颖颖：（为了画出“事物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-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事件表”）——（孙颖颖，思考）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吴昊洋：技术助理讲一下。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王延昭：因为我们要做出门禁管理系统，所以第一步是要先做需求分析。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吴昊洋：（我觉得是为了更好的去了解客户需要什么，做出接近客户需求的东西，使客户满意。）——（孙颖颖，释记）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吴昊洋：没有补充的，就进行下一步，第三步“怎么做。”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谢聪聪：要进行主、谓、宾划分。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孙颖颖：分三句，每句两—三个人。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李宛珊：每个人可能对自己不负责的句子不了解。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吴昊洋：那就讨论完之后，在一定的时间内完成，最后再一起讨论。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王延昭：大家可能对句子不太熟悉，可先每个人对情景进行阅读，再来分工讨论。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吴昊洋：先集体分析句子中的主谓宾，再分工讨论定、状、补。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李宛珊：每人先画出来，再选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代表说自己的想法。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王延昭：我坚持自己意见，每个人都划自己的，然后最后集中讨论。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吴昊洋：技术助理定个时间吧。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王延昭：大家觉得自己多久可以划完。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谢聪聪：十分钟吧。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吴昊洋：这个句子中的黑色是原定句中的，需求即属性。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吴昊洋：经过讨论，我们做到的程度，即第四步，“怎么样”，完成的基本程度为四分之一，划分主谓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宾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完成。事务事件表及用例图类图未完成。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白珩椿：（这个要三天左右完成）——（孙颖颖，释记）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吴昊洋：（将情景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的特殊句式变成常规句式，完成了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主谓宾定状补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的划分。）——（孙颖颖，释记）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36830</wp:posOffset>
                </wp:positionV>
                <wp:extent cx="6436360" cy="8597900"/>
                <wp:effectExtent l="0" t="0" r="2540" b="0"/>
                <wp:wrapNone/>
                <wp:docPr id="8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思考：（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昊洋说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的第五步“是什么”）——（孙颖颖，思考）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吴昊洋：（做了五件事，第一件事：阅读材料，拍照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片发群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；第二件事，技术助理回来告知情景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为我们的分析文档。）——（孙颖颖，释记）</w:t>
                            </w: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吴昊洋：（这是做什么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；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为什么：为了方便后续工作，为了确定用户需求。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怎么做：小组分工，是集体讨论，有人是分组讨论。）——（孙颖颖，释记）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监理：（话太多，不够简洁）——（孙颖颖，释记）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吴昊洋：（怎么做：分工，划分句子成分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怎么样：完成了情景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的四分之三的句子分析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是什么：对情景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G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的四分之三进行句式划分）——（孙颖颖，释记）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监理：（你同意吗？）——（孙颖颖，释记）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谢聪聪：（怎么样中的程度只划分两句，四分之三不够准确。）——（孙颖颖，释记）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监理：（你同意吗？）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王延昭：我不同意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监理：工作量呢，无证明。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监理：打多少分，十分制。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分，按工作量来打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有同意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吗？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4800DA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其中有不同意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李宛珊：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8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8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分的话，没有证明，规范助理打几份。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吴昊洋：打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7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监理：这次课打几分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吴昊洋：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7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分，下次课补上。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4800DA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监理：会议记录谁的贡献最大？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D56E8C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组全体成员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="001A1554"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监理：最大要有区分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王延昭：算算贡献度。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28" type="#_x0000_t202" style="position:absolute;left:0;text-align:left;margin-left:-9.05pt;margin-top:2.9pt;width:506.8pt;height:6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思考：（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昊洋说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的第五步“是什么”）——（孙颖颖，思考）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吴昊洋：（做了五件事，第一件事：阅读材料，拍照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片发群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；第二件事，技术助理回来告知情景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为我们的分析文档。）——（孙颖颖，释记）</w:t>
                      </w: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吴昊洋：（这是做什么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；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为什么：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为了方便后续工作，为了确定用户需求。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怎么做：小组分工，是集体讨论，有人是分组讨论。）——（孙颖颖，释记）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监理：（话太多，不够简洁）——（孙颖颖，释记）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吴昊洋：（怎么做：分工，划分句子成分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怎么样：完成了情景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的四分之三的句子分析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是什么：对情景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G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的四分之三进行句式划分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）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监理：（你同意吗？）——（孙颖颖，释记）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谢聪聪：（怎么样中的程度只划分两句，四分之三不够准确。）——（孙颖颖，释记）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监理：（你同意吗？）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王延昭：我不同意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监理：工作量呢，无证明。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监理：打多少分，十分制。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分，按工作量来打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有同意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吗？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4800DA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其中有不同意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李宛珊：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8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8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分的话，没有证明，规范助理打几份。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吴昊洋：打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7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监理：这次课打几分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吴昊洋：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7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分，下次课补上。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4800DA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监理：会议记录谁的贡献最大？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D56E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组全体成员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="001A1554"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监理：最大要有区分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王延昭：算算贡献度。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8255</wp:posOffset>
                </wp:positionV>
                <wp:extent cx="6436360" cy="8597900"/>
                <wp:effectExtent l="0" t="0" r="2540" b="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监理：时间不够怎么算，对江俊良说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江俊良：吴昊洋（主持人）发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100</w:t>
                            </w:r>
                            <w:r w:rsidR="00D56E8C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，其余人平分。</w:t>
                            </w: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29" type="#_x0000_t202" style="position:absolute;left:0;text-align:left;margin-left:-9.05pt;margin-top:.65pt;width:506.8pt;height:6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    <v:textbox>
                  <w:txbxContent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监理：时间不够怎么算，对江俊良说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江俊良：吴昊洋（主持人）发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100</w:t>
                      </w:r>
                      <w:r w:rsidR="00D56E8C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，其余人平分。</w:t>
                      </w: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1A1554" w:rsidRPr="009812A0" w:rsidRDefault="001A1554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13970</wp:posOffset>
                </wp:positionV>
                <wp:extent cx="6436360" cy="8597900"/>
                <wp:effectExtent l="0" t="0" r="2540" b="0"/>
                <wp:wrapNone/>
                <wp:docPr id="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4" o:spid="_x0000_s1030" type="#_x0000_t202" style="position:absolute;left:0;text-align:left;margin-left:-9.05pt;margin-top:1.1pt;width:506.8pt;height:67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-5715</wp:posOffset>
                </wp:positionV>
                <wp:extent cx="6436360" cy="8597900"/>
                <wp:effectExtent l="0" t="0" r="2540" b="0"/>
                <wp:wrapNone/>
                <wp:docPr id="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5" o:spid="_x0000_s1031" type="#_x0000_t202" style="position:absolute;left:0;text-align:left;margin-left:-9.05pt;margin-top:-.45pt;width:506.8pt;height:6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</wp:posOffset>
                </wp:positionV>
                <wp:extent cx="6436360" cy="8597900"/>
                <wp:effectExtent l="0" t="0" r="2540" b="0"/>
                <wp:wrapNone/>
                <wp:docPr id="4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06" o:spid="_x0000_s1032" type="#_x0000_t202" style="position:absolute;left:0;text-align:left;margin-left:-9.05pt;margin-top:1.4pt;width:506.8pt;height:6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-1905</wp:posOffset>
                </wp:positionV>
                <wp:extent cx="6436360" cy="8597900"/>
                <wp:effectExtent l="0" t="0" r="2540" b="0"/>
                <wp:wrapNone/>
                <wp:docPr id="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10" o:spid="_x0000_s1033" type="#_x0000_t202" style="position:absolute;left:0;text-align:left;margin-left:-9.05pt;margin-top:-.15pt;width:506.8pt;height:6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</wp:posOffset>
                </wp:positionV>
                <wp:extent cx="6436360" cy="8597900"/>
                <wp:effectExtent l="0" t="0" r="2540" b="0"/>
                <wp:wrapNone/>
                <wp:docPr id="2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11" o:spid="_x0000_s1034" type="#_x0000_t202" style="position:absolute;left:0;text-align:left;margin-left:-9.05pt;margin-top:1pt;width:506.8pt;height:67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10258C" w:rsidRPr="009812A0" w:rsidRDefault="0010258C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BA6">
        <w:br w:type="page"/>
      </w:r>
      <w:r w:rsidR="000334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1905</wp:posOffset>
                </wp:positionV>
                <wp:extent cx="6436360" cy="8597900"/>
                <wp:effectExtent l="0" t="0" r="2540" b="0"/>
                <wp:wrapNone/>
                <wp:docPr id="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(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>接上一页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)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    </w:t>
                            </w:r>
                            <w:r w:rsidRPr="009812A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  <w:u w:val="dotted"/>
                              </w:rPr>
                              <w:t xml:space="preserve">                                                                                   </w:t>
                            </w:r>
                            <w:r w:rsidRPr="009812A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A1554" w:rsidRPr="009812A0" w:rsidRDefault="001A1554" w:rsidP="0010258C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  <w:u w:val="dott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12" o:spid="_x0000_s1035" type="#_x0000_t202" style="position:absolute;left:0;text-align:left;margin-left:-9.05pt;margin-top:.15pt;width:506.8pt;height:6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    <v:textbox>
                  <w:txbxContent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(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>接上一页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)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    </w:t>
                      </w:r>
                      <w:r w:rsidRPr="009812A0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                   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9812A0">
                        <w:rPr>
                          <w:rFonts w:hint="eastAsia"/>
                          <w:sz w:val="24"/>
                          <w:szCs w:val="24"/>
                          <w:u w:val="dotted"/>
                        </w:rPr>
                        <w:t xml:space="preserve">                                                                                   </w:t>
                      </w:r>
                      <w:r w:rsidRPr="009812A0">
                        <w:rPr>
                          <w:rFonts w:hint="eastAsia"/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D41BA6" w:rsidRPr="009812A0" w:rsidRDefault="00D41BA6" w:rsidP="0010258C">
                      <w:pPr>
                        <w:spacing w:line="360" w:lineRule="auto"/>
                        <w:rPr>
                          <w:sz w:val="24"/>
                          <w:szCs w:val="24"/>
                          <w:u w:val="dott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112E" w:rsidRPr="00AF112E" w:rsidSect="008F11C7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67D" w:rsidRDefault="0072667D">
      <w:r>
        <w:separator/>
      </w:r>
    </w:p>
  </w:endnote>
  <w:endnote w:type="continuationSeparator" w:id="0">
    <w:p w:rsidR="0072667D" w:rsidRDefault="0072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855D64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855D64">
      <w:rPr>
        <w:rFonts w:hint="eastAsia"/>
        <w:noProof/>
      </w:rPr>
      <w:t>下午</w:t>
    </w:r>
    <w:r w:rsidR="00855D64">
      <w:rPr>
        <w:rFonts w:hint="eastAsia"/>
        <w:noProof/>
      </w:rPr>
      <w:t>12</w:t>
    </w:r>
    <w:r w:rsidR="00855D64">
      <w:rPr>
        <w:rFonts w:hint="eastAsia"/>
        <w:noProof/>
      </w:rPr>
      <w:t>时</w:t>
    </w:r>
    <w:r w:rsidR="00855D64">
      <w:rPr>
        <w:rFonts w:hint="eastAsia"/>
        <w:noProof/>
      </w:rPr>
      <w:t>37</w:t>
    </w:r>
    <w:r w:rsidR="00855D64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3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Pr="002E616B" w:rsidRDefault="001A1554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855D64">
      <w:rPr>
        <w:noProof/>
      </w:rPr>
      <w:t>2019-5-14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855D64">
      <w:rPr>
        <w:rFonts w:hint="eastAsia"/>
        <w:noProof/>
      </w:rPr>
      <w:t>下午</w:t>
    </w:r>
    <w:r w:rsidR="00855D64">
      <w:rPr>
        <w:rFonts w:hint="eastAsia"/>
        <w:noProof/>
      </w:rPr>
      <w:t>12</w:t>
    </w:r>
    <w:r w:rsidR="00855D64">
      <w:rPr>
        <w:rFonts w:hint="eastAsia"/>
        <w:noProof/>
      </w:rPr>
      <w:t>时</w:t>
    </w:r>
    <w:r w:rsidR="00855D64">
      <w:rPr>
        <w:rFonts w:hint="eastAsia"/>
        <w:noProof/>
      </w:rPr>
      <w:t>37</w:t>
    </w:r>
    <w:r w:rsidR="00855D64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56E8C">
      <w:rPr>
        <w:rStyle w:val="a9"/>
        <w:rFonts w:hint="eastAsia"/>
      </w:rPr>
      <w:t>4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67D" w:rsidRDefault="0072667D">
      <w:r>
        <w:separator/>
      </w:r>
    </w:p>
  </w:footnote>
  <w:footnote w:type="continuationSeparator" w:id="0">
    <w:p w:rsidR="0072667D" w:rsidRDefault="00726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54" w:rsidRDefault="001A1554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6A929E9"/>
    <w:multiLevelType w:val="hybridMultilevel"/>
    <w:tmpl w:val="3A82DE5A"/>
    <w:lvl w:ilvl="0" w:tplc="52563218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1">
    <w:nsid w:val="21DA61EB"/>
    <w:multiLevelType w:val="hybridMultilevel"/>
    <w:tmpl w:val="F1C60016"/>
    <w:lvl w:ilvl="0" w:tplc="AA027CDE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abstractNum w:abstractNumId="13">
    <w:nsid w:val="6E0921A1"/>
    <w:multiLevelType w:val="hybridMultilevel"/>
    <w:tmpl w:val="46A2170A"/>
    <w:lvl w:ilvl="0" w:tplc="E410C140">
      <w:start w:val="2"/>
      <w:numFmt w:val="decimalEnclosedCircle"/>
      <w:lvlText w:val="%1"/>
      <w:lvlJc w:val="left"/>
      <w:pPr>
        <w:ind w:left="1320" w:hanging="360"/>
      </w:pPr>
      <w:rPr>
        <w:rFonts w:ascii="宋体" w:hAnsi="宋体" w:hint="default"/>
        <w:u w:val="dotted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99"/>
    <w:rsid w:val="0000052C"/>
    <w:rsid w:val="00000C21"/>
    <w:rsid w:val="00005719"/>
    <w:rsid w:val="00005E7D"/>
    <w:rsid w:val="0003340C"/>
    <w:rsid w:val="00036C64"/>
    <w:rsid w:val="00071C3B"/>
    <w:rsid w:val="0007339A"/>
    <w:rsid w:val="000A7BCA"/>
    <w:rsid w:val="000B061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669A0"/>
    <w:rsid w:val="00171C4D"/>
    <w:rsid w:val="0018072A"/>
    <w:rsid w:val="00181742"/>
    <w:rsid w:val="001978D7"/>
    <w:rsid w:val="001A1554"/>
    <w:rsid w:val="001C16AB"/>
    <w:rsid w:val="001D2A1F"/>
    <w:rsid w:val="001E3232"/>
    <w:rsid w:val="001F041C"/>
    <w:rsid w:val="00235A3C"/>
    <w:rsid w:val="00236C44"/>
    <w:rsid w:val="0023764B"/>
    <w:rsid w:val="00283EBA"/>
    <w:rsid w:val="0028535F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55C96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028B"/>
    <w:rsid w:val="00452A56"/>
    <w:rsid w:val="00463DC6"/>
    <w:rsid w:val="004800DA"/>
    <w:rsid w:val="00484612"/>
    <w:rsid w:val="004915C3"/>
    <w:rsid w:val="004C3B5F"/>
    <w:rsid w:val="00505E15"/>
    <w:rsid w:val="00514EB8"/>
    <w:rsid w:val="00515B35"/>
    <w:rsid w:val="00526B5A"/>
    <w:rsid w:val="00527B5A"/>
    <w:rsid w:val="0053200C"/>
    <w:rsid w:val="00537223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A58CD"/>
    <w:rsid w:val="006E3AB3"/>
    <w:rsid w:val="006E4A1C"/>
    <w:rsid w:val="006F746C"/>
    <w:rsid w:val="0072667D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5D64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9D3A2E"/>
    <w:rsid w:val="00A00CD9"/>
    <w:rsid w:val="00A02661"/>
    <w:rsid w:val="00A44C6D"/>
    <w:rsid w:val="00A4709A"/>
    <w:rsid w:val="00A535D0"/>
    <w:rsid w:val="00A55458"/>
    <w:rsid w:val="00A602F8"/>
    <w:rsid w:val="00A70CB2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AF6F40"/>
    <w:rsid w:val="00B11E24"/>
    <w:rsid w:val="00B44EAF"/>
    <w:rsid w:val="00B453CB"/>
    <w:rsid w:val="00B54349"/>
    <w:rsid w:val="00B5750B"/>
    <w:rsid w:val="00B85921"/>
    <w:rsid w:val="00BB4227"/>
    <w:rsid w:val="00BC59D1"/>
    <w:rsid w:val="00BD3B99"/>
    <w:rsid w:val="00BD6C6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C2CDC"/>
    <w:rsid w:val="00CD2784"/>
    <w:rsid w:val="00CE642A"/>
    <w:rsid w:val="00D07BCB"/>
    <w:rsid w:val="00D101A9"/>
    <w:rsid w:val="00D12FBD"/>
    <w:rsid w:val="00D3011B"/>
    <w:rsid w:val="00D37EB1"/>
    <w:rsid w:val="00D41BA6"/>
    <w:rsid w:val="00D43FE5"/>
    <w:rsid w:val="00D515CF"/>
    <w:rsid w:val="00D56E8C"/>
    <w:rsid w:val="00D61AC1"/>
    <w:rsid w:val="00D64546"/>
    <w:rsid w:val="00D74C8B"/>
    <w:rsid w:val="00D77907"/>
    <w:rsid w:val="00DA7DB2"/>
    <w:rsid w:val="00DC2C26"/>
    <w:rsid w:val="00DD1202"/>
    <w:rsid w:val="00DD1934"/>
    <w:rsid w:val="00DD2087"/>
    <w:rsid w:val="00DE2DD0"/>
    <w:rsid w:val="00DE3F59"/>
    <w:rsid w:val="00DF5AE0"/>
    <w:rsid w:val="00E15164"/>
    <w:rsid w:val="00E26F03"/>
    <w:rsid w:val="00E42AE1"/>
    <w:rsid w:val="00E50226"/>
    <w:rsid w:val="00E63109"/>
    <w:rsid w:val="00E77F9D"/>
    <w:rsid w:val="00E865B7"/>
    <w:rsid w:val="00E90F34"/>
    <w:rsid w:val="00EA30D9"/>
    <w:rsid w:val="00EB0503"/>
    <w:rsid w:val="00EB5E4C"/>
    <w:rsid w:val="00EC63BC"/>
    <w:rsid w:val="00ED122C"/>
    <w:rsid w:val="00ED1E27"/>
    <w:rsid w:val="00ED28B6"/>
    <w:rsid w:val="00EE003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10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0</TotalTime>
  <Pages>11</Pages>
  <Words>35</Words>
  <Characters>204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Administrator</cp:lastModifiedBy>
  <cp:revision>3</cp:revision>
  <cp:lastPrinted>2001-03-14T15:18:00Z</cp:lastPrinted>
  <dcterms:created xsi:type="dcterms:W3CDTF">2019-05-14T04:37:00Z</dcterms:created>
  <dcterms:modified xsi:type="dcterms:W3CDTF">2019-05-14T04:37:00Z</dcterms:modified>
  <cp:category>文档模板 零</cp:category>
</cp:coreProperties>
</file>