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3128645"/>
            <wp:effectExtent l="0" t="0" r="0" b="0"/>
            <wp:docPr id="3" name="图片 3" descr="学生登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生登录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3412490"/>
            <wp:effectExtent l="0" t="0" r="0" b="0"/>
            <wp:docPr id="4" name="图片 4" descr="老师登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老师登录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596"/>
        <w:gridCol w:w="3192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51" w:type="dxa"/>
          </w:tcPr>
          <w:p>
            <w:pPr>
              <w:pStyle w:val="2"/>
              <w:spacing w:before="0" w:beforeAutospacing="0" w:after="0" w:afterAutospacing="0" w:line="390" w:lineRule="atLeast"/>
              <w:jc w:val="lef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</w:rPr>
              <w:t>角色</w:t>
            </w:r>
          </w:p>
        </w:tc>
        <w:tc>
          <w:tcPr>
            <w:tcW w:w="1596" w:type="dxa"/>
          </w:tcPr>
          <w:p>
            <w:pPr>
              <w:spacing w:after="0"/>
              <w:jc w:val="left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用例</w:t>
            </w:r>
          </w:p>
        </w:tc>
        <w:tc>
          <w:tcPr>
            <w:tcW w:w="3192" w:type="dxa"/>
          </w:tcPr>
          <w:p>
            <w:pPr>
              <w:spacing w:after="0"/>
              <w:jc w:val="left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功能</w:t>
            </w:r>
          </w:p>
        </w:tc>
        <w:tc>
          <w:tcPr>
            <w:tcW w:w="2083" w:type="dxa"/>
          </w:tcPr>
          <w:p>
            <w:pPr>
              <w:spacing w:after="0"/>
              <w:jc w:val="left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  <w:t>实现</w:t>
            </w: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restart"/>
          </w:tcPr>
          <w:p>
            <w:pPr>
              <w:pStyle w:val="2"/>
              <w:spacing w:before="0" w:beforeAutospacing="0" w:after="0" w:afterAutospacing="0" w:line="390" w:lineRule="atLeast"/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  <w:t>Student(学生)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Register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通过学号/一卡通进行注册，在注册成功后自动调用InitialInfo初始化个人信息。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2"/>
                <w:sz w:val="21"/>
                <w:szCs w:val="21"/>
                <w:lang w:val="en-US" w:eastAsia="zh-CN"/>
              </w:rPr>
              <w:t>InitialInfo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初始化个人信息，包括</w:t>
            </w:r>
            <w:r>
              <w:rPr>
                <w:rFonts w:hint="eastAsia"/>
                <w:lang w:val="en-US" w:eastAsia="zh-CN"/>
              </w:rPr>
              <w:t>院系，年纪，班级，性别，学号，姓名（或者昵称）。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BookTime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提前预定跑操时间，允许进行多次预定。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CheckBook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查看已有的预定，并能进行修改时间，删除预订等操作。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Monitor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监控系统时间，当时间符合预定时间时进行提醒。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ShowMyInfo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  <w:r>
              <w:rPr>
                <w:rFonts w:hint="eastAsia" w:eastAsiaTheme="minorEastAsia"/>
                <w:kern w:val="2"/>
                <w:sz w:val="22"/>
              </w:rPr>
              <w:t>拥有自己的个人主页，包含各类个人信息（各类app中的“我”，“我的”这个栏目</w:t>
            </w:r>
            <w:r>
              <w:rPr>
                <w:rFonts w:hint="eastAsia"/>
                <w:kern w:val="2"/>
                <w:sz w:val="22"/>
                <w:lang w:eastAsia="zh-CN"/>
              </w:rPr>
              <w:t>）</w:t>
            </w:r>
            <w:r>
              <w:rPr>
                <w:rFonts w:hint="eastAsia" w:eastAsiaTheme="minorEastAsia"/>
                <w:kern w:val="2"/>
                <w:sz w:val="22"/>
              </w:rPr>
              <w:t>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eastAsiaTheme="minor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ChangeInfo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修改个人信息。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SetVisiable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再查看个人信息时可以设置对全体好友的可见与否，当查看某好友信息时设置对其单独的可见与否。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ChangeState</w:t>
            </w:r>
          </w:p>
        </w:tc>
        <w:tc>
          <w:tcPr>
            <w:tcW w:w="3192" w:type="dxa"/>
          </w:tcPr>
          <w:p>
            <w:pPr>
              <w:rPr>
                <w:rFonts w:cs="Arial" w:asciiTheme="minorEastAsia" w:hAnsiTheme="minorEastAsia" w:eastAsia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更改个人状态，例如空闲忙碌跑操中等等。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651" w:type="dxa"/>
            <w:vMerge w:val="continue"/>
          </w:tcPr>
          <w:p>
            <w:pPr>
              <w:pStyle w:val="2"/>
              <w:spacing w:before="0" w:beforeAutospacing="0" w:after="0" w:afterAutospacing="0" w:line="390" w:lineRule="atLeast"/>
              <w:rPr>
                <w:rFonts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AddFriend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通过学号，一卡通号添加好友。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hint="eastAsia" w:eastAsiaTheme="minor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51" w:type="dxa"/>
            <w:vMerge w:val="continue"/>
          </w:tcPr>
          <w:p>
            <w:pPr>
              <w:spacing w:after="0"/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LookFriendInfo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查看好友信息，如被屏蔽则显示“该用户信息不可见”。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651" w:type="dxa"/>
            <w:vMerge w:val="continue"/>
          </w:tcPr>
          <w:p>
            <w:pPr>
              <w:spacing w:after="0"/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DeleteFriend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删除好友。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651" w:type="dxa"/>
            <w:vMerge w:val="continue"/>
          </w:tcPr>
          <w:p>
            <w:pPr>
              <w:spacing w:after="0"/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LookLeaderBoard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查看排行榜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（次数、分数、消耗卡路里等）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，分为校内排行和好友排行。</w:t>
            </w:r>
          </w:p>
        </w:tc>
        <w:tc>
          <w:tcPr>
            <w:tcW w:w="2083" w:type="dxa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51" w:type="dxa"/>
            <w:vMerge w:val="restart"/>
          </w:tcPr>
          <w:p>
            <w:pPr>
              <w:spacing w:after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Taeacher（教师）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Register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通过教工号进行注册，在注册成功后自动调用InitialInfo初始化个人信息。</w:t>
            </w:r>
          </w:p>
        </w:tc>
        <w:tc>
          <w:tcPr>
            <w:tcW w:w="2083" w:type="dxa"/>
            <w:vMerge w:val="restart"/>
          </w:tcPr>
          <w:p>
            <w:pPr>
              <w:spacing w:after="0"/>
              <w:rPr>
                <w:rFonts w:cs="Arial" w:asciiTheme="minorEastAsia" w:hAnsiTheme="minorEastAsia" w:eastAsiaTheme="minorEastAsia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51" w:type="dxa"/>
            <w:vMerge w:val="continue"/>
          </w:tcPr>
          <w:p>
            <w:pPr>
              <w:spacing w:after="0"/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2"/>
                <w:sz w:val="21"/>
                <w:szCs w:val="21"/>
                <w:lang w:val="en-US" w:eastAsia="zh-CN"/>
              </w:rPr>
              <w:t>InitialInfo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初始化个人信息，包括</w:t>
            </w:r>
            <w:r>
              <w:rPr>
                <w:rFonts w:hint="eastAsia"/>
                <w:lang w:val="en-US" w:eastAsia="zh-CN"/>
              </w:rPr>
              <w:t>性别，职工号，姓名（或者昵称）。</w:t>
            </w:r>
          </w:p>
        </w:tc>
        <w:tc>
          <w:tcPr>
            <w:tcW w:w="2083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51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2"/>
                <w:sz w:val="21"/>
                <w:szCs w:val="21"/>
              </w:rPr>
              <w:t>ShowMyInfo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kern w:val="2"/>
                <w:sz w:val="22"/>
              </w:rPr>
              <w:t>拥有自己的个人主页，包含各类个人信息（各类app中的“我”，“我的”这个栏目</w:t>
            </w:r>
            <w:r>
              <w:rPr>
                <w:rFonts w:hint="eastAsia"/>
                <w:kern w:val="2"/>
                <w:sz w:val="22"/>
                <w:lang w:eastAsia="zh-CN"/>
              </w:rPr>
              <w:t>）</w:t>
            </w:r>
            <w:r>
              <w:rPr>
                <w:rFonts w:hint="eastAsia" w:eastAsiaTheme="minorEastAsia"/>
                <w:kern w:val="2"/>
                <w:sz w:val="22"/>
              </w:rPr>
              <w:t>。</w:t>
            </w:r>
          </w:p>
        </w:tc>
        <w:tc>
          <w:tcPr>
            <w:tcW w:w="2083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51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ChangeInfo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修改个人信息。</w:t>
            </w:r>
          </w:p>
        </w:tc>
        <w:tc>
          <w:tcPr>
            <w:tcW w:w="2083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51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SetVisiable</w:t>
            </w:r>
          </w:p>
        </w:tc>
        <w:tc>
          <w:tcPr>
            <w:tcW w:w="3192" w:type="dxa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  <w:t>设置个人信息是否可见。</w:t>
            </w:r>
          </w:p>
        </w:tc>
        <w:tc>
          <w:tcPr>
            <w:tcW w:w="2083" w:type="dxa"/>
            <w:vMerge w:val="continue"/>
          </w:tcPr>
          <w:p>
            <w:pPr>
              <w:spacing w:after="0"/>
              <w:rPr>
                <w:rFonts w:hint="eastAsia" w:cs="Arial" w:asciiTheme="minorEastAsia" w:hAnsiTheme="minorEastAsia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F4C30"/>
    <w:rsid w:val="30E860D7"/>
    <w:rsid w:val="4DA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2018-03-26T13:24:00Z</dcterms:created>
  <dc:creator>Flowering</dc:creator>
  <cp:lastModifiedBy>admin</cp:lastModifiedBy>
  <dcterms:modified xsi:type="dcterms:W3CDTF">2018-03-27T00:28:25Z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