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9434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阿拉伯出行攻略：探索当地景点、特色餐饮与独特人文氛围</w:t>
      </w:r>
    </w:p>
    <w:p w14:paraId="6D94CBD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【版本日期：2025年7月】</w:t>
      </w:r>
    </w:p>
    <w:p w14:paraId="74F5AB9C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阿拉伯地区以其壮观的建筑、丰富的文化遗产、独特的美食和热情好客的风俗闻名于世。以下是一份聚焦于阿联酋（阿布扎比、迪拜）及周边地区的出行攻略，涵盖景点、餐饮、人文体验及实用信息，助您打造一次详实具体的深度之旅。</w:t>
      </w:r>
    </w:p>
    <w:p w14:paraId="2B097BE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一、行前准备</w:t>
      </w:r>
    </w:p>
    <w:p w14:paraId="2EB3F270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签证与证件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：提前确认国籍是否需要签证（如中国游客通常可免签或落地签），携带有效护照、身份证、驾照（如自驾）。</w:t>
      </w:r>
    </w:p>
    <w:p w14:paraId="1536DF54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气候与衣物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DDEDA24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阿拉伯地区夏季（5月-10月）炎热干燥，建议携带防晒用品（SPF50+防晒霜、遮阳帽、墨镜）、轻薄透气衣物（长袖长裤可防晒）。</w:t>
      </w:r>
    </w:p>
    <w:p w14:paraId="7D937E81">
      <w:pPr>
        <w:pageBreakBefore w:val="0"/>
        <w:numPr>
          <w:ilvl w:val="1"/>
          <w:numId w:val="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冬季（11月-次年4月）气候凉爽，适合游览，建议携带外套或薄毛衣。</w:t>
      </w:r>
    </w:p>
    <w:p w14:paraId="6A4BE3C3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货币与支付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：官方货币为阿联酋迪拉姆（AED），汇率约1迪拉姆≈1.87人民币。支持银联卡、支付宝，建议携带少量现金以备小额消费。</w:t>
      </w:r>
    </w:p>
    <w:p w14:paraId="44CA8E3E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语言与沟通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：官方语言为阿拉伯语，但英语普及率高，大部分酒店、餐厅、景点提供双语服务。</w:t>
      </w:r>
    </w:p>
    <w:p w14:paraId="4D1B7E0D">
      <w:pPr>
        <w:pageBreakBefore w:val="0"/>
        <w:numPr>
          <w:ilvl w:val="0"/>
          <w:numId w:val="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尊重习俗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：伊斯兰教国家，公共场合避免过度暴露（女性建议穿长裙或长裤，男性避免背心短裤），禁酒、禁猪肉，拍照时避免拍摄宗教场所内部或未经允许的人物。</w:t>
      </w:r>
    </w:p>
    <w:p w14:paraId="01056A0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二、行程规划（7日深度游示例）</w:t>
      </w:r>
    </w:p>
    <w:p w14:paraId="5B58796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Day1：抵达阿布扎比</w:t>
      </w:r>
    </w:p>
    <w:p w14:paraId="4CACC856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景点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：抵达后先游览</w:t>
      </w:r>
      <w:r>
        <w:rPr>
          <w:rFonts w:ascii="宋体" w:hAnsi="宋体" w:eastAsia="宋体" w:cs="宋体"/>
          <w:b/>
          <w:i w:val="0"/>
          <w:spacing w:val="0"/>
          <w:sz w:val="24"/>
        </w:rPr>
        <w:t>谢赫扎耶德大清真寺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（需提前预约），世界第三大清真寺，白色大理石与黄金装饰令人震撼。女性需租赁长袍（免费提供），注意着装要求。</w:t>
      </w:r>
    </w:p>
    <w:p w14:paraId="5E1F3D30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餐饮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：午餐推荐当地餐厅体验</w:t>
      </w:r>
      <w:r>
        <w:rPr>
          <w:rFonts w:ascii="宋体" w:hAnsi="宋体" w:eastAsia="宋体" w:cs="宋体"/>
          <w:b/>
          <w:i w:val="0"/>
          <w:spacing w:val="0"/>
          <w:sz w:val="24"/>
        </w:rPr>
        <w:t>阿拉伯烤鸡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（外焦里嫩，搭配香料酱汁）与</w:t>
      </w:r>
      <w:r>
        <w:rPr>
          <w:rFonts w:ascii="宋体" w:hAnsi="宋体" w:eastAsia="宋体" w:cs="宋体"/>
          <w:b/>
          <w:i w:val="0"/>
          <w:spacing w:val="0"/>
          <w:sz w:val="24"/>
        </w:rPr>
        <w:t>阿拉伯大饼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（香酥可口）。</w:t>
      </w:r>
    </w:p>
    <w:p w14:paraId="3188A6AA">
      <w:pPr>
        <w:pageBreakBefore w:val="0"/>
        <w:numPr>
          <w:ilvl w:val="0"/>
          <w:numId w:val="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：傍晚至</w:t>
      </w:r>
      <w:r>
        <w:rPr>
          <w:rFonts w:ascii="宋体" w:hAnsi="宋体" w:eastAsia="宋体" w:cs="宋体"/>
          <w:b/>
          <w:i w:val="0"/>
          <w:spacing w:val="0"/>
          <w:sz w:val="24"/>
        </w:rPr>
        <w:t>Corniche滨海大道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散步，欣赏日落与阿拉伯传统建筑，感受当地人休闲生活。</w:t>
      </w:r>
    </w:p>
    <w:p w14:paraId="02825281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Day2：阿布扎比深度游</w:t>
      </w:r>
    </w:p>
    <w:p w14:paraId="3A19CDA5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：参观</w:t>
      </w:r>
      <w:r>
        <w:rPr>
          <w:rFonts w:ascii="宋体" w:hAnsi="宋体" w:eastAsia="宋体" w:cs="宋体"/>
          <w:b/>
          <w:i w:val="0"/>
          <w:spacing w:val="0"/>
          <w:sz w:val="24"/>
        </w:rPr>
        <w:t>阿布扎比卢浮宫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，欣赏跨越时空的艺术藏品，建筑本身的水上穹顶设计极具美感。</w:t>
      </w:r>
    </w:p>
    <w:p w14:paraId="7158EB18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：品尝米其林餐厅</w:t>
      </w:r>
      <w:r>
        <w:rPr>
          <w:rFonts w:ascii="宋体" w:hAnsi="宋体" w:eastAsia="宋体" w:cs="宋体"/>
          <w:b/>
          <w:i w:val="0"/>
          <w:spacing w:val="0"/>
          <w:sz w:val="24"/>
        </w:rPr>
        <w:t>Filia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，体验高端意大利料理与阿拉伯融合风味。</w:t>
      </w:r>
    </w:p>
    <w:p w14:paraId="118D72B6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：探访</w:t>
      </w:r>
      <w:r>
        <w:rPr>
          <w:rFonts w:ascii="宋体" w:hAnsi="宋体" w:eastAsia="宋体" w:cs="宋体"/>
          <w:b/>
          <w:i w:val="0"/>
          <w:spacing w:val="0"/>
          <w:sz w:val="24"/>
        </w:rPr>
        <w:t>法拉利主题公园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，体验世界最快过山车（时速240公里），参观法拉利跑车历史展览。</w:t>
      </w:r>
    </w:p>
    <w:p w14:paraId="45C30191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：于</w:t>
      </w:r>
      <w:r>
        <w:rPr>
          <w:rFonts w:ascii="宋体" w:hAnsi="宋体" w:eastAsia="宋体" w:cs="宋体"/>
          <w:b/>
          <w:i w:val="0"/>
          <w:spacing w:val="0"/>
          <w:sz w:val="24"/>
        </w:rPr>
        <w:t>TEAHOUSE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享用阿拉伯茶文化体验，搭配当地特色甜点（如椰枣蜂蜜蛋糕）。</w:t>
      </w:r>
    </w:p>
    <w:p w14:paraId="7988842C">
      <w:pPr>
        <w:pageBreakBefore w:val="0"/>
        <w:numPr>
          <w:ilvl w:val="0"/>
          <w:numId w:val="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住宿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：推荐入住</w:t>
      </w:r>
      <w:r>
        <w:rPr>
          <w:rFonts w:ascii="宋体" w:hAnsi="宋体" w:eastAsia="宋体" w:cs="宋体"/>
          <w:b/>
          <w:i w:val="0"/>
          <w:spacing w:val="0"/>
          <w:sz w:val="24"/>
        </w:rPr>
        <w:t>酋长皇宫酒店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，感受皇室般的奢华服务。</w:t>
      </w:r>
    </w:p>
    <w:p w14:paraId="1356BAB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Day3：阿布扎比→迪拜</w:t>
      </w:r>
    </w:p>
    <w:p w14:paraId="37F21517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：游览</w:t>
      </w:r>
      <w:r>
        <w:rPr>
          <w:rFonts w:ascii="宋体" w:hAnsi="宋体" w:eastAsia="宋体" w:cs="宋体"/>
          <w:b/>
          <w:i w:val="0"/>
          <w:spacing w:val="0"/>
          <w:sz w:val="24"/>
        </w:rPr>
        <w:t>首都之门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（世界最倾斜人造塔），登顶俯瞰城市全景。</w:t>
      </w:r>
    </w:p>
    <w:p w14:paraId="7CA24E2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中午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：乘出租车或自驾前往迪拜（车程约2小时），途中可欣赏沙漠公路风光。</w:t>
      </w:r>
    </w:p>
    <w:p w14:paraId="2D11C55B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：抵达迪拜后入住</w:t>
      </w:r>
      <w:r>
        <w:rPr>
          <w:rFonts w:ascii="宋体" w:hAnsi="宋体" w:eastAsia="宋体" w:cs="宋体"/>
          <w:b/>
          <w:i w:val="0"/>
          <w:spacing w:val="0"/>
          <w:sz w:val="24"/>
        </w:rPr>
        <w:t>帆船酒店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，体验全球标志性奢华酒店，参观内部黄金装饰与水族馆。</w:t>
      </w:r>
    </w:p>
    <w:p w14:paraId="7AAE5D56">
      <w:pPr>
        <w:pageBreakBefore w:val="0"/>
        <w:numPr>
          <w:ilvl w:val="0"/>
          <w:numId w:val="5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晚餐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：酒店内享用海鲜自助餐，欣赏波斯湾夜景。</w:t>
      </w:r>
    </w:p>
    <w:p w14:paraId="4454101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Day4：迪拜城市探索</w:t>
      </w:r>
    </w:p>
    <w:p w14:paraId="1C363482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：逛</w:t>
      </w:r>
      <w:r>
        <w:rPr>
          <w:rFonts w:ascii="宋体" w:hAnsi="宋体" w:eastAsia="宋体" w:cs="宋体"/>
          <w:b/>
          <w:i w:val="0"/>
          <w:spacing w:val="0"/>
          <w:sz w:val="24"/>
        </w:rPr>
        <w:t>迪拜购物中心（Dubai Mall）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，全球最大购物中心，可参观室内水族馆与黄金市场。</w:t>
      </w:r>
    </w:p>
    <w:p w14:paraId="7A7C2BC0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：在商场内的</w:t>
      </w:r>
      <w:r>
        <w:rPr>
          <w:rFonts w:ascii="宋体" w:hAnsi="宋体" w:eastAsia="宋体" w:cs="宋体"/>
          <w:b/>
          <w:i w:val="0"/>
          <w:spacing w:val="0"/>
          <w:sz w:val="24"/>
        </w:rPr>
        <w:t>Majlis Café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品尝阿拉伯咖啡与骆驼奶巧克力。</w:t>
      </w:r>
    </w:p>
    <w:p w14:paraId="2208E858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：乘坐轻轨前往</w:t>
      </w:r>
      <w:r>
        <w:rPr>
          <w:rFonts w:ascii="宋体" w:hAnsi="宋体" w:eastAsia="宋体" w:cs="宋体"/>
          <w:b/>
          <w:i w:val="0"/>
          <w:spacing w:val="0"/>
          <w:sz w:val="24"/>
        </w:rPr>
        <w:t>棕榈岛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，登顶</w:t>
      </w:r>
      <w:r>
        <w:rPr>
          <w:rFonts w:ascii="宋体" w:hAnsi="宋体" w:eastAsia="宋体" w:cs="宋体"/>
          <w:b/>
          <w:i w:val="0"/>
          <w:spacing w:val="0"/>
          <w:sz w:val="24"/>
        </w:rPr>
        <w:t>360度观景平台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，俯瞰棕榈岛全景与亚特兰蒂斯酒店。</w:t>
      </w:r>
    </w:p>
    <w:p w14:paraId="4935D1CB">
      <w:pPr>
        <w:pageBreakBefore w:val="0"/>
        <w:numPr>
          <w:ilvl w:val="0"/>
          <w:numId w:val="6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傍晚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：体验</w:t>
      </w:r>
      <w:r>
        <w:rPr>
          <w:rFonts w:ascii="宋体" w:hAnsi="宋体" w:eastAsia="宋体" w:cs="宋体"/>
          <w:b/>
          <w:i w:val="0"/>
          <w:spacing w:val="0"/>
          <w:sz w:val="24"/>
        </w:rPr>
        <w:t>沙漠冲沙活动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，乘坐越野车穿越沙丘，欣赏日落，享用传统阿拉伯烧烤晚餐。</w:t>
      </w:r>
    </w:p>
    <w:p w14:paraId="5AB5DB6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Day5：迪拜→沙迦</w:t>
      </w:r>
    </w:p>
    <w:p w14:paraId="2C535A1A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上午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：前往文化之城</w:t>
      </w:r>
      <w:r>
        <w:rPr>
          <w:rFonts w:ascii="宋体" w:hAnsi="宋体" w:eastAsia="宋体" w:cs="宋体"/>
          <w:b/>
          <w:i w:val="0"/>
          <w:spacing w:val="0"/>
          <w:sz w:val="24"/>
        </w:rPr>
        <w:t>沙迦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，参观</w:t>
      </w:r>
      <w:r>
        <w:rPr>
          <w:rFonts w:ascii="宋体" w:hAnsi="宋体" w:eastAsia="宋体" w:cs="宋体"/>
          <w:b/>
          <w:i w:val="0"/>
          <w:spacing w:val="0"/>
          <w:sz w:val="24"/>
        </w:rPr>
        <w:t>沙迦艺术博物馆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与</w:t>
      </w:r>
      <w:r>
        <w:rPr>
          <w:rFonts w:ascii="宋体" w:hAnsi="宋体" w:eastAsia="宋体" w:cs="宋体"/>
          <w:b/>
          <w:i w:val="0"/>
          <w:spacing w:val="0"/>
          <w:sz w:val="24"/>
        </w:rPr>
        <w:t>伊斯兰文明博物馆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，了解阿拉伯历史。</w:t>
      </w:r>
    </w:p>
    <w:p w14:paraId="5BF16590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午餐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：推荐</w:t>
      </w:r>
      <w:r>
        <w:rPr>
          <w:rFonts w:ascii="宋体" w:hAnsi="宋体" w:eastAsia="宋体" w:cs="宋体"/>
          <w:b/>
          <w:i w:val="0"/>
          <w:spacing w:val="0"/>
          <w:sz w:val="24"/>
        </w:rPr>
        <w:t>沙迦喜来登酒店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午餐，当地好评榜第一。</w:t>
      </w:r>
    </w:p>
    <w:p w14:paraId="69FB5CA6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下午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：逛</w:t>
      </w:r>
      <w:r>
        <w:rPr>
          <w:rFonts w:ascii="宋体" w:hAnsi="宋体" w:eastAsia="宋体" w:cs="宋体"/>
          <w:b/>
          <w:i w:val="0"/>
          <w:spacing w:val="0"/>
          <w:sz w:val="24"/>
        </w:rPr>
        <w:t>黄金街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购买传统银铜制品、波斯地毯或阿拉伯香水。</w:t>
      </w:r>
    </w:p>
    <w:p w14:paraId="4DB3582C">
      <w:pPr>
        <w:pageBreakBefore w:val="0"/>
        <w:numPr>
          <w:ilvl w:val="0"/>
          <w:numId w:val="7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人文体验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：参与当地手工艺作坊，学习制作沙瓶画或水烟壶。</w:t>
      </w:r>
    </w:p>
    <w:p w14:paraId="77EF6944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Day6：马斯喀特（可选）</w:t>
      </w:r>
    </w:p>
    <w:p w14:paraId="0CB3C7CD">
      <w:pPr>
        <w:pageBreakBefore w:val="0"/>
        <w:numPr>
          <w:ilvl w:val="0"/>
          <w:numId w:val="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若时间充裕，可飞往阿曼马斯喀特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69CBBDF3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游览</w:t>
      </w:r>
      <w:r>
        <w:rPr>
          <w:rFonts w:ascii="宋体" w:hAnsi="宋体" w:eastAsia="宋体" w:cs="宋体"/>
          <w:b/>
          <w:i w:val="0"/>
          <w:spacing w:val="0"/>
          <w:sz w:val="24"/>
        </w:rPr>
        <w:t>马斯喀特皇家宫殿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，感受阿拉伯传统建筑与皇室文化。</w:t>
      </w:r>
    </w:p>
    <w:p w14:paraId="7249CE1D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探访</w:t>
      </w:r>
      <w:r>
        <w:rPr>
          <w:rFonts w:ascii="宋体" w:hAnsi="宋体" w:eastAsia="宋体" w:cs="宋体"/>
          <w:b/>
          <w:i w:val="0"/>
          <w:spacing w:val="0"/>
          <w:sz w:val="24"/>
        </w:rPr>
        <w:t>马斯喀特鱼市场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，品尝新鲜海鲜。</w:t>
      </w:r>
    </w:p>
    <w:p w14:paraId="3BC767F1">
      <w:pPr>
        <w:pageBreakBefore w:val="0"/>
        <w:numPr>
          <w:ilvl w:val="1"/>
          <w:numId w:val="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傍晚参观</w:t>
      </w:r>
      <w:r>
        <w:rPr>
          <w:rFonts w:ascii="宋体" w:hAnsi="宋体" w:eastAsia="宋体" w:cs="宋体"/>
          <w:b/>
          <w:i w:val="0"/>
          <w:spacing w:val="0"/>
          <w:sz w:val="24"/>
        </w:rPr>
        <w:t>苏丹卡布斯大清真寺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，欣赏波斯湾日落。</w:t>
      </w:r>
    </w:p>
    <w:p w14:paraId="7A5035B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Day7：返程</w:t>
      </w:r>
    </w:p>
    <w:p w14:paraId="0498B916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根据航班时间安排自由购物或回顾行程亮点。</w:t>
      </w:r>
    </w:p>
    <w:p w14:paraId="52275120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推荐最后采购</w:t>
      </w:r>
      <w:r>
        <w:rPr>
          <w:rFonts w:ascii="宋体" w:hAnsi="宋体" w:eastAsia="宋体" w:cs="宋体"/>
          <w:b/>
          <w:i w:val="0"/>
          <w:spacing w:val="0"/>
          <w:sz w:val="24"/>
        </w:rPr>
        <w:t>特产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：Patchi巧克力、骆驼奶粉、藏红花、椰枣等。</w:t>
      </w:r>
    </w:p>
    <w:p w14:paraId="2B8BD81A">
      <w:pPr>
        <w:pageBreakBefore w:val="0"/>
        <w:numPr>
          <w:ilvl w:val="0"/>
          <w:numId w:val="10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前往机场，注意提前3小时抵达（部分机场安检严格）。</w:t>
      </w:r>
    </w:p>
    <w:p w14:paraId="54057085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三、特色餐饮指南</w:t>
      </w:r>
    </w:p>
    <w:p w14:paraId="6F196D39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必尝美食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13B3F403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阿拉伯烤鸡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：外皮焦脆，内里多汁，搭配柠檬与香料。</w:t>
      </w:r>
    </w:p>
    <w:p w14:paraId="552268B5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阿拉伯大饼（Khobz）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：街头小吃，可搭配鹰嘴豆泥或烤肉。</w:t>
      </w:r>
    </w:p>
    <w:p w14:paraId="4FB59B82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椰枣与骆驼奶制品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：健康甜点，如骆驼奶巧克力、椰枣蜂蜜。</w:t>
      </w:r>
    </w:p>
    <w:p w14:paraId="775438B9">
      <w:pPr>
        <w:pageBreakBefore w:val="0"/>
        <w:numPr>
          <w:ilvl w:val="1"/>
          <w:numId w:val="1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伊拉克烤鱼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：在迪拜的Kabab Erbil Iraqi餐厅可品尝。</w:t>
      </w:r>
    </w:p>
    <w:p w14:paraId="4D975EE0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餐厅推荐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91C9B1D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高端体验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：Filia（米其林意大利菜）、帆船酒店海底餐厅（海鲜盛宴）。</w:t>
      </w:r>
    </w:p>
    <w:p w14:paraId="2CDB2253">
      <w:pPr>
        <w:pageBreakBefore w:val="0"/>
        <w:numPr>
          <w:ilvl w:val="1"/>
          <w:numId w:val="13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地道风味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：街头咖啡馆（体验阿拉伯茶与咖啡文化）、市集烧烤摊（尝试羊肉串）。</w:t>
      </w:r>
    </w:p>
    <w:p w14:paraId="570C9B51">
      <w:pPr>
        <w:pageBreakBefore w:val="0"/>
        <w:numPr>
          <w:ilvl w:val="0"/>
          <w:numId w:val="11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餐饮礼仪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：传统用餐用手抓饭（现代餐厅提供餐具），餐前洗手，右手用餐。</w:t>
      </w:r>
    </w:p>
    <w:p w14:paraId="5BA4AE12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四、人文氛围与体验</w:t>
      </w:r>
    </w:p>
    <w:p w14:paraId="371F9EB9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宗教与礼仪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7C000C4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参观清真寺需脱鞋、着装保守，女性需包头巾。</w:t>
      </w:r>
    </w:p>
    <w:p w14:paraId="33CC17B4">
      <w:pPr>
        <w:pageBreakBefore w:val="0"/>
        <w:numPr>
          <w:ilvl w:val="1"/>
          <w:numId w:val="15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周五为祷告日，部分商场或景点下午关闭，建议提前查询营业时间。</w:t>
      </w:r>
    </w:p>
    <w:p w14:paraId="21CF558C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市集文化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43F342E8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迪拜黄金香料市场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：体验香料交易，讨价还价购买藏红花、阿拉伯茶具。</w:t>
      </w:r>
    </w:p>
    <w:p w14:paraId="0F88E2F2">
      <w:pPr>
        <w:pageBreakBefore w:val="0"/>
        <w:numPr>
          <w:ilvl w:val="1"/>
          <w:numId w:val="16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露天市集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：购买手工银铜制品、波斯地毯、沙瓶画等纪念品。</w:t>
      </w:r>
    </w:p>
    <w:p w14:paraId="76DFD901">
      <w:pPr>
        <w:pageBreakBefore w:val="0"/>
        <w:numPr>
          <w:ilvl w:val="0"/>
          <w:numId w:val="14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传统活动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3E0AA5DF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参与</w:t>
      </w:r>
      <w:r>
        <w:rPr>
          <w:rFonts w:ascii="宋体" w:hAnsi="宋体" w:eastAsia="宋体" w:cs="宋体"/>
          <w:b/>
          <w:i w:val="0"/>
          <w:spacing w:val="0"/>
          <w:sz w:val="24"/>
        </w:rPr>
        <w:t>水烟体验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（温和烟通过水过滤，香气独特）。</w:t>
      </w:r>
    </w:p>
    <w:p w14:paraId="024E2A88">
      <w:pPr>
        <w:pageBreakBefore w:val="0"/>
        <w:numPr>
          <w:ilvl w:val="1"/>
          <w:numId w:val="17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观看</w:t>
      </w:r>
      <w:r>
        <w:rPr>
          <w:rFonts w:ascii="宋体" w:hAnsi="宋体" w:eastAsia="宋体" w:cs="宋体"/>
          <w:b/>
          <w:i w:val="0"/>
          <w:spacing w:val="0"/>
          <w:sz w:val="24"/>
        </w:rPr>
        <w:t>阿拉伯音乐与舞蹈表演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（部分酒店或文化中心定期举办）。</w:t>
      </w:r>
    </w:p>
    <w:p w14:paraId="20F23536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五、实用信息与小贴士</w:t>
      </w:r>
    </w:p>
    <w:p w14:paraId="34C1B20F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交通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AD484EB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城市间：推荐自驾或出租车（价格合理），迪拜-阿布扎比车程约2小时。</w:t>
      </w:r>
    </w:p>
    <w:p w14:paraId="0090328F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市内：公交覆盖广，但推荐打车（可用手机应用预约）。</w:t>
      </w:r>
    </w:p>
    <w:p w14:paraId="66C88042">
      <w:pPr>
        <w:pageBreakBefore w:val="0"/>
        <w:numPr>
          <w:ilvl w:val="1"/>
          <w:numId w:val="19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自驾注意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：遵守交通规则，超速罚款严格，事故后需移至安全处拨打999。</w:t>
      </w:r>
    </w:p>
    <w:p w14:paraId="11E488A9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安全与注意事项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8CA0A05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贵重物品勿离身，酒店存放保险箱。</w:t>
      </w:r>
    </w:p>
    <w:p w14:paraId="2C4CE32D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水上活动穿救生衣，沙漠冲沙选择正规运营商。</w:t>
      </w:r>
    </w:p>
    <w:p w14:paraId="47AA3C3D">
      <w:pPr>
        <w:pageBreakBefore w:val="0"/>
        <w:numPr>
          <w:ilvl w:val="1"/>
          <w:numId w:val="20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公共场所避免大声喧哗或露财。</w:t>
      </w:r>
    </w:p>
    <w:p w14:paraId="4CB46C9E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购物与支付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02EE506F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大型商场支持刷卡与支付宝，市集可讨价还价。</w:t>
      </w:r>
    </w:p>
    <w:p w14:paraId="575ABB42">
      <w:pPr>
        <w:pageBreakBefore w:val="0"/>
        <w:numPr>
          <w:ilvl w:val="1"/>
          <w:numId w:val="21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注意非法停车罚款（200-1000迪拉姆）。</w:t>
      </w:r>
    </w:p>
    <w:p w14:paraId="3DFF87F3">
      <w:pPr>
        <w:pageBreakBefore w:val="0"/>
        <w:numPr>
          <w:ilvl w:val="0"/>
          <w:numId w:val="18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健康与饮水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</w:t>
      </w:r>
    </w:p>
    <w:p w14:paraId="23768708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高温季节补水，建议饮用瓶装水，避免生水。</w:t>
      </w:r>
    </w:p>
    <w:p w14:paraId="2D97E866">
      <w:pPr>
        <w:pageBreakBefore w:val="0"/>
        <w:numPr>
          <w:ilvl w:val="1"/>
          <w:numId w:val="22"/>
        </w:numPr>
        <w:wordWrap/>
        <w:spacing w:before="160" w:after="0"/>
        <w:ind w:left="88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 w:val="0"/>
          <w:i w:val="0"/>
          <w:spacing w:val="0"/>
          <w:sz w:val="24"/>
        </w:rPr>
        <w:t>携带常用药品（如防中暑、肠胃药）。</w:t>
      </w:r>
    </w:p>
    <w:p w14:paraId="4EE9B693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六、特别推荐行程外补充</w:t>
      </w:r>
    </w:p>
    <w:p w14:paraId="4035BCA3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亚斯岛娱乐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（阿布扎比）：Yas Waterworld水上乐园、华纳兄弟主题乐园适合家庭游。</w:t>
      </w:r>
    </w:p>
    <w:p w14:paraId="76E2BC57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夜间体验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：阿布扎比清真寺夜游（灯光秀）、迪拜哈利法塔观景台赏夜景。</w:t>
      </w:r>
    </w:p>
    <w:p w14:paraId="3E43687A">
      <w:pPr>
        <w:pageBreakBefore w:val="0"/>
        <w:numPr>
          <w:ilvl w:val="0"/>
          <w:numId w:val="23"/>
        </w:numPr>
        <w:wordWrap/>
        <w:spacing w:before="160" w:after="0"/>
        <w:ind w:left="440" w:right="0" w:hanging="44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文化节日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：若时间契合，可参与阿联酋的</w:t>
      </w:r>
      <w:r>
        <w:rPr>
          <w:rFonts w:ascii="宋体" w:hAnsi="宋体" w:eastAsia="宋体" w:cs="宋体"/>
          <w:b/>
          <w:i w:val="0"/>
          <w:spacing w:val="0"/>
          <w:sz w:val="24"/>
        </w:rPr>
        <w:t>购物节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（折扣力度大）或</w:t>
      </w:r>
      <w:r>
        <w:rPr>
          <w:rFonts w:ascii="宋体" w:hAnsi="宋体" w:eastAsia="宋体" w:cs="宋体"/>
          <w:b/>
          <w:i w:val="0"/>
          <w:spacing w:val="0"/>
          <w:sz w:val="24"/>
        </w:rPr>
        <w:t>骆驼节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（传统竞技）。</w:t>
      </w:r>
    </w:p>
    <w:p w14:paraId="4AA0CD9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结语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阿拉伯之旅不仅是视觉与味觉的盛宴，更是对千年文明与当代奢华的沉浸体验。尊重当地文化、拥抱独特风情，将使您的旅程充满难忘的回忆。提前规划、灵活调整行程，愿您在阿拉伯的土地上收获惊喜与宁静！</w:t>
      </w:r>
    </w:p>
    <w:p w14:paraId="0B22F38B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r>
        <w:rPr>
          <w:rFonts w:ascii="宋体" w:hAnsi="宋体" w:eastAsia="宋体" w:cs="宋体"/>
          <w:b/>
          <w:i w:val="0"/>
          <w:spacing w:val="0"/>
          <w:sz w:val="24"/>
        </w:rPr>
        <w:t>【攻略更新提示】</w:t>
      </w:r>
      <w:r>
        <w:rPr>
          <w:rFonts w:ascii="宋体" w:hAnsi="宋体" w:eastAsia="宋体" w:cs="宋体"/>
          <w:b w:val="0"/>
          <w:i w:val="0"/>
          <w:spacing w:val="0"/>
          <w:sz w:val="24"/>
        </w:rPr>
        <w:t>：部分信息可能随季节或政策变化，建议出发前查询最新景点开放时间、汇率及防疫要求。</w:t>
      </w:r>
    </w:p>
    <w:p w14:paraId="04CF17B8">
      <w:pPr>
        <w:pageBreakBefore w:val="0"/>
        <w:wordWrap/>
        <w:spacing w:before="160" w:after="0"/>
        <w:ind w:left="0" w:right="0"/>
        <w:jc w:val="left"/>
        <w:textAlignment w:val="auto"/>
        <w:rPr>
          <w:sz w:val="24"/>
        </w:rPr>
      </w:pPr>
      <w:bookmarkStart w:id="0" w:name="_GoBack"/>
      <w:bookmarkEnd w:id="0"/>
      <w:r>
        <w:rPr>
          <w:rFonts w:ascii="宋体" w:hAnsi="宋体" w:eastAsia="宋体" w:cs="宋体"/>
          <w:b w:val="0"/>
          <w:i w:val="0"/>
          <w:spacing w:val="0"/>
          <w:sz w:val="24"/>
        </w:rPr>
        <w:t>！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Wingdings">
    <w:altName w:val="Kingsoft Confett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11DE5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1CEC1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69345"/>
    <w:multiLevelType w:val="multilevel"/>
    <w:tmpl w:val="97C6934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9EFD4A1F"/>
    <w:multiLevelType w:val="multilevel"/>
    <w:tmpl w:val="9EFD4A1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9FAF5F02"/>
    <w:multiLevelType w:val="multilevel"/>
    <w:tmpl w:val="9FAF5F0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nsid w:val="9FFE9E43"/>
    <w:multiLevelType w:val="multilevel"/>
    <w:tmpl w:val="9FFE9E4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B9E57032"/>
    <w:multiLevelType w:val="multilevel"/>
    <w:tmpl w:val="B9E5703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BBBDBC3E"/>
    <w:multiLevelType w:val="multilevel"/>
    <w:tmpl w:val="BBBDBC3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">
    <w:nsid w:val="BE5E5CA1"/>
    <w:multiLevelType w:val="multilevel"/>
    <w:tmpl w:val="BE5E5CA1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BEFF926C"/>
    <w:multiLevelType w:val="multilevel"/>
    <w:tmpl w:val="BEFF926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">
    <w:nsid w:val="BFAA0D08"/>
    <w:multiLevelType w:val="multilevel"/>
    <w:tmpl w:val="BFAA0D0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nsid w:val="DAFE46BE"/>
    <w:multiLevelType w:val="multilevel"/>
    <w:tmpl w:val="DAFE46BE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0">
    <w:nsid w:val="DDEBAE9C"/>
    <w:multiLevelType w:val="multilevel"/>
    <w:tmpl w:val="DDEBAE9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nsid w:val="EBBC2B72"/>
    <w:multiLevelType w:val="multilevel"/>
    <w:tmpl w:val="EBBC2B7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2">
    <w:nsid w:val="F3EF6538"/>
    <w:multiLevelType w:val="multilevel"/>
    <w:tmpl w:val="F3EF653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3">
    <w:nsid w:val="F7B6459C"/>
    <w:multiLevelType w:val="multilevel"/>
    <w:tmpl w:val="F7B6459C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nsid w:val="FF2AC080"/>
    <w:multiLevelType w:val="multilevel"/>
    <w:tmpl w:val="FF2AC080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5">
    <w:nsid w:val="59BDC9AA"/>
    <w:multiLevelType w:val="multilevel"/>
    <w:tmpl w:val="59BDC9AA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6">
    <w:nsid w:val="68A7EA29"/>
    <w:multiLevelType w:val="multilevel"/>
    <w:tmpl w:val="68A7EA2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7">
    <w:nsid w:val="6FBF5535"/>
    <w:multiLevelType w:val="multilevel"/>
    <w:tmpl w:val="6FBF553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nsid w:val="7BAE874F"/>
    <w:multiLevelType w:val="multilevel"/>
    <w:tmpl w:val="7BAE874F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9">
    <w:nsid w:val="7DF773DD"/>
    <w:multiLevelType w:val="multilevel"/>
    <w:tmpl w:val="7DF773DD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nsid w:val="7F473FA3"/>
    <w:multiLevelType w:val="multilevel"/>
    <w:tmpl w:val="7F473FA3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1">
    <w:nsid w:val="7FDD9558"/>
    <w:multiLevelType w:val="multilevel"/>
    <w:tmpl w:val="7FDD9558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nsid w:val="7FFF5816"/>
    <w:multiLevelType w:val="multilevel"/>
    <w:tmpl w:val="7FFF581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0"/>
  </w:num>
  <w:num w:numId="2">
    <w:abstractNumId w:val="7"/>
  </w:num>
  <w:num w:numId="3">
    <w:abstractNumId w:val="19"/>
  </w:num>
  <w:num w:numId="4">
    <w:abstractNumId w:val="9"/>
  </w:num>
  <w:num w:numId="5">
    <w:abstractNumId w:val="17"/>
  </w:num>
  <w:num w:numId="6">
    <w:abstractNumId w:val="22"/>
  </w:num>
  <w:num w:numId="7">
    <w:abstractNumId w:val="1"/>
  </w:num>
  <w:num w:numId="8">
    <w:abstractNumId w:val="20"/>
  </w:num>
  <w:num w:numId="9">
    <w:abstractNumId w:val="13"/>
  </w:num>
  <w:num w:numId="10">
    <w:abstractNumId w:val="10"/>
  </w:num>
  <w:num w:numId="11">
    <w:abstractNumId w:val="3"/>
  </w:num>
  <w:num w:numId="12">
    <w:abstractNumId w:val="11"/>
  </w:num>
  <w:num w:numId="13">
    <w:abstractNumId w:val="8"/>
  </w:num>
  <w:num w:numId="14">
    <w:abstractNumId w:val="6"/>
  </w:num>
  <w:num w:numId="15">
    <w:abstractNumId w:val="16"/>
  </w:num>
  <w:num w:numId="16">
    <w:abstractNumId w:val="2"/>
  </w:num>
  <w:num w:numId="17">
    <w:abstractNumId w:val="5"/>
  </w:num>
  <w:num w:numId="18">
    <w:abstractNumId w:val="15"/>
  </w:num>
  <w:num w:numId="19">
    <w:abstractNumId w:val="21"/>
  </w:num>
  <w:num w:numId="20">
    <w:abstractNumId w:val="18"/>
  </w:num>
  <w:num w:numId="21">
    <w:abstractNumId w:val="12"/>
  </w:num>
  <w:num w:numId="22">
    <w:abstractNumId w:val="4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5ACCC9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 WWO_base_provider_20250107171338-7e3eb3042c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2025-07-28T17:23:00Z</dcterms:created>
  <dc:creator>Apache POI</dc:creator>
  <dcterms:modified xsi:type="dcterms:W3CDTF">2025-07-29T08:48:03Z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49771A3CCA996214431A8868277563D4_43</vt:lpwstr>
  </property>
</Properties>
</file>