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45DF" w14:textId="77777777" w:rsidR="00F46EC3" w:rsidRDefault="00F46EC3" w:rsidP="00F46EC3">
      <w:r>
        <w:t xml:space="preserve">Title: Public Attribution Summary for the </w:t>
      </w:r>
      <w:proofErr w:type="spellStart"/>
      <w:r>
        <w:t>Jellfold</w:t>
      </w:r>
      <w:proofErr w:type="spellEnd"/>
      <w:r>
        <w:t xml:space="preserve"> and Observer Threshold Hypotheses  </w:t>
      </w:r>
    </w:p>
    <w:p w14:paraId="0A6D6B5C" w14:textId="77777777" w:rsidR="00F46EC3" w:rsidRDefault="00F46EC3" w:rsidP="00F46EC3">
      <w:r>
        <w:t xml:space="preserve">Author: Clinton Fisher  </w:t>
      </w:r>
    </w:p>
    <w:p w14:paraId="22BC58C1" w14:textId="77777777" w:rsidR="00F46EC3" w:rsidRDefault="00F46EC3" w:rsidP="00F46EC3">
      <w:r>
        <w:t xml:space="preserve">SHA-256: b840c19a9671ce5c71c91c59f2d94e2081b54b1e55caa4a5d284bdea9478ba93  </w:t>
      </w:r>
    </w:p>
    <w:p w14:paraId="2EA59DA9" w14:textId="77777777" w:rsidR="00F46EC3" w:rsidRDefault="00F46EC3" w:rsidP="00F46EC3">
      <w:r>
        <w:t xml:space="preserve">Date: June 2025  </w:t>
      </w:r>
    </w:p>
    <w:p w14:paraId="6F09AE82" w14:textId="229E230E" w:rsidR="00FF05E2" w:rsidRDefault="00F46EC3" w:rsidP="00F46EC3">
      <w:r>
        <w:t>Purpose: To establish public authorship and timestamp without revealing document content.</w:t>
      </w:r>
    </w:p>
    <w:sectPr w:rsidR="00FF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3"/>
    <w:rsid w:val="00754EAF"/>
    <w:rsid w:val="00B9565B"/>
    <w:rsid w:val="00F46EC3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F91A"/>
  <w15:chartTrackingRefBased/>
  <w15:docId w15:val="{827B8FE1-B504-4FFC-9711-4051CAD8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1</cp:revision>
  <dcterms:created xsi:type="dcterms:W3CDTF">2025-06-20T02:52:00Z</dcterms:created>
  <dcterms:modified xsi:type="dcterms:W3CDTF">2025-06-20T02:53:00Z</dcterms:modified>
</cp:coreProperties>
</file>