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9C7C" w14:textId="07D63D6A" w:rsidR="00DF24AD" w:rsidRDefault="00DF24AD" w:rsidP="00DF24AD">
      <w:r>
        <w:t>W</w:t>
      </w:r>
      <w:r>
        <w:rPr>
          <w:rFonts w:hint="eastAsia"/>
        </w:rPr>
        <w:t>6</w:t>
      </w:r>
    </w:p>
    <w:p w14:paraId="0984091E" w14:textId="77777777" w:rsidR="00DF24AD" w:rsidRPr="00DF24AD" w:rsidRDefault="00DF24AD" w:rsidP="00DF24AD">
      <w:pPr>
        <w:rPr>
          <w:rFonts w:hint="eastAsia"/>
        </w:rPr>
      </w:pPr>
    </w:p>
    <w:p w14:paraId="376C45B7" w14:textId="06596E5D" w:rsidR="00F43551" w:rsidRPr="00F43551" w:rsidRDefault="00F43551" w:rsidP="00F43551">
      <w:pPr>
        <w:widowControl/>
        <w:spacing w:after="160" w:line="278" w:lineRule="auto"/>
        <w:jc w:val="center"/>
        <w:rPr>
          <w:b/>
          <w:bCs/>
        </w:rPr>
      </w:pPr>
      <w:r>
        <w:rPr>
          <w:rFonts w:hint="eastAsia"/>
          <w:b/>
          <w:bCs/>
        </w:rPr>
        <w:t>焦點主題</w:t>
      </w:r>
      <w:r w:rsidRPr="00F43551">
        <w:rPr>
          <w:b/>
          <w:bCs/>
        </w:rPr>
        <w:t>：性別</w:t>
      </w:r>
    </w:p>
    <w:p w14:paraId="4FBB536C" w14:textId="77777777" w:rsidR="00F43551" w:rsidRPr="00F43551" w:rsidRDefault="00F43551" w:rsidP="00F43551">
      <w:pPr>
        <w:widowControl/>
        <w:spacing w:after="160" w:line="278" w:lineRule="auto"/>
        <w:rPr>
          <w:b/>
          <w:bCs/>
        </w:rPr>
      </w:pPr>
      <w:r w:rsidRPr="00F43551">
        <w:rPr>
          <w:b/>
          <w:bCs/>
        </w:rPr>
        <w:t xml:space="preserve">1. </w:t>
      </w:r>
      <w:r w:rsidRPr="00F43551">
        <w:rPr>
          <w:b/>
          <w:bCs/>
        </w:rPr>
        <w:t>性別角色理論</w:t>
      </w:r>
    </w:p>
    <w:p w14:paraId="607C3D2F" w14:textId="77777777" w:rsidR="00F43551" w:rsidRPr="00F43551" w:rsidRDefault="00F43551" w:rsidP="00F43551">
      <w:pPr>
        <w:widowControl/>
        <w:spacing w:after="160" w:line="278" w:lineRule="auto"/>
      </w:pPr>
      <w:r w:rsidRPr="00F43551">
        <w:t>關於男女間的差異與不平等，主要存在兩種觀點的辯論：</w:t>
      </w:r>
      <w:r w:rsidRPr="00F43551">
        <w:rPr>
          <w:b/>
          <w:bCs/>
        </w:rPr>
        <w:t>生物決定論</w:t>
      </w:r>
      <w:r w:rsidRPr="00F43551">
        <w:t>與</w:t>
      </w:r>
      <w:r w:rsidRPr="00F43551">
        <w:rPr>
          <w:b/>
          <w:bCs/>
        </w:rPr>
        <w:t>社會建構論</w:t>
      </w:r>
      <w:r w:rsidRPr="00F43551">
        <w:t>。</w:t>
      </w:r>
    </w:p>
    <w:p w14:paraId="194423F2" w14:textId="77777777" w:rsidR="00F43551" w:rsidRPr="00F43551" w:rsidRDefault="00F43551" w:rsidP="00F43551">
      <w:pPr>
        <w:widowControl/>
        <w:numPr>
          <w:ilvl w:val="0"/>
          <w:numId w:val="28"/>
        </w:numPr>
        <w:spacing w:after="160" w:line="278" w:lineRule="auto"/>
      </w:pPr>
      <w:r w:rsidRPr="00F43551">
        <w:rPr>
          <w:b/>
          <w:bCs/>
        </w:rPr>
        <w:t>生物決定論</w:t>
      </w:r>
      <w:r w:rsidRPr="00F43551">
        <w:t>：認為兩性差異是先天、自然的。</w:t>
      </w:r>
    </w:p>
    <w:p w14:paraId="6623B5A8" w14:textId="77777777" w:rsidR="00F43551" w:rsidRPr="00F43551" w:rsidRDefault="00F43551" w:rsidP="00F43551">
      <w:pPr>
        <w:widowControl/>
        <w:numPr>
          <w:ilvl w:val="0"/>
          <w:numId w:val="28"/>
        </w:numPr>
        <w:spacing w:after="160" w:line="278" w:lineRule="auto"/>
      </w:pPr>
      <w:r w:rsidRPr="00F43551">
        <w:rPr>
          <w:b/>
          <w:bCs/>
        </w:rPr>
        <w:t>社會建構論</w:t>
      </w:r>
      <w:r w:rsidRPr="00F43551">
        <w:t>：認為性別區隔與不平等是社會建構與制度安排的產物。雖然不否認兩性生理差異，但反對以此作為性別分工的基礎。</w:t>
      </w:r>
    </w:p>
    <w:p w14:paraId="02FCD776" w14:textId="77777777" w:rsidR="00F43551" w:rsidRPr="00F43551" w:rsidRDefault="00F43551" w:rsidP="00F43551">
      <w:pPr>
        <w:widowControl/>
        <w:spacing w:after="160" w:line="278" w:lineRule="auto"/>
      </w:pPr>
      <w:r w:rsidRPr="00F43551">
        <w:t>「</w:t>
      </w:r>
      <w:r w:rsidRPr="00F43551">
        <w:rPr>
          <w:b/>
          <w:bCs/>
        </w:rPr>
        <w:t>性別角色理論</w:t>
      </w:r>
      <w:r w:rsidRPr="00F43551">
        <w:t>」強調社會由一系列男人、女人所扮演的「角色」組成，個體透過社會化過程內化這些角色。然而，此理論無法完全解釋性別關係，因為：</w:t>
      </w:r>
    </w:p>
    <w:p w14:paraId="38E26CC9" w14:textId="77777777" w:rsidR="00F43551" w:rsidRPr="00F43551" w:rsidRDefault="00F43551" w:rsidP="00F43551">
      <w:pPr>
        <w:widowControl/>
        <w:numPr>
          <w:ilvl w:val="0"/>
          <w:numId w:val="29"/>
        </w:numPr>
        <w:spacing w:after="160" w:line="278" w:lineRule="auto"/>
      </w:pPr>
      <w:r w:rsidRPr="00F43551">
        <w:t>它沒有區分角色的期望與人們的實際行為。</w:t>
      </w:r>
    </w:p>
    <w:p w14:paraId="61742739" w14:textId="77777777" w:rsidR="00F43551" w:rsidRPr="00F43551" w:rsidRDefault="00F43551" w:rsidP="00F43551">
      <w:pPr>
        <w:widowControl/>
        <w:numPr>
          <w:ilvl w:val="0"/>
          <w:numId w:val="29"/>
        </w:numPr>
        <w:spacing w:after="160" w:line="278" w:lineRule="auto"/>
      </w:pPr>
      <w:r w:rsidRPr="00F43551">
        <w:t>它流於靜態的角色區分與描述。</w:t>
      </w:r>
    </w:p>
    <w:p w14:paraId="40119C22" w14:textId="77777777" w:rsidR="00F43551" w:rsidRPr="00F43551" w:rsidRDefault="00F43551" w:rsidP="00F43551">
      <w:pPr>
        <w:widowControl/>
        <w:numPr>
          <w:ilvl w:val="0"/>
          <w:numId w:val="29"/>
        </w:numPr>
        <w:spacing w:after="160" w:line="278" w:lineRule="auto"/>
      </w:pPr>
      <w:r w:rsidRPr="00F43551">
        <w:t>它將各個角色視為平行、互補（例如「男主外、女主內」），以功能互補掩飾實質的性別不平等。</w:t>
      </w:r>
    </w:p>
    <w:p w14:paraId="7E9FA9CD" w14:textId="77777777" w:rsidR="00F43551" w:rsidRPr="00F43551" w:rsidRDefault="00F43551" w:rsidP="00F43551">
      <w:pPr>
        <w:widowControl/>
        <w:spacing w:after="160" w:line="278" w:lineRule="auto"/>
      </w:pPr>
      <w:r w:rsidRPr="00F43551">
        <w:t>在</w:t>
      </w:r>
      <w:r w:rsidRPr="00F43551">
        <w:rPr>
          <w:b/>
          <w:bCs/>
        </w:rPr>
        <w:t>STEM</w:t>
      </w:r>
      <w:r w:rsidRPr="00F43551">
        <w:rPr>
          <w:b/>
          <w:bCs/>
        </w:rPr>
        <w:t>領域與性別</w:t>
      </w:r>
      <w:r w:rsidRPr="00F43551">
        <w:t>方面，有研究指出，在東亞（尤其是台灣），女性科學能力優秀，但自我概念與對科學的興趣反而較低。</w:t>
      </w:r>
    </w:p>
    <w:p w14:paraId="4E421B6D" w14:textId="02C5C922" w:rsidR="00F43551" w:rsidRPr="00F43551" w:rsidRDefault="00F43551" w:rsidP="00F43551">
      <w:pPr>
        <w:widowControl/>
        <w:spacing w:after="160" w:line="278" w:lineRule="auto"/>
      </w:pPr>
    </w:p>
    <w:p w14:paraId="59230B79" w14:textId="77777777" w:rsidR="00F43551" w:rsidRPr="00F43551" w:rsidRDefault="00F43551" w:rsidP="00F43551">
      <w:pPr>
        <w:widowControl/>
        <w:spacing w:after="160" w:line="278" w:lineRule="auto"/>
        <w:rPr>
          <w:b/>
          <w:bCs/>
        </w:rPr>
      </w:pPr>
      <w:r w:rsidRPr="00F43551">
        <w:rPr>
          <w:b/>
          <w:bCs/>
        </w:rPr>
        <w:t xml:space="preserve">2. </w:t>
      </w:r>
      <w:r w:rsidRPr="00F43551">
        <w:rPr>
          <w:b/>
          <w:bCs/>
        </w:rPr>
        <w:t>二元性／別體制</w:t>
      </w:r>
    </w:p>
    <w:p w14:paraId="307C09DC" w14:textId="77777777" w:rsidR="00F43551" w:rsidRPr="00F43551" w:rsidRDefault="00F43551" w:rsidP="00F43551">
      <w:pPr>
        <w:widowControl/>
        <w:spacing w:after="160" w:line="278" w:lineRule="auto"/>
      </w:pPr>
      <w:r w:rsidRPr="00F43551">
        <w:t>社會學區分「生理性別（</w:t>
      </w:r>
      <w:r w:rsidRPr="00F43551">
        <w:t>sex</w:t>
      </w:r>
      <w:r w:rsidRPr="00F43551">
        <w:t>）」與「社會性別（</w:t>
      </w:r>
      <w:r w:rsidRPr="00F43551">
        <w:t>gender</w:t>
      </w:r>
      <w:r w:rsidRPr="00F43551">
        <w:t>）」。</w:t>
      </w:r>
    </w:p>
    <w:p w14:paraId="2192FBCA" w14:textId="77777777" w:rsidR="00F43551" w:rsidRPr="00F43551" w:rsidRDefault="00F43551" w:rsidP="00F43551">
      <w:pPr>
        <w:widowControl/>
        <w:numPr>
          <w:ilvl w:val="0"/>
          <w:numId w:val="30"/>
        </w:numPr>
        <w:spacing w:after="160" w:line="278" w:lineRule="auto"/>
      </w:pPr>
      <w:r w:rsidRPr="00F43551">
        <w:rPr>
          <w:b/>
          <w:bCs/>
        </w:rPr>
        <w:t>生理性別</w:t>
      </w:r>
      <w:r w:rsidRPr="00F43551">
        <w:t>：由染色體、荷爾蒙、生殖器官決定。</w:t>
      </w:r>
    </w:p>
    <w:p w14:paraId="1ED23712" w14:textId="77777777" w:rsidR="00F43551" w:rsidRPr="00F43551" w:rsidRDefault="00F43551" w:rsidP="00F43551">
      <w:pPr>
        <w:widowControl/>
        <w:numPr>
          <w:ilvl w:val="0"/>
          <w:numId w:val="30"/>
        </w:numPr>
        <w:spacing w:after="160" w:line="278" w:lineRule="auto"/>
      </w:pPr>
      <w:r w:rsidRPr="00F43551">
        <w:rPr>
          <w:b/>
          <w:bCs/>
        </w:rPr>
        <w:t>社會性別</w:t>
      </w:r>
      <w:r w:rsidRPr="00F43551">
        <w:t>：透過文化與社會過程習得。</w:t>
      </w:r>
    </w:p>
    <w:p w14:paraId="01977A58" w14:textId="77777777" w:rsidR="00F43551" w:rsidRPr="00F43551" w:rsidRDefault="00F43551" w:rsidP="00F43551">
      <w:pPr>
        <w:widowControl/>
        <w:spacing w:after="160" w:line="278" w:lineRule="auto"/>
      </w:pPr>
      <w:r w:rsidRPr="00F43551">
        <w:t>社會常以</w:t>
      </w:r>
      <w:r w:rsidRPr="00F43551">
        <w:rPr>
          <w:b/>
          <w:bCs/>
        </w:rPr>
        <w:t>異性戀常規性</w:t>
      </w:r>
      <w:r w:rsidRPr="00F43551">
        <w:t>（</w:t>
      </w:r>
      <w:r w:rsidRPr="00F43551">
        <w:t>heteronormativity</w:t>
      </w:r>
      <w:r w:rsidRPr="00F43551">
        <w:t>）為預設。這種觀點將異性戀視為「天生的、正常的、自然的」，而將同性戀視為「異常的、不自然的」。</w:t>
      </w:r>
    </w:p>
    <w:p w14:paraId="2B3D3C6A" w14:textId="77777777" w:rsidR="00F43551" w:rsidRPr="00F43551" w:rsidRDefault="00F43551" w:rsidP="00F43551">
      <w:pPr>
        <w:widowControl/>
        <w:spacing w:after="160" w:line="278" w:lineRule="auto"/>
      </w:pPr>
      <w:r w:rsidRPr="00F43551">
        <w:t>對「異性戀常規性」的批判認為：</w:t>
      </w:r>
    </w:p>
    <w:p w14:paraId="67437C0F" w14:textId="77777777" w:rsidR="00F43551" w:rsidRPr="00F43551" w:rsidRDefault="00F43551" w:rsidP="00F43551">
      <w:pPr>
        <w:widowControl/>
        <w:numPr>
          <w:ilvl w:val="0"/>
          <w:numId w:val="31"/>
        </w:numPr>
        <w:spacing w:after="160" w:line="278" w:lineRule="auto"/>
      </w:pPr>
      <w:r w:rsidRPr="00F43551">
        <w:t>生理差異具有多樣性，將其簡化為「只有兩種」性別過於簡化。</w:t>
      </w:r>
    </w:p>
    <w:p w14:paraId="22FB30B8" w14:textId="77777777" w:rsidR="00F43551" w:rsidRPr="00F43551" w:rsidRDefault="00F43551" w:rsidP="00F43551">
      <w:pPr>
        <w:widowControl/>
        <w:numPr>
          <w:ilvl w:val="0"/>
          <w:numId w:val="31"/>
        </w:numPr>
        <w:spacing w:after="160" w:line="278" w:lineRule="auto"/>
      </w:pPr>
      <w:r w:rsidRPr="00F43551">
        <w:lastRenderedPageBreak/>
        <w:t>「</w:t>
      </w:r>
      <w:r w:rsidRPr="00F43551">
        <w:rPr>
          <w:b/>
          <w:bCs/>
        </w:rPr>
        <w:t>做性別</w:t>
      </w:r>
      <w:r w:rsidRPr="00F43551">
        <w:t>」（</w:t>
      </w:r>
      <w:r w:rsidRPr="00F43551">
        <w:t>Doing gender</w:t>
      </w:r>
      <w:r w:rsidRPr="00F43551">
        <w:t>）是指在各種社會互動中，人們被期待依據被給定的生理性別，做出符合社會期待的性別實踐。社會性別是人際互動與制度化的社會產物，是一種情境化的實踐。</w:t>
      </w:r>
    </w:p>
    <w:p w14:paraId="1988B5CC" w14:textId="5FD4D394" w:rsidR="00F43551" w:rsidRPr="00F43551" w:rsidRDefault="00F43551" w:rsidP="00F43551">
      <w:pPr>
        <w:widowControl/>
        <w:spacing w:after="160" w:line="278" w:lineRule="auto"/>
      </w:pPr>
    </w:p>
    <w:p w14:paraId="2CB31A5E" w14:textId="77777777" w:rsidR="00F43551" w:rsidRPr="00F43551" w:rsidRDefault="00F43551" w:rsidP="00F43551">
      <w:pPr>
        <w:widowControl/>
        <w:spacing w:after="160" w:line="278" w:lineRule="auto"/>
        <w:rPr>
          <w:b/>
          <w:bCs/>
        </w:rPr>
      </w:pPr>
      <w:r w:rsidRPr="00F43551">
        <w:rPr>
          <w:b/>
          <w:bCs/>
        </w:rPr>
        <w:t xml:space="preserve">3. </w:t>
      </w:r>
      <w:r w:rsidRPr="00F43551">
        <w:rPr>
          <w:b/>
          <w:bCs/>
        </w:rPr>
        <w:t>父權體制</w:t>
      </w:r>
    </w:p>
    <w:p w14:paraId="6E075805" w14:textId="77777777" w:rsidR="00F43551" w:rsidRPr="00F43551" w:rsidRDefault="00F43551" w:rsidP="00F43551">
      <w:pPr>
        <w:widowControl/>
        <w:spacing w:after="160" w:line="278" w:lineRule="auto"/>
      </w:pPr>
      <w:r w:rsidRPr="00F43551">
        <w:rPr>
          <w:b/>
          <w:bCs/>
        </w:rPr>
        <w:t>父權體制</w:t>
      </w:r>
      <w:r w:rsidRPr="00F43551">
        <w:t>被定義為：「一組男性支配、壓迫並剝削女人的社會結構與實踐的體系」。性別階層化是社會制度與人為安排的結果，因此是可以改變的。</w:t>
      </w:r>
    </w:p>
    <w:p w14:paraId="2AC8A9C9" w14:textId="77777777" w:rsidR="00F43551" w:rsidRPr="00F43551" w:rsidRDefault="00F43551" w:rsidP="00F43551">
      <w:pPr>
        <w:widowControl/>
        <w:spacing w:after="160" w:line="278" w:lineRule="auto"/>
      </w:pPr>
      <w:r w:rsidRPr="00F43551">
        <w:rPr>
          <w:b/>
          <w:bCs/>
        </w:rPr>
        <w:t>父權體制在不同面向的展現</w:t>
      </w:r>
      <w:r w:rsidRPr="00F43551">
        <w:t>：</w:t>
      </w:r>
    </w:p>
    <w:p w14:paraId="6F264222" w14:textId="77777777" w:rsidR="00F43551" w:rsidRPr="00F43551" w:rsidRDefault="00F43551" w:rsidP="00F43551">
      <w:pPr>
        <w:widowControl/>
        <w:numPr>
          <w:ilvl w:val="0"/>
          <w:numId w:val="32"/>
        </w:numPr>
        <w:spacing w:after="160" w:line="278" w:lineRule="auto"/>
      </w:pPr>
      <w:r w:rsidRPr="00F43551">
        <w:rPr>
          <w:b/>
          <w:bCs/>
        </w:rPr>
        <w:t>國家</w:t>
      </w:r>
      <w:r w:rsidRPr="00F43551">
        <w:t>：女性主義者認為男性掌握國家權力，權力集中在男性手中。國家並非性別中立，而是制度化了異性戀父權體制。</w:t>
      </w:r>
    </w:p>
    <w:p w14:paraId="29C40272" w14:textId="77777777" w:rsidR="00F43551" w:rsidRPr="00F43551" w:rsidRDefault="00F43551" w:rsidP="00F43551">
      <w:pPr>
        <w:widowControl/>
        <w:numPr>
          <w:ilvl w:val="0"/>
          <w:numId w:val="32"/>
        </w:numPr>
        <w:spacing w:after="160" w:line="278" w:lineRule="auto"/>
      </w:pPr>
      <w:r w:rsidRPr="00F43551">
        <w:rPr>
          <w:b/>
          <w:bCs/>
        </w:rPr>
        <w:t>性別分工</w:t>
      </w:r>
      <w:r w:rsidRPr="00F43551">
        <w:t>：「再生產勞動」是指家戶中無酬的勞動，例如照顧責任、育兒、家事等。女性主義批判，這些照顧責任應由社會共同承擔，而非僅由女性單獨承擔。</w:t>
      </w:r>
    </w:p>
    <w:p w14:paraId="5F9E9F10" w14:textId="77777777" w:rsidR="00F43551" w:rsidRPr="00F43551" w:rsidRDefault="00F43551" w:rsidP="00F43551">
      <w:pPr>
        <w:widowControl/>
        <w:numPr>
          <w:ilvl w:val="0"/>
          <w:numId w:val="32"/>
        </w:numPr>
        <w:spacing w:after="160" w:line="278" w:lineRule="auto"/>
      </w:pPr>
      <w:r w:rsidRPr="00F43551">
        <w:rPr>
          <w:b/>
          <w:bCs/>
        </w:rPr>
        <w:t>職業性別隔離</w:t>
      </w:r>
      <w:r w:rsidRPr="00F43551">
        <w:t>（</w:t>
      </w:r>
      <w:r w:rsidRPr="00F43551">
        <w:t>Occupational gender segregation</w:t>
      </w:r>
      <w:r w:rsidRPr="00F43551">
        <w:t>）：</w:t>
      </w:r>
    </w:p>
    <w:p w14:paraId="634905DF" w14:textId="77777777" w:rsidR="00F43551" w:rsidRPr="00F43551" w:rsidRDefault="00F43551" w:rsidP="00F43551">
      <w:pPr>
        <w:widowControl/>
        <w:numPr>
          <w:ilvl w:val="1"/>
          <w:numId w:val="32"/>
        </w:numPr>
        <w:spacing w:after="160" w:line="278" w:lineRule="auto"/>
      </w:pPr>
      <w:r w:rsidRPr="00F43551">
        <w:rPr>
          <w:b/>
          <w:bCs/>
        </w:rPr>
        <w:t>水平隔離</w:t>
      </w:r>
      <w:r w:rsidRPr="00F43551">
        <w:t>：不同性別分屬不同產業。</w:t>
      </w:r>
    </w:p>
    <w:p w14:paraId="03732CC8" w14:textId="77777777" w:rsidR="00F43551" w:rsidRPr="00F43551" w:rsidRDefault="00F43551" w:rsidP="00F43551">
      <w:pPr>
        <w:widowControl/>
        <w:numPr>
          <w:ilvl w:val="1"/>
          <w:numId w:val="32"/>
        </w:numPr>
        <w:spacing w:after="160" w:line="278" w:lineRule="auto"/>
      </w:pPr>
      <w:r w:rsidRPr="00F43551">
        <w:rPr>
          <w:b/>
          <w:bCs/>
        </w:rPr>
        <w:t>垂直隔離</w:t>
      </w:r>
      <w:r w:rsidRPr="00F43551">
        <w:t>：男性佔據管理職，女性集中在中低層。</w:t>
      </w:r>
    </w:p>
    <w:p w14:paraId="7489B64A" w14:textId="77777777" w:rsidR="00F43551" w:rsidRPr="00F43551" w:rsidRDefault="00F43551" w:rsidP="00F43551">
      <w:pPr>
        <w:widowControl/>
        <w:numPr>
          <w:ilvl w:val="0"/>
          <w:numId w:val="32"/>
        </w:numPr>
        <w:spacing w:after="160" w:line="278" w:lineRule="auto"/>
      </w:pPr>
      <w:r w:rsidRPr="00F43551">
        <w:rPr>
          <w:b/>
          <w:bCs/>
        </w:rPr>
        <w:t>性與身體政治</w:t>
      </w:r>
      <w:r w:rsidRPr="00F43551">
        <w:t>：女性的性與身體成為父權體制剝削的對象，被視為性「客體」而非主體。</w:t>
      </w:r>
    </w:p>
    <w:p w14:paraId="62233994" w14:textId="77777777" w:rsidR="00F43551" w:rsidRPr="00F43551" w:rsidRDefault="00F43551" w:rsidP="00F43551">
      <w:pPr>
        <w:widowControl/>
        <w:numPr>
          <w:ilvl w:val="0"/>
          <w:numId w:val="32"/>
        </w:numPr>
        <w:spacing w:after="160" w:line="278" w:lineRule="auto"/>
      </w:pPr>
      <w:r w:rsidRPr="00F43551">
        <w:rPr>
          <w:b/>
          <w:bCs/>
        </w:rPr>
        <w:t>語言與文化</w:t>
      </w:r>
      <w:r w:rsidRPr="00F43551">
        <w:t>：語言不是性別中立的，而是性別化的結構。父權體制利用道德化的語言來限縮性別議題的公共性，例如將家庭暴力視為家務事。</w:t>
      </w:r>
    </w:p>
    <w:p w14:paraId="7C64D6FA" w14:textId="54F1EB18" w:rsidR="00F43551" w:rsidRPr="00F43551" w:rsidRDefault="00F43551" w:rsidP="00F43551">
      <w:pPr>
        <w:widowControl/>
        <w:spacing w:after="160" w:line="278" w:lineRule="auto"/>
      </w:pPr>
    </w:p>
    <w:p w14:paraId="43982A75" w14:textId="77777777" w:rsidR="00F43551" w:rsidRPr="00F43551" w:rsidRDefault="00F43551" w:rsidP="00F43551">
      <w:pPr>
        <w:widowControl/>
        <w:spacing w:after="160" w:line="278" w:lineRule="auto"/>
        <w:rPr>
          <w:b/>
          <w:bCs/>
        </w:rPr>
      </w:pPr>
      <w:r w:rsidRPr="00F43551">
        <w:rPr>
          <w:b/>
          <w:bCs/>
        </w:rPr>
        <w:t xml:space="preserve">4. </w:t>
      </w:r>
      <w:r w:rsidRPr="00F43551">
        <w:rPr>
          <w:b/>
          <w:bCs/>
        </w:rPr>
        <w:t>差異與交織政治</w:t>
      </w:r>
    </w:p>
    <w:p w14:paraId="3FA1AB3D" w14:textId="77777777" w:rsidR="00F43551" w:rsidRPr="00F43551" w:rsidRDefault="00F43551" w:rsidP="00F43551">
      <w:pPr>
        <w:widowControl/>
        <w:spacing w:after="160" w:line="278" w:lineRule="auto"/>
      </w:pPr>
      <w:r w:rsidRPr="00F43551">
        <w:rPr>
          <w:b/>
          <w:bCs/>
        </w:rPr>
        <w:t>交織性</w:t>
      </w:r>
      <w:r w:rsidRPr="00F43551">
        <w:t>（</w:t>
      </w:r>
      <w:r w:rsidRPr="00F43551">
        <w:t>intersectionality</w:t>
      </w:r>
      <w:r w:rsidRPr="00F43551">
        <w:t>）指出，不同的壓迫形式（如性別、種族、階級）並非獨立存在，而是互相交織影響。</w:t>
      </w:r>
      <w:r w:rsidRPr="00F43551">
        <w:t xml:space="preserve">bell hooks (1984) </w:t>
      </w:r>
      <w:r w:rsidRPr="00F43551">
        <w:t>批判第二波婦運充滿白人中產階級女性偏見，因為其強調女性進入職場有酬勞動，卻忽略黑人女性在家庭領域中的價值與自主性。</w:t>
      </w:r>
    </w:p>
    <w:p w14:paraId="3ABA9E69" w14:textId="383309BE" w:rsidR="00F43551" w:rsidRDefault="00F43551">
      <w:pPr>
        <w:widowControl/>
        <w:spacing w:after="160" w:line="278" w:lineRule="auto"/>
      </w:pPr>
    </w:p>
    <w:p w14:paraId="28F94C67" w14:textId="2EF2FC02" w:rsidR="00270A0F" w:rsidRDefault="00270A0F" w:rsidP="00270A0F">
      <w:pPr>
        <w:jc w:val="center"/>
        <w:rPr>
          <w:rFonts w:hint="eastAsia"/>
        </w:rPr>
      </w:pPr>
      <w:r w:rsidRPr="00F43551">
        <w:rPr>
          <w:b/>
          <w:bCs/>
        </w:rPr>
        <w:lastRenderedPageBreak/>
        <w:t>焦點主題：</w:t>
      </w:r>
      <w:r w:rsidR="009A15B6" w:rsidRPr="009A15B6">
        <w:rPr>
          <w:b/>
          <w:bCs/>
        </w:rPr>
        <w:t>家庭</w:t>
      </w:r>
    </w:p>
    <w:p w14:paraId="7EF4D61E" w14:textId="77777777" w:rsidR="00270A0F" w:rsidRDefault="00270A0F" w:rsidP="00270A0F"/>
    <w:p w14:paraId="58305BBB" w14:textId="57103AC7" w:rsidR="009A15B6" w:rsidRPr="009A15B6" w:rsidRDefault="009A15B6" w:rsidP="009A15B6"/>
    <w:p w14:paraId="6399AD31" w14:textId="239425BC" w:rsidR="009A15B6" w:rsidRPr="009A15B6" w:rsidRDefault="009A15B6" w:rsidP="009A15B6">
      <w:pPr>
        <w:pStyle w:val="a9"/>
        <w:numPr>
          <w:ilvl w:val="0"/>
          <w:numId w:val="27"/>
        </w:numPr>
        <w:rPr>
          <w:b/>
          <w:bCs/>
        </w:rPr>
      </w:pPr>
      <w:r w:rsidRPr="009A15B6">
        <w:rPr>
          <w:b/>
          <w:bCs/>
        </w:rPr>
        <w:t>社會如何定義家庭</w:t>
      </w:r>
    </w:p>
    <w:p w14:paraId="3168FBE4" w14:textId="77777777" w:rsidR="009A15B6" w:rsidRPr="009A15B6" w:rsidRDefault="009A15B6" w:rsidP="009A15B6">
      <w:pPr>
        <w:pStyle w:val="a9"/>
        <w:ind w:left="360"/>
        <w:rPr>
          <w:rFonts w:hint="eastAsia"/>
          <w:b/>
          <w:bCs/>
        </w:rPr>
      </w:pPr>
    </w:p>
    <w:p w14:paraId="21ECC0F4" w14:textId="12B3119B" w:rsidR="009A15B6" w:rsidRDefault="009A15B6" w:rsidP="009A15B6">
      <w:r w:rsidRPr="009A15B6">
        <w:t>家庭的主流意識形態包含三個主要元素：</w:t>
      </w:r>
    </w:p>
    <w:p w14:paraId="605162BF" w14:textId="77777777" w:rsidR="009A15B6" w:rsidRPr="009A15B6" w:rsidRDefault="009A15B6" w:rsidP="009A15B6">
      <w:pPr>
        <w:rPr>
          <w:rFonts w:hint="eastAsia"/>
        </w:rPr>
      </w:pPr>
    </w:p>
    <w:p w14:paraId="2C9EA1B1" w14:textId="77777777" w:rsidR="009A15B6" w:rsidRPr="009A15B6" w:rsidRDefault="009A15B6" w:rsidP="009A15B6">
      <w:pPr>
        <w:numPr>
          <w:ilvl w:val="0"/>
          <w:numId w:val="16"/>
        </w:numPr>
      </w:pPr>
      <w:r w:rsidRPr="009A15B6">
        <w:rPr>
          <w:b/>
          <w:bCs/>
        </w:rPr>
        <w:t>婚姻關係</w:t>
      </w:r>
      <w:r w:rsidRPr="009A15B6">
        <w:t>：家庭的組成以婚姻為基礎。</w:t>
      </w:r>
      <w:r w:rsidRPr="009A15B6">
        <w:t xml:space="preserve"> </w:t>
      </w:r>
    </w:p>
    <w:p w14:paraId="5CADC4F0" w14:textId="77777777" w:rsidR="009A15B6" w:rsidRPr="009A15B6" w:rsidRDefault="009A15B6" w:rsidP="009A15B6">
      <w:pPr>
        <w:numPr>
          <w:ilvl w:val="0"/>
          <w:numId w:val="16"/>
        </w:numPr>
      </w:pPr>
      <w:r w:rsidRPr="009A15B6">
        <w:rPr>
          <w:b/>
          <w:bCs/>
        </w:rPr>
        <w:t>性別</w:t>
      </w:r>
      <w:r w:rsidRPr="009A15B6">
        <w:t>：家庭的組成與延續以父系連結為基礎。</w:t>
      </w:r>
      <w:r w:rsidRPr="009A15B6">
        <w:t xml:space="preserve"> </w:t>
      </w:r>
    </w:p>
    <w:p w14:paraId="11690986" w14:textId="77777777" w:rsidR="009A15B6" w:rsidRPr="009A15B6" w:rsidRDefault="009A15B6" w:rsidP="009A15B6">
      <w:pPr>
        <w:numPr>
          <w:ilvl w:val="0"/>
          <w:numId w:val="16"/>
        </w:numPr>
      </w:pPr>
      <w:r w:rsidRPr="009A15B6">
        <w:rPr>
          <w:b/>
          <w:bCs/>
        </w:rPr>
        <w:t>血緣關係</w:t>
      </w:r>
      <w:r w:rsidRPr="009A15B6">
        <w:t>：家庭成員間具有血緣連結。</w:t>
      </w:r>
      <w:r w:rsidRPr="009A15B6">
        <w:t xml:space="preserve"> </w:t>
      </w:r>
    </w:p>
    <w:p w14:paraId="059F2776" w14:textId="77777777" w:rsidR="009A15B6" w:rsidRPr="009A15B6" w:rsidRDefault="009A15B6" w:rsidP="009A15B6">
      <w:r w:rsidRPr="009A15B6">
        <w:t>家庭類型是根據居住在同一戶內的成員與角色關係進行分類，主要有以下幾種：</w:t>
      </w:r>
    </w:p>
    <w:p w14:paraId="45B97BCF" w14:textId="77777777" w:rsidR="009A15B6" w:rsidRPr="009A15B6" w:rsidRDefault="009A15B6" w:rsidP="009A15B6">
      <w:pPr>
        <w:numPr>
          <w:ilvl w:val="0"/>
          <w:numId w:val="17"/>
        </w:numPr>
      </w:pPr>
      <w:r w:rsidRPr="009A15B6">
        <w:rPr>
          <w:b/>
          <w:bCs/>
        </w:rPr>
        <w:t>按世系分類</w:t>
      </w:r>
      <w:r w:rsidRPr="009A15B6">
        <w:t>：可分為擴展、主幹與核心家庭。</w:t>
      </w:r>
      <w:r w:rsidRPr="009A15B6">
        <w:t xml:space="preserve"> </w:t>
      </w:r>
    </w:p>
    <w:p w14:paraId="77CF98E6" w14:textId="77777777" w:rsidR="009A15B6" w:rsidRPr="009A15B6" w:rsidRDefault="009A15B6" w:rsidP="009A15B6">
      <w:pPr>
        <w:numPr>
          <w:ilvl w:val="0"/>
          <w:numId w:val="17"/>
        </w:numPr>
      </w:pPr>
      <w:r w:rsidRPr="009A15B6">
        <w:rPr>
          <w:b/>
          <w:bCs/>
        </w:rPr>
        <w:t>按經濟分類</w:t>
      </w:r>
      <w:r w:rsidRPr="009A15B6">
        <w:t>：可分為單薪與雙薪家庭。</w:t>
      </w:r>
      <w:r w:rsidRPr="009A15B6">
        <w:t xml:space="preserve"> </w:t>
      </w:r>
    </w:p>
    <w:p w14:paraId="7229B48D" w14:textId="77777777" w:rsidR="009A15B6" w:rsidRDefault="009A15B6" w:rsidP="009A15B6">
      <w:pPr>
        <w:numPr>
          <w:ilvl w:val="0"/>
          <w:numId w:val="17"/>
        </w:numPr>
      </w:pPr>
      <w:r w:rsidRPr="009A15B6">
        <w:rPr>
          <w:b/>
          <w:bCs/>
        </w:rPr>
        <w:t>按婚姻狀況分類</w:t>
      </w:r>
      <w:r w:rsidRPr="009A15B6">
        <w:t>：可分為單親、同居與同性伴侶家庭。</w:t>
      </w:r>
      <w:r w:rsidRPr="009A15B6">
        <w:t xml:space="preserve"> </w:t>
      </w:r>
    </w:p>
    <w:p w14:paraId="64AE41D3" w14:textId="77777777" w:rsidR="009A15B6" w:rsidRPr="009A15B6" w:rsidRDefault="009A15B6" w:rsidP="009A15B6">
      <w:pPr>
        <w:ind w:left="720"/>
        <w:rPr>
          <w:rFonts w:hint="eastAsia"/>
        </w:rPr>
      </w:pPr>
    </w:p>
    <w:p w14:paraId="45006EF2" w14:textId="2D4624C3" w:rsidR="009A15B6" w:rsidRPr="009A15B6" w:rsidRDefault="009A15B6" w:rsidP="009A15B6"/>
    <w:p w14:paraId="3CAD1F25" w14:textId="2485EBB3" w:rsidR="009A15B6" w:rsidRPr="009A15B6" w:rsidRDefault="009A15B6" w:rsidP="009A15B6">
      <w:pPr>
        <w:pStyle w:val="a9"/>
        <w:numPr>
          <w:ilvl w:val="0"/>
          <w:numId w:val="27"/>
        </w:numPr>
        <w:rPr>
          <w:b/>
          <w:bCs/>
        </w:rPr>
      </w:pPr>
      <w:r w:rsidRPr="009A15B6">
        <w:rPr>
          <w:b/>
          <w:bCs/>
        </w:rPr>
        <w:t>家庭作為生產單位</w:t>
      </w:r>
    </w:p>
    <w:p w14:paraId="4B8E1344" w14:textId="77777777" w:rsidR="009A15B6" w:rsidRPr="009A15B6" w:rsidRDefault="009A15B6" w:rsidP="009A15B6">
      <w:pPr>
        <w:pStyle w:val="a9"/>
        <w:ind w:left="360"/>
        <w:rPr>
          <w:rFonts w:hint="eastAsia"/>
          <w:b/>
          <w:bCs/>
        </w:rPr>
      </w:pPr>
    </w:p>
    <w:p w14:paraId="58909120" w14:textId="77777777" w:rsidR="009A15B6" w:rsidRDefault="009A15B6" w:rsidP="009A15B6">
      <w:r w:rsidRPr="009A15B6">
        <w:t>社會學對家庭作為生產單位的討論與批評主要基於</w:t>
      </w:r>
    </w:p>
    <w:p w14:paraId="6AFBA198" w14:textId="77777777" w:rsidR="009A15B6" w:rsidRPr="009A15B6" w:rsidRDefault="009A15B6" w:rsidP="009A15B6">
      <w:pPr>
        <w:rPr>
          <w:rFonts w:hint="eastAsia"/>
        </w:rPr>
      </w:pPr>
    </w:p>
    <w:p w14:paraId="3D1C6BCA" w14:textId="5766C344" w:rsidR="009A15B6" w:rsidRDefault="009A15B6" w:rsidP="009A15B6">
      <w:pPr>
        <w:rPr>
          <w:rFonts w:hint="eastAsia"/>
        </w:rPr>
      </w:pPr>
      <w:r w:rsidRPr="009A15B6">
        <w:rPr>
          <w:b/>
          <w:bCs/>
        </w:rPr>
        <w:t>Gary Becker</w:t>
      </w:r>
      <w:r w:rsidRPr="009A15B6">
        <w:rPr>
          <w:b/>
          <w:bCs/>
        </w:rPr>
        <w:t>的新家庭經濟論</w:t>
      </w:r>
    </w:p>
    <w:p w14:paraId="236E3EAA" w14:textId="77777777" w:rsidR="009A15B6" w:rsidRPr="009A15B6" w:rsidRDefault="009A15B6" w:rsidP="009A15B6"/>
    <w:p w14:paraId="06600532" w14:textId="77777777" w:rsidR="009A15B6" w:rsidRPr="009A15B6" w:rsidRDefault="009A15B6" w:rsidP="009A15B6">
      <w:pPr>
        <w:numPr>
          <w:ilvl w:val="0"/>
          <w:numId w:val="18"/>
        </w:numPr>
      </w:pPr>
      <w:r w:rsidRPr="009A15B6">
        <w:rPr>
          <w:b/>
          <w:bCs/>
        </w:rPr>
        <w:t>核心觀點</w:t>
      </w:r>
      <w:r w:rsidRPr="009A15B6">
        <w:t>：新家庭經濟論將家庭視為一個生產單位，強調家庭內的生產活動（如家務勞動、育兒）也需要投入時間與勞力成本。</w:t>
      </w:r>
      <w:r w:rsidRPr="009A15B6">
        <w:t xml:space="preserve"> </w:t>
      </w:r>
    </w:p>
    <w:p w14:paraId="2CB3F65A" w14:textId="77777777" w:rsidR="009A15B6" w:rsidRPr="009A15B6" w:rsidRDefault="009A15B6" w:rsidP="009A15B6">
      <w:pPr>
        <w:numPr>
          <w:ilvl w:val="0"/>
          <w:numId w:val="18"/>
        </w:numPr>
      </w:pPr>
      <w:r w:rsidRPr="009A15B6">
        <w:rPr>
          <w:b/>
          <w:bCs/>
        </w:rPr>
        <w:t>分工模式</w:t>
      </w:r>
      <w:r w:rsidRPr="009A15B6">
        <w:t>：此理論認為夫妻會根據「比較優勢」（</w:t>
      </w:r>
      <w:r w:rsidRPr="009A15B6">
        <w:t>comparative advantage</w:t>
      </w:r>
      <w:r w:rsidRPr="009A15B6">
        <w:t>）進行分工，男性在勞動市場上具有優勢，女性則在家務勞動上具有優勢，此分工能使家庭效益最大化。</w:t>
      </w:r>
      <w:r w:rsidRPr="009A15B6">
        <w:t xml:space="preserve"> </w:t>
      </w:r>
    </w:p>
    <w:p w14:paraId="0EFEB476" w14:textId="77777777" w:rsidR="009A15B6" w:rsidRDefault="009A15B6" w:rsidP="009A15B6">
      <w:pPr>
        <w:numPr>
          <w:ilvl w:val="0"/>
          <w:numId w:val="18"/>
        </w:numPr>
      </w:pPr>
      <w:r w:rsidRPr="009A15B6">
        <w:rPr>
          <w:b/>
          <w:bCs/>
        </w:rPr>
        <w:t>批評</w:t>
      </w:r>
      <w:r w:rsidRPr="009A15B6">
        <w:t>：新家庭經濟論因未考量權力關係與性別角色偏見而受到批評，且其所提出的完全分工模式並非最有效率，男女的相對優勢也缺乏實證依據。</w:t>
      </w:r>
      <w:r w:rsidRPr="009A15B6">
        <w:t xml:space="preserve"> </w:t>
      </w:r>
    </w:p>
    <w:p w14:paraId="5C6B1795" w14:textId="77777777" w:rsidR="009A15B6" w:rsidRPr="009A15B6" w:rsidRDefault="009A15B6" w:rsidP="009A15B6">
      <w:pPr>
        <w:ind w:left="720"/>
        <w:rPr>
          <w:rFonts w:hint="eastAsia"/>
        </w:rPr>
      </w:pPr>
    </w:p>
    <w:p w14:paraId="5C5DDD92" w14:textId="77777777" w:rsidR="009A15B6" w:rsidRDefault="009A15B6" w:rsidP="009A15B6">
      <w:pPr>
        <w:rPr>
          <w:b/>
          <w:bCs/>
        </w:rPr>
      </w:pPr>
      <w:r w:rsidRPr="009A15B6">
        <w:rPr>
          <w:b/>
          <w:bCs/>
        </w:rPr>
        <w:t>家務分工與家庭決策</w:t>
      </w:r>
    </w:p>
    <w:p w14:paraId="7D3DCFA5" w14:textId="77777777" w:rsidR="009A15B6" w:rsidRPr="009A15B6" w:rsidRDefault="009A15B6" w:rsidP="009A15B6">
      <w:pPr>
        <w:rPr>
          <w:rFonts w:hint="eastAsia"/>
        </w:rPr>
      </w:pPr>
    </w:p>
    <w:p w14:paraId="180A078D" w14:textId="77777777" w:rsidR="009A15B6" w:rsidRPr="009A15B6" w:rsidRDefault="009A15B6" w:rsidP="009A15B6">
      <w:pPr>
        <w:numPr>
          <w:ilvl w:val="0"/>
          <w:numId w:val="19"/>
        </w:numPr>
      </w:pPr>
      <w:r w:rsidRPr="009A15B6">
        <w:rPr>
          <w:b/>
          <w:bCs/>
        </w:rPr>
        <w:t>資源交換理論</w:t>
      </w:r>
      <w:r w:rsidRPr="009A15B6">
        <w:t>（</w:t>
      </w:r>
      <w:r w:rsidRPr="009A15B6">
        <w:t>resource exchange theory</w:t>
      </w:r>
      <w:r w:rsidRPr="009A15B6">
        <w:t>）：此理論認為家庭成員會運用個人經濟資源來換取家中的權力與勞力投入。</w:t>
      </w:r>
      <w:r w:rsidRPr="009A15B6">
        <w:t xml:space="preserve"> </w:t>
      </w:r>
    </w:p>
    <w:p w14:paraId="53D07A13" w14:textId="77777777" w:rsidR="009A15B6" w:rsidRPr="009A15B6" w:rsidRDefault="009A15B6" w:rsidP="009A15B6">
      <w:pPr>
        <w:numPr>
          <w:ilvl w:val="0"/>
          <w:numId w:val="19"/>
        </w:numPr>
      </w:pPr>
      <w:r w:rsidRPr="009A15B6">
        <w:rPr>
          <w:b/>
          <w:bCs/>
        </w:rPr>
        <w:t>父權支配</w:t>
      </w:r>
      <w:r w:rsidRPr="009A15B6">
        <w:t>：社會學認為家務分工不平等是父權支配的結果，男性利用其優勢地位支配女性，使女性承擔大部分家務，並難以在勞動市場中發展潛力。</w:t>
      </w:r>
      <w:r w:rsidRPr="009A15B6">
        <w:t xml:space="preserve"> </w:t>
      </w:r>
    </w:p>
    <w:p w14:paraId="7FE7FA2C" w14:textId="77777777" w:rsidR="009A15B6" w:rsidRDefault="009A15B6" w:rsidP="009A15B6">
      <w:pPr>
        <w:numPr>
          <w:ilvl w:val="0"/>
          <w:numId w:val="19"/>
        </w:numPr>
      </w:pPr>
      <w:r w:rsidRPr="009A15B6">
        <w:rPr>
          <w:b/>
          <w:bCs/>
        </w:rPr>
        <w:lastRenderedPageBreak/>
        <w:t>性別角色偏見</w:t>
      </w:r>
      <w:r w:rsidRPr="009A15B6">
        <w:t>：社會中的性別角色偏見，如「男主外、女主內」，以及教育程度與階級文化，都會影響性別角色的認同。</w:t>
      </w:r>
      <w:r w:rsidRPr="009A15B6">
        <w:t xml:space="preserve"> </w:t>
      </w:r>
    </w:p>
    <w:p w14:paraId="2FC6F2E0" w14:textId="77777777" w:rsidR="009A15B6" w:rsidRPr="009A15B6" w:rsidRDefault="009A15B6" w:rsidP="009A15B6">
      <w:pPr>
        <w:ind w:left="720"/>
        <w:rPr>
          <w:rFonts w:hint="eastAsia"/>
        </w:rPr>
      </w:pPr>
    </w:p>
    <w:p w14:paraId="017570EF" w14:textId="4753E188" w:rsidR="009A15B6" w:rsidRPr="009A15B6" w:rsidRDefault="009A15B6" w:rsidP="009A15B6"/>
    <w:p w14:paraId="117A398C" w14:textId="22FDFDB2" w:rsidR="009A15B6" w:rsidRPr="009A15B6" w:rsidRDefault="009A15B6" w:rsidP="009A15B6">
      <w:pPr>
        <w:pStyle w:val="a9"/>
        <w:numPr>
          <w:ilvl w:val="0"/>
          <w:numId w:val="27"/>
        </w:numPr>
        <w:rPr>
          <w:b/>
          <w:bCs/>
        </w:rPr>
      </w:pPr>
      <w:r w:rsidRPr="009A15B6">
        <w:rPr>
          <w:b/>
          <w:bCs/>
        </w:rPr>
        <w:t>家庭作為分配單位</w:t>
      </w:r>
    </w:p>
    <w:p w14:paraId="4C062674" w14:textId="77777777" w:rsidR="009A15B6" w:rsidRPr="009A15B6" w:rsidRDefault="009A15B6" w:rsidP="009A15B6">
      <w:pPr>
        <w:pStyle w:val="a9"/>
        <w:ind w:left="360"/>
        <w:rPr>
          <w:rFonts w:hint="eastAsia"/>
          <w:b/>
          <w:bCs/>
        </w:rPr>
      </w:pPr>
    </w:p>
    <w:p w14:paraId="5F690374" w14:textId="5AB65108" w:rsidR="009A15B6" w:rsidRDefault="009A15B6" w:rsidP="009A15B6">
      <w:pPr>
        <w:rPr>
          <w:b/>
          <w:bCs/>
        </w:rPr>
      </w:pPr>
      <w:r w:rsidRPr="009A15B6">
        <w:rPr>
          <w:b/>
          <w:bCs/>
        </w:rPr>
        <w:t>家務中的財富與權力傳承</w:t>
      </w:r>
    </w:p>
    <w:p w14:paraId="475D41CA" w14:textId="77777777" w:rsidR="009A15B6" w:rsidRPr="009A15B6" w:rsidRDefault="009A15B6" w:rsidP="009A15B6">
      <w:pPr>
        <w:rPr>
          <w:rFonts w:hint="eastAsia"/>
          <w:b/>
          <w:bCs/>
        </w:rPr>
      </w:pPr>
    </w:p>
    <w:p w14:paraId="7518762D" w14:textId="77777777" w:rsidR="009A15B6" w:rsidRPr="009A15B6" w:rsidRDefault="009A15B6" w:rsidP="009A15B6">
      <w:pPr>
        <w:numPr>
          <w:ilvl w:val="0"/>
          <w:numId w:val="20"/>
        </w:numPr>
      </w:pPr>
      <w:r w:rsidRPr="009A15B6">
        <w:rPr>
          <w:b/>
          <w:bCs/>
        </w:rPr>
        <w:t>財富移轉</w:t>
      </w:r>
      <w:r w:rsidRPr="009A15B6">
        <w:t>：傳統社會中，性別是財產繼承的重要因素，性別化的家庭分配機制強化了性別不平等。</w:t>
      </w:r>
      <w:r w:rsidRPr="009A15B6">
        <w:t xml:space="preserve"> </w:t>
      </w:r>
    </w:p>
    <w:p w14:paraId="467A9372" w14:textId="77777777" w:rsidR="009A15B6" w:rsidRDefault="009A15B6" w:rsidP="009A15B6">
      <w:pPr>
        <w:numPr>
          <w:ilvl w:val="0"/>
          <w:numId w:val="20"/>
        </w:numPr>
      </w:pPr>
      <w:r w:rsidRPr="009A15B6">
        <w:rPr>
          <w:b/>
          <w:bCs/>
        </w:rPr>
        <w:t>權威移轉</w:t>
      </w:r>
      <w:r w:rsidRPr="009A15B6">
        <w:t>：不同文化間對權威的移轉方式不同。在日本，權威與財富多傳給長子，使得家族企業規模較大；在台灣，財富多均分給子女，導致家庭財富分散，中小企業居多。</w:t>
      </w:r>
      <w:r w:rsidRPr="009A15B6">
        <w:t xml:space="preserve"> </w:t>
      </w:r>
    </w:p>
    <w:p w14:paraId="431B2B06" w14:textId="77777777" w:rsidR="009A15B6" w:rsidRPr="009A15B6" w:rsidRDefault="009A15B6" w:rsidP="009A15B6">
      <w:pPr>
        <w:ind w:left="720"/>
        <w:rPr>
          <w:rFonts w:hint="eastAsia"/>
        </w:rPr>
      </w:pPr>
    </w:p>
    <w:p w14:paraId="67775EA5" w14:textId="77777777" w:rsidR="009A15B6" w:rsidRDefault="009A15B6" w:rsidP="009A15B6">
      <w:pPr>
        <w:rPr>
          <w:b/>
          <w:bCs/>
        </w:rPr>
      </w:pPr>
      <w:r w:rsidRPr="009A15B6">
        <w:rPr>
          <w:b/>
          <w:bCs/>
        </w:rPr>
        <w:t>家庭內部資源的分配</w:t>
      </w:r>
    </w:p>
    <w:p w14:paraId="4B588EBE" w14:textId="77777777" w:rsidR="009A15B6" w:rsidRPr="009A15B6" w:rsidRDefault="009A15B6" w:rsidP="009A15B6">
      <w:pPr>
        <w:rPr>
          <w:rFonts w:hint="eastAsia"/>
        </w:rPr>
      </w:pPr>
    </w:p>
    <w:p w14:paraId="6976BECC" w14:textId="77777777" w:rsidR="009A15B6" w:rsidRPr="009A15B6" w:rsidRDefault="009A15B6" w:rsidP="009A15B6">
      <w:pPr>
        <w:numPr>
          <w:ilvl w:val="0"/>
          <w:numId w:val="21"/>
        </w:numPr>
      </w:pPr>
      <w:r w:rsidRPr="009A15B6">
        <w:rPr>
          <w:b/>
          <w:bCs/>
        </w:rPr>
        <w:t>子女的性別</w:t>
      </w:r>
      <w:r w:rsidRPr="009A15B6">
        <w:t>：過去家庭內教育資源的分配偏重兒子。</w:t>
      </w:r>
      <w:r w:rsidRPr="009A15B6">
        <w:t xml:space="preserve"> </w:t>
      </w:r>
    </w:p>
    <w:p w14:paraId="0B8296AB" w14:textId="77777777" w:rsidR="009A15B6" w:rsidRPr="009A15B6" w:rsidRDefault="009A15B6" w:rsidP="009A15B6">
      <w:pPr>
        <w:numPr>
          <w:ilvl w:val="0"/>
          <w:numId w:val="21"/>
        </w:numPr>
      </w:pPr>
      <w:r w:rsidRPr="009A15B6">
        <w:rPr>
          <w:b/>
          <w:bCs/>
        </w:rPr>
        <w:t>子女數與出生序</w:t>
      </w:r>
      <w:r w:rsidRPr="009A15B6">
        <w:t>：子女數會影響戶內每人分配的資源多寡。在台灣及後開發國家，晚生子女有機會接受較高教育。</w:t>
      </w:r>
      <w:r w:rsidRPr="009A15B6">
        <w:t xml:space="preserve"> </w:t>
      </w:r>
    </w:p>
    <w:p w14:paraId="2BDAC995" w14:textId="77777777" w:rsidR="009A15B6" w:rsidRPr="009A15B6" w:rsidRDefault="009A15B6" w:rsidP="009A15B6">
      <w:pPr>
        <w:numPr>
          <w:ilvl w:val="0"/>
          <w:numId w:val="21"/>
        </w:numPr>
      </w:pPr>
      <w:r w:rsidRPr="009A15B6">
        <w:rPr>
          <w:b/>
          <w:bCs/>
        </w:rPr>
        <w:t>代間移轉</w:t>
      </w:r>
      <w:r w:rsidRPr="009A15B6">
        <w:t>（</w:t>
      </w:r>
      <w:r w:rsidRPr="009A15B6">
        <w:t>inter-generational transfer</w:t>
      </w:r>
      <w:r w:rsidRPr="009A15B6">
        <w:t>）：不同世代間透過家庭機制進行經濟資源移轉，例如父母對子女的教育投資，以及子女對老年父母的照顧。</w:t>
      </w:r>
      <w:r w:rsidRPr="009A15B6">
        <w:t xml:space="preserve"> </w:t>
      </w:r>
      <w:r w:rsidRPr="009A15B6">
        <w:t>社會福利制度也會影響代間移轉。</w:t>
      </w:r>
      <w:r w:rsidRPr="009A15B6">
        <w:t xml:space="preserve"> </w:t>
      </w:r>
    </w:p>
    <w:p w14:paraId="03741A19" w14:textId="1F68E0FF" w:rsidR="009A15B6" w:rsidRDefault="009A15B6" w:rsidP="009A15B6"/>
    <w:p w14:paraId="46201CE0" w14:textId="77777777" w:rsidR="009A15B6" w:rsidRPr="009A15B6" w:rsidRDefault="009A15B6" w:rsidP="009A15B6"/>
    <w:p w14:paraId="1819D0B4" w14:textId="2DC2646D" w:rsidR="009A15B6" w:rsidRPr="009A15B6" w:rsidRDefault="009A15B6" w:rsidP="009A15B6">
      <w:pPr>
        <w:pStyle w:val="a9"/>
        <w:numPr>
          <w:ilvl w:val="0"/>
          <w:numId w:val="27"/>
        </w:numPr>
        <w:rPr>
          <w:b/>
          <w:bCs/>
        </w:rPr>
      </w:pPr>
      <w:r w:rsidRPr="009A15B6">
        <w:rPr>
          <w:b/>
          <w:bCs/>
        </w:rPr>
        <w:t>從家庭到社會不平等</w:t>
      </w:r>
    </w:p>
    <w:p w14:paraId="04D30062" w14:textId="77777777" w:rsidR="009A15B6" w:rsidRPr="009A15B6" w:rsidRDefault="009A15B6" w:rsidP="009A15B6">
      <w:pPr>
        <w:pStyle w:val="a9"/>
        <w:ind w:left="360"/>
        <w:rPr>
          <w:rFonts w:hint="eastAsia"/>
          <w:b/>
          <w:bCs/>
        </w:rPr>
      </w:pPr>
    </w:p>
    <w:p w14:paraId="316855E5" w14:textId="77777777" w:rsidR="009A15B6" w:rsidRPr="009A15B6" w:rsidRDefault="009A15B6" w:rsidP="009A15B6">
      <w:r w:rsidRPr="009A15B6">
        <w:rPr>
          <w:b/>
          <w:bCs/>
        </w:rPr>
        <w:t>家庭與工作衝突</w:t>
      </w:r>
      <w:r w:rsidRPr="009A15B6">
        <w:t>（</w:t>
      </w:r>
      <w:r w:rsidRPr="009A15B6">
        <w:t>family-work conflict</w:t>
      </w:r>
      <w:r w:rsidRPr="009A15B6">
        <w:t>）</w:t>
      </w:r>
    </w:p>
    <w:p w14:paraId="0AB3F721" w14:textId="77777777" w:rsidR="009A15B6" w:rsidRPr="009A15B6" w:rsidRDefault="009A15B6" w:rsidP="009A15B6">
      <w:pPr>
        <w:numPr>
          <w:ilvl w:val="0"/>
          <w:numId w:val="22"/>
        </w:numPr>
      </w:pPr>
      <w:r w:rsidRPr="009A15B6">
        <w:t>女性比男性更常面對家庭與工作之間的衝突。</w:t>
      </w:r>
      <w:r w:rsidRPr="009A15B6">
        <w:t xml:space="preserve"> </w:t>
      </w:r>
    </w:p>
    <w:p w14:paraId="351C64A9" w14:textId="77777777" w:rsidR="009A15B6" w:rsidRPr="009A15B6" w:rsidRDefault="009A15B6" w:rsidP="009A15B6">
      <w:pPr>
        <w:numPr>
          <w:ilvl w:val="0"/>
          <w:numId w:val="22"/>
        </w:numPr>
      </w:pPr>
      <w:r w:rsidRPr="009A15B6">
        <w:t>女性的職業選擇與家庭變化相關，育兒與教養的壓力會影響其職涯發展。</w:t>
      </w:r>
      <w:r w:rsidRPr="009A15B6">
        <w:t xml:space="preserve"> </w:t>
      </w:r>
    </w:p>
    <w:p w14:paraId="1D4E7FAA" w14:textId="77777777" w:rsidR="009A15B6" w:rsidRPr="009A15B6" w:rsidRDefault="009A15B6" w:rsidP="009A15B6">
      <w:pPr>
        <w:numPr>
          <w:ilvl w:val="0"/>
          <w:numId w:val="22"/>
        </w:numPr>
      </w:pPr>
      <w:r w:rsidRPr="009A15B6">
        <w:t>彈性工作對舒緩家庭與工作衝突有顯著效果。</w:t>
      </w:r>
      <w:r w:rsidRPr="009A15B6">
        <w:t xml:space="preserve"> </w:t>
      </w:r>
    </w:p>
    <w:p w14:paraId="67844F2F" w14:textId="77777777" w:rsidR="009A15B6" w:rsidRPr="009A15B6" w:rsidRDefault="009A15B6" w:rsidP="009A15B6">
      <w:r w:rsidRPr="009A15B6">
        <w:rPr>
          <w:b/>
          <w:bCs/>
        </w:rPr>
        <w:t>父母對子女的教養</w:t>
      </w:r>
    </w:p>
    <w:p w14:paraId="59DEA147" w14:textId="77777777" w:rsidR="009A15B6" w:rsidRPr="009A15B6" w:rsidRDefault="009A15B6" w:rsidP="009A15B6">
      <w:pPr>
        <w:numPr>
          <w:ilvl w:val="0"/>
          <w:numId w:val="23"/>
        </w:numPr>
      </w:pPr>
      <w:r w:rsidRPr="009A15B6">
        <w:t>不同的教養策略會影響社會階級流動的難度。</w:t>
      </w:r>
      <w:r w:rsidRPr="009A15B6">
        <w:t xml:space="preserve"> </w:t>
      </w:r>
    </w:p>
    <w:p w14:paraId="7DB949EE" w14:textId="6957B3B8" w:rsidR="009A15B6" w:rsidRPr="009A15B6" w:rsidRDefault="009A15B6" w:rsidP="009A15B6">
      <w:pPr>
        <w:numPr>
          <w:ilvl w:val="0"/>
          <w:numId w:val="23"/>
        </w:numPr>
      </w:pPr>
      <w:r w:rsidRPr="009A15B6">
        <w:t>例如，</w:t>
      </w:r>
      <w:r w:rsidRPr="009A15B6">
        <w:t xml:space="preserve">Lareau (2011) </w:t>
      </w:r>
      <w:r w:rsidRPr="009A15B6">
        <w:t>提出的「</w:t>
      </w:r>
      <w:r w:rsidRPr="009A15B6">
        <w:rPr>
          <w:b/>
          <w:bCs/>
        </w:rPr>
        <w:t>規劃栽培</w:t>
      </w:r>
      <w:r w:rsidRPr="009A15B6">
        <w:t>」和藍佩嘉</w:t>
      </w:r>
      <w:r w:rsidRPr="009A15B6">
        <w:t xml:space="preserve"> (2019) </w:t>
      </w:r>
      <w:r w:rsidRPr="009A15B6">
        <w:t>的「</w:t>
      </w:r>
      <w:r w:rsidRPr="009A15B6">
        <w:rPr>
          <w:b/>
          <w:bCs/>
        </w:rPr>
        <w:t>掙扎教養</w:t>
      </w:r>
      <w:r w:rsidRPr="009A15B6">
        <w:t>」。</w:t>
      </w:r>
      <w:r w:rsidRPr="009A15B6">
        <w:t xml:space="preserve"> </w:t>
      </w:r>
    </w:p>
    <w:p w14:paraId="48562C84" w14:textId="4C122119" w:rsidR="009A15B6" w:rsidRPr="009A15B6" w:rsidRDefault="009A15B6" w:rsidP="009A15B6"/>
    <w:p w14:paraId="2CF6A3F0" w14:textId="6252771D" w:rsidR="009A15B6" w:rsidRPr="009A15B6" w:rsidRDefault="009A15B6" w:rsidP="009A15B6">
      <w:pPr>
        <w:pStyle w:val="a9"/>
        <w:numPr>
          <w:ilvl w:val="0"/>
          <w:numId w:val="27"/>
        </w:numPr>
        <w:rPr>
          <w:b/>
          <w:bCs/>
        </w:rPr>
      </w:pPr>
      <w:r w:rsidRPr="009A15B6">
        <w:rPr>
          <w:b/>
          <w:bCs/>
        </w:rPr>
        <w:t>變遷中的家庭關係</w:t>
      </w:r>
    </w:p>
    <w:p w14:paraId="7E140D62" w14:textId="77777777" w:rsidR="009A15B6" w:rsidRPr="009A15B6" w:rsidRDefault="009A15B6" w:rsidP="009A15B6">
      <w:pPr>
        <w:pStyle w:val="a9"/>
        <w:ind w:left="360"/>
        <w:rPr>
          <w:rFonts w:hint="eastAsia"/>
          <w:b/>
          <w:bCs/>
        </w:rPr>
      </w:pPr>
    </w:p>
    <w:p w14:paraId="0CFBFBD1" w14:textId="77777777" w:rsidR="009A15B6" w:rsidRDefault="009A15B6" w:rsidP="009A15B6">
      <w:pPr>
        <w:rPr>
          <w:b/>
          <w:bCs/>
        </w:rPr>
      </w:pPr>
      <w:r w:rsidRPr="009A15B6">
        <w:rPr>
          <w:b/>
          <w:bCs/>
        </w:rPr>
        <w:t>轉變中的婚姻關係與婚姻品質</w:t>
      </w:r>
    </w:p>
    <w:p w14:paraId="2CE39BB3" w14:textId="77777777" w:rsidR="009A15B6" w:rsidRPr="009A15B6" w:rsidRDefault="009A15B6" w:rsidP="009A15B6">
      <w:pPr>
        <w:rPr>
          <w:rFonts w:hint="eastAsia"/>
        </w:rPr>
      </w:pPr>
    </w:p>
    <w:p w14:paraId="39F83B4C" w14:textId="77777777" w:rsidR="009A15B6" w:rsidRPr="009A15B6" w:rsidRDefault="009A15B6" w:rsidP="009A15B6">
      <w:pPr>
        <w:numPr>
          <w:ilvl w:val="0"/>
          <w:numId w:val="24"/>
        </w:numPr>
      </w:pPr>
      <w:r w:rsidRPr="009A15B6">
        <w:t>現代社會教育程度提高、文化價值轉變與工業化，導致工作形態改變，使得婚姻的經濟效益重要性降低，而情感效益的重要性增加。</w:t>
      </w:r>
      <w:r w:rsidRPr="009A15B6">
        <w:t xml:space="preserve"> </w:t>
      </w:r>
    </w:p>
    <w:p w14:paraId="03079932" w14:textId="77777777" w:rsidR="009A15B6" w:rsidRDefault="009A15B6" w:rsidP="009A15B6">
      <w:pPr>
        <w:numPr>
          <w:ilvl w:val="0"/>
          <w:numId w:val="24"/>
        </w:numPr>
      </w:pPr>
      <w:r w:rsidRPr="009A15B6">
        <w:t>婚姻品質是夫妻主觀認定、對婚姻的滿意程度以及從婚姻中獲得的愉悅與幸福感。</w:t>
      </w:r>
      <w:r w:rsidRPr="009A15B6">
        <w:t xml:space="preserve"> </w:t>
      </w:r>
    </w:p>
    <w:p w14:paraId="469A03F8" w14:textId="77777777" w:rsidR="009A15B6" w:rsidRPr="009A15B6" w:rsidRDefault="009A15B6" w:rsidP="009A15B6">
      <w:pPr>
        <w:ind w:left="720"/>
        <w:rPr>
          <w:rFonts w:hint="eastAsia"/>
        </w:rPr>
      </w:pPr>
    </w:p>
    <w:p w14:paraId="558CCAAF" w14:textId="77777777" w:rsidR="009A15B6" w:rsidRDefault="009A15B6" w:rsidP="009A15B6">
      <w:pPr>
        <w:rPr>
          <w:b/>
          <w:bCs/>
        </w:rPr>
      </w:pPr>
      <w:r w:rsidRPr="009A15B6">
        <w:rPr>
          <w:b/>
          <w:bCs/>
        </w:rPr>
        <w:t>晚婚、不婚、同居、離婚、再婚</w:t>
      </w:r>
    </w:p>
    <w:p w14:paraId="4B8356E1" w14:textId="77777777" w:rsidR="009A15B6" w:rsidRPr="009A15B6" w:rsidRDefault="009A15B6" w:rsidP="009A15B6">
      <w:pPr>
        <w:rPr>
          <w:rFonts w:hint="eastAsia"/>
        </w:rPr>
      </w:pPr>
    </w:p>
    <w:p w14:paraId="15488C46" w14:textId="77777777" w:rsidR="009A15B6" w:rsidRDefault="009A15B6" w:rsidP="009A15B6">
      <w:pPr>
        <w:numPr>
          <w:ilvl w:val="0"/>
          <w:numId w:val="25"/>
        </w:numPr>
      </w:pPr>
      <w:r w:rsidRPr="009A15B6">
        <w:rPr>
          <w:b/>
          <w:bCs/>
        </w:rPr>
        <w:t>晚婚與生育率下降的解釋</w:t>
      </w:r>
      <w:r w:rsidRPr="009A15B6">
        <w:t>：</w:t>
      </w:r>
    </w:p>
    <w:p w14:paraId="516C38B3" w14:textId="77777777" w:rsidR="009A15B6" w:rsidRPr="009A15B6" w:rsidRDefault="009A15B6" w:rsidP="009A15B6">
      <w:pPr>
        <w:ind w:left="720"/>
        <w:rPr>
          <w:rFonts w:hint="eastAsia"/>
        </w:rPr>
      </w:pPr>
    </w:p>
    <w:p w14:paraId="1B3A04BE" w14:textId="77777777" w:rsidR="009A15B6" w:rsidRPr="009A15B6" w:rsidRDefault="009A15B6" w:rsidP="009A15B6">
      <w:pPr>
        <w:numPr>
          <w:ilvl w:val="1"/>
          <w:numId w:val="25"/>
        </w:numPr>
      </w:pPr>
      <w:r w:rsidRPr="009A15B6">
        <w:rPr>
          <w:b/>
          <w:bCs/>
        </w:rPr>
        <w:t>經濟資源觀點</w:t>
      </w:r>
      <w:r w:rsidRPr="009A15B6">
        <w:t>：女性教育與就業機會提升，使其減少依賴婚姻。</w:t>
      </w:r>
      <w:r w:rsidRPr="009A15B6">
        <w:t xml:space="preserve"> </w:t>
      </w:r>
    </w:p>
    <w:p w14:paraId="1BD4A00D" w14:textId="77777777" w:rsidR="009A15B6" w:rsidRPr="009A15B6" w:rsidRDefault="009A15B6" w:rsidP="009A15B6">
      <w:pPr>
        <w:numPr>
          <w:ilvl w:val="1"/>
          <w:numId w:val="25"/>
        </w:numPr>
      </w:pPr>
      <w:r w:rsidRPr="009A15B6">
        <w:rPr>
          <w:b/>
          <w:bCs/>
        </w:rPr>
        <w:t>教育擴張觀點</w:t>
      </w:r>
      <w:r w:rsidRPr="009A15B6">
        <w:t>：兩性就學時間增加，導致婚姻延遲。</w:t>
      </w:r>
      <w:r w:rsidRPr="009A15B6">
        <w:t xml:space="preserve"> </w:t>
      </w:r>
    </w:p>
    <w:p w14:paraId="470CE0F3" w14:textId="77777777" w:rsidR="009A15B6" w:rsidRPr="009A15B6" w:rsidRDefault="009A15B6" w:rsidP="009A15B6">
      <w:pPr>
        <w:numPr>
          <w:ilvl w:val="1"/>
          <w:numId w:val="25"/>
        </w:numPr>
      </w:pPr>
      <w:r w:rsidRPr="009A15B6">
        <w:rPr>
          <w:b/>
          <w:bCs/>
        </w:rPr>
        <w:t>經濟因素觀點</w:t>
      </w:r>
      <w:r w:rsidRPr="009A15B6">
        <w:t>：生育成本提高、房價高漲，使購屋者傾向晚生育。</w:t>
      </w:r>
      <w:r w:rsidRPr="009A15B6">
        <w:t xml:space="preserve"> </w:t>
      </w:r>
    </w:p>
    <w:p w14:paraId="541E9607" w14:textId="77777777" w:rsidR="009A15B6" w:rsidRPr="009A15B6" w:rsidRDefault="009A15B6" w:rsidP="009A15B6">
      <w:pPr>
        <w:numPr>
          <w:ilvl w:val="0"/>
          <w:numId w:val="25"/>
        </w:numPr>
      </w:pPr>
      <w:r w:rsidRPr="009A15B6">
        <w:rPr>
          <w:b/>
          <w:bCs/>
        </w:rPr>
        <w:t>居住狀況觀點</w:t>
      </w:r>
      <w:r w:rsidRPr="009A15B6">
        <w:t>：東亞社會未成年子女與父母同住，子女缺乏結婚動機。</w:t>
      </w:r>
      <w:r w:rsidRPr="009A15B6">
        <w:t xml:space="preserve"> </w:t>
      </w:r>
    </w:p>
    <w:p w14:paraId="346E7CE2" w14:textId="77777777" w:rsidR="009A15B6" w:rsidRPr="009A15B6" w:rsidRDefault="009A15B6" w:rsidP="009A15B6">
      <w:pPr>
        <w:numPr>
          <w:ilvl w:val="0"/>
          <w:numId w:val="25"/>
        </w:numPr>
      </w:pPr>
      <w:r w:rsidRPr="009A15B6">
        <w:rPr>
          <w:b/>
          <w:bCs/>
        </w:rPr>
        <w:t>外籍配偶</w:t>
      </w:r>
      <w:r w:rsidRPr="009A15B6">
        <w:t>：由於性別角色要求男性提供主要經濟資源，使得經濟能力較弱或工作不穩定的男性在婚姻市場上更為弱勢，因此傾向吸引東南亞、中國對象。</w:t>
      </w:r>
      <w:r w:rsidRPr="009A15B6">
        <w:t xml:space="preserve"> </w:t>
      </w:r>
    </w:p>
    <w:p w14:paraId="0DB9CAFD" w14:textId="77777777" w:rsidR="009A15B6" w:rsidRDefault="009A15B6" w:rsidP="009A15B6">
      <w:pPr>
        <w:numPr>
          <w:ilvl w:val="0"/>
          <w:numId w:val="25"/>
        </w:numPr>
      </w:pPr>
      <w:r w:rsidRPr="009A15B6">
        <w:t>台灣離婚與同居人數顯著增加。</w:t>
      </w:r>
      <w:r w:rsidRPr="009A15B6">
        <w:t xml:space="preserve"> </w:t>
      </w:r>
    </w:p>
    <w:p w14:paraId="7AF341D7" w14:textId="77777777" w:rsidR="009A15B6" w:rsidRPr="009A15B6" w:rsidRDefault="009A15B6" w:rsidP="009A15B6">
      <w:pPr>
        <w:ind w:left="720"/>
        <w:rPr>
          <w:rFonts w:hint="eastAsia"/>
        </w:rPr>
      </w:pPr>
    </w:p>
    <w:p w14:paraId="2BACFA11" w14:textId="77777777" w:rsidR="009A15B6" w:rsidRDefault="009A15B6" w:rsidP="009A15B6">
      <w:pPr>
        <w:rPr>
          <w:b/>
          <w:bCs/>
        </w:rPr>
      </w:pPr>
      <w:r w:rsidRPr="009A15B6">
        <w:rPr>
          <w:b/>
          <w:bCs/>
        </w:rPr>
        <w:t>同性婚姻</w:t>
      </w:r>
    </w:p>
    <w:p w14:paraId="4C2AD38D" w14:textId="77777777" w:rsidR="009A15B6" w:rsidRPr="009A15B6" w:rsidRDefault="009A15B6" w:rsidP="009A15B6">
      <w:pPr>
        <w:rPr>
          <w:rFonts w:hint="eastAsia"/>
        </w:rPr>
      </w:pPr>
    </w:p>
    <w:p w14:paraId="260233D2" w14:textId="77777777" w:rsidR="009A15B6" w:rsidRPr="009A15B6" w:rsidRDefault="009A15B6" w:rsidP="009A15B6">
      <w:pPr>
        <w:numPr>
          <w:ilvl w:val="0"/>
          <w:numId w:val="26"/>
        </w:numPr>
      </w:pPr>
      <w:r w:rsidRPr="009A15B6">
        <w:t>台灣於</w:t>
      </w:r>
      <w:r w:rsidRPr="009A15B6">
        <w:t>2019</w:t>
      </w:r>
      <w:r w:rsidRPr="009A15B6">
        <w:t>年通過同性婚姻，為亞洲第一個提供同志婚姻權的國家。</w:t>
      </w:r>
      <w:r w:rsidRPr="009A15B6">
        <w:t xml:space="preserve"> </w:t>
      </w:r>
    </w:p>
    <w:p w14:paraId="3D8ACA5E" w14:textId="77777777" w:rsidR="009A15B6" w:rsidRPr="009A15B6" w:rsidRDefault="009A15B6" w:rsidP="009A15B6">
      <w:pPr>
        <w:numPr>
          <w:ilvl w:val="0"/>
          <w:numId w:val="26"/>
        </w:numPr>
      </w:pPr>
      <w:r w:rsidRPr="009A15B6">
        <w:t>現行法律仍不允許同性已婚者收養無血緣關係的子女。</w:t>
      </w:r>
      <w:r w:rsidRPr="009A15B6">
        <w:t xml:space="preserve"> </w:t>
      </w:r>
    </w:p>
    <w:p w14:paraId="10825224" w14:textId="77777777" w:rsidR="009A15B6" w:rsidRPr="009A15B6" w:rsidRDefault="009A15B6" w:rsidP="009A15B6">
      <w:pPr>
        <w:numPr>
          <w:ilvl w:val="0"/>
          <w:numId w:val="26"/>
        </w:numPr>
      </w:pPr>
      <w:r w:rsidRPr="009A15B6">
        <w:t>研究顯示，影響同性關係穩定度與建立關係的因素與異性關係相似，且多數研究不支持同性家庭養育子女會產生負面影響的說法。</w:t>
      </w:r>
      <w:r w:rsidRPr="009A15B6">
        <w:t xml:space="preserve"> </w:t>
      </w:r>
    </w:p>
    <w:p w14:paraId="7295E852" w14:textId="77777777" w:rsidR="009A15B6" w:rsidRPr="009A15B6" w:rsidRDefault="009A15B6" w:rsidP="009A15B6">
      <w:pPr>
        <w:numPr>
          <w:ilvl w:val="0"/>
          <w:numId w:val="26"/>
        </w:numPr>
      </w:pPr>
      <w:r w:rsidRPr="009A15B6">
        <w:t>部分反對同性婚姻者主張維持傳統家庭模式，但主流家庭形式並不如想像中普遍，非主流家庭比例正在成長。</w:t>
      </w:r>
    </w:p>
    <w:p w14:paraId="4F77599C" w14:textId="77777777" w:rsidR="00270A0F" w:rsidRPr="009A15B6" w:rsidRDefault="00270A0F" w:rsidP="00270A0F"/>
    <w:p w14:paraId="30B59F9F" w14:textId="77777777" w:rsidR="00270A0F" w:rsidRDefault="00270A0F" w:rsidP="00270A0F"/>
    <w:p w14:paraId="42B96A75" w14:textId="77777777" w:rsidR="00270A0F" w:rsidRDefault="00270A0F" w:rsidP="00270A0F"/>
    <w:p w14:paraId="5E35E038" w14:textId="77777777" w:rsidR="00270A0F" w:rsidRDefault="00270A0F" w:rsidP="00270A0F"/>
    <w:p w14:paraId="53E7BCC1" w14:textId="77777777" w:rsidR="00270A0F" w:rsidRDefault="00270A0F" w:rsidP="00270A0F"/>
    <w:p w14:paraId="7C410DFA" w14:textId="77777777" w:rsidR="00270A0F" w:rsidRDefault="00270A0F" w:rsidP="00270A0F"/>
    <w:p w14:paraId="66C2362A" w14:textId="77777777" w:rsidR="00270A0F" w:rsidRDefault="00270A0F" w:rsidP="00270A0F"/>
    <w:p w14:paraId="43A4DD52" w14:textId="77777777" w:rsidR="00270A0F" w:rsidRDefault="00270A0F" w:rsidP="00270A0F"/>
    <w:p w14:paraId="26CB7A7E" w14:textId="77777777" w:rsidR="00270A0F" w:rsidRDefault="00270A0F" w:rsidP="00270A0F"/>
    <w:p w14:paraId="6726F63C" w14:textId="77777777" w:rsidR="00270A0F" w:rsidRDefault="00270A0F" w:rsidP="00270A0F"/>
    <w:p w14:paraId="5CC13A0E" w14:textId="77777777" w:rsidR="00270A0F" w:rsidRDefault="00270A0F" w:rsidP="00270A0F"/>
    <w:p w14:paraId="7BDD1841" w14:textId="7673F8C1" w:rsidR="00270A0F" w:rsidRDefault="00270A0F" w:rsidP="00270A0F">
      <w:pPr>
        <w:widowControl/>
      </w:pPr>
    </w:p>
    <w:p w14:paraId="6BF86867" w14:textId="77777777" w:rsidR="00270A0F" w:rsidRDefault="00270A0F" w:rsidP="00270A0F">
      <w:pPr>
        <w:rPr>
          <w:b/>
        </w:rPr>
      </w:pPr>
      <w:r>
        <w:rPr>
          <w:b/>
        </w:rPr>
        <w:t>考古題：</w:t>
      </w:r>
    </w:p>
    <w:p w14:paraId="33CA1BBF" w14:textId="77777777" w:rsidR="00270A0F" w:rsidRDefault="00270A0F" w:rsidP="00270A0F"/>
    <w:p w14:paraId="6B97509E" w14:textId="77777777" w:rsidR="00270A0F" w:rsidRDefault="00270A0F" w:rsidP="00270A0F">
      <w:pPr>
        <w:numPr>
          <w:ilvl w:val="0"/>
          <w:numId w:val="1"/>
        </w:numPr>
        <w:pBdr>
          <w:top w:val="nil"/>
          <w:left w:val="nil"/>
          <w:bottom w:val="nil"/>
          <w:right w:val="nil"/>
          <w:between w:val="nil"/>
        </w:pBdr>
        <w:rPr>
          <w:b/>
          <w:color w:val="000000"/>
        </w:rPr>
      </w:pPr>
      <w:r>
        <w:rPr>
          <w:rFonts w:eastAsia="Calibri"/>
          <w:b/>
          <w:color w:val="000000"/>
        </w:rPr>
        <w:t>家庭的構成要件包括那些項目？近年來，在尊崇重視家庭倫理關係的東亞社會裡，手足的照顧已然蛻變成為某種的身心負荷，對此，請針對「手足風險」的客觀事實，進一步闡述其所具有的家庭變遷意涵及國家應扮演何種角色？</w:t>
      </w:r>
      <w:r>
        <w:rPr>
          <w:rFonts w:eastAsia="Calibri"/>
          <w:b/>
          <w:color w:val="000000"/>
        </w:rPr>
        <w:t>(107</w:t>
      </w:r>
      <w:r>
        <w:rPr>
          <w:rFonts w:eastAsia="Calibri"/>
          <w:b/>
          <w:color w:val="000000"/>
        </w:rPr>
        <w:t>年高考三</w:t>
      </w:r>
      <w:r>
        <w:rPr>
          <w:rFonts w:eastAsia="Calibri"/>
          <w:b/>
          <w:color w:val="000000"/>
        </w:rPr>
        <w:t>)</w:t>
      </w:r>
    </w:p>
    <w:p w14:paraId="26FC9C42" w14:textId="77777777" w:rsidR="00270A0F" w:rsidRDefault="00270A0F" w:rsidP="00270A0F"/>
    <w:p w14:paraId="44036851" w14:textId="77777777" w:rsidR="00270A0F" w:rsidRDefault="00270A0F" w:rsidP="00270A0F">
      <w:pPr>
        <w:ind w:firstLine="480"/>
      </w:pPr>
      <w:r>
        <w:t>社會學對於家庭的基本定義為：由兩個或兩個以上具有血緣、婚姻或撫養關係的人所組成的群體。不過，隨著人口結構改變或是社會價值觀的變遷，這種以血緣、婚姻或是撫養關係組成的家庭定義，開始受到更多新興、多元家庭想法的挑戰。</w:t>
      </w:r>
    </w:p>
    <w:p w14:paraId="51C5CB2F" w14:textId="77777777" w:rsidR="00270A0F" w:rsidRDefault="00270A0F" w:rsidP="00270A0F"/>
    <w:p w14:paraId="2C10A929" w14:textId="77777777" w:rsidR="00270A0F" w:rsidRDefault="00270A0F" w:rsidP="00270A0F">
      <w:r>
        <w:t>更具體來說，家庭的構成要件包含了：</w:t>
      </w:r>
    </w:p>
    <w:p w14:paraId="163650A1" w14:textId="77777777" w:rsidR="00270A0F" w:rsidRDefault="00270A0F" w:rsidP="00270A0F"/>
    <w:p w14:paraId="3CBFF5F3" w14:textId="77777777" w:rsidR="00270A0F" w:rsidRDefault="00270A0F" w:rsidP="00270A0F">
      <w:r>
        <w:t>1.</w:t>
      </w:r>
      <w:r>
        <w:tab/>
      </w:r>
      <w:r>
        <w:t>婚姻關係。指的是家庭是由法律所認可的正當婚姻型態組成</w:t>
      </w:r>
      <w:r>
        <w:t>,</w:t>
      </w:r>
      <w:r>
        <w:t>作為社會最基本的團體單位。</w:t>
      </w:r>
    </w:p>
    <w:p w14:paraId="2B4B2D5E" w14:textId="77777777" w:rsidR="00270A0F" w:rsidRDefault="00270A0F" w:rsidP="00270A0F">
      <w:r>
        <w:t>2.</w:t>
      </w:r>
      <w:r>
        <w:tab/>
      </w:r>
      <w:r>
        <w:t>性別關係：家庭涉及不同性別</w:t>
      </w:r>
      <w:r>
        <w:t>(</w:t>
      </w:r>
      <w:r>
        <w:t>男</w:t>
      </w:r>
      <w:r>
        <w:t>/</w:t>
      </w:r>
      <w:r>
        <w:t>女</w:t>
      </w:r>
      <w:r>
        <w:t>)</w:t>
      </w:r>
      <w:r>
        <w:t>的組成</w:t>
      </w:r>
      <w:r>
        <w:t>,</w:t>
      </w:r>
      <w:r>
        <w:t>惟當代社會多元價值發展，存在著同姓家庭與多元性別家庭情形。</w:t>
      </w:r>
    </w:p>
    <w:p w14:paraId="7E182A90" w14:textId="77777777" w:rsidR="00270A0F" w:rsidRDefault="00270A0F" w:rsidP="00270A0F">
      <w:r>
        <w:t>3.</w:t>
      </w:r>
      <w:r>
        <w:tab/>
      </w:r>
      <w:r>
        <w:t>血緣關係：家庭的血緣關係涉及家庭成員的數量</w:t>
      </w:r>
      <w:r>
        <w:t>,</w:t>
      </w:r>
      <w:r>
        <w:t>從小家庭到擴展家庭等都有不同的家庭成員數。</w:t>
      </w:r>
    </w:p>
    <w:p w14:paraId="0025D818" w14:textId="77777777" w:rsidR="00270A0F" w:rsidRDefault="00270A0F" w:rsidP="00270A0F"/>
    <w:p w14:paraId="46DFB4E9" w14:textId="77777777" w:rsidR="00270A0F" w:rsidRDefault="00270A0F" w:rsidP="00270A0F">
      <w:r>
        <w:t xml:space="preserve">   </w:t>
      </w:r>
      <w:r>
        <w:t>所謂手足風險意旨家庭成員間照顧負擔不再限於過去單一對年老父母的照顧議題，更進一步擴及對親人照顧與親人是否有能力分擔照顧的風險。由於東亞社會呈現儒家思想的家庭價值，差序格局的群己關係讓家庭事務成為家庭手足、家庭親友內的共同資源與負擔。手足風險為人口老化下衍生的家庭照顧新議題。</w:t>
      </w:r>
    </w:p>
    <w:p w14:paraId="0F2C1E39" w14:textId="77777777" w:rsidR="00270A0F" w:rsidRDefault="00270A0F" w:rsidP="00270A0F"/>
    <w:p w14:paraId="2A902ED3" w14:textId="77777777" w:rsidR="00270A0F" w:rsidRDefault="00270A0F" w:rsidP="00270A0F">
      <w:r>
        <w:t>在此之下，手足風險的家庭變遷可包含著：</w:t>
      </w:r>
    </w:p>
    <w:p w14:paraId="78611E61" w14:textId="77777777" w:rsidR="00270A0F" w:rsidRDefault="00270A0F" w:rsidP="00270A0F"/>
    <w:p w14:paraId="40D76540" w14:textId="77777777" w:rsidR="00270A0F" w:rsidRDefault="00270A0F" w:rsidP="00270A0F">
      <w:r>
        <w:t>1.</w:t>
      </w:r>
      <w:r>
        <w:tab/>
      </w:r>
      <w:r>
        <w:t>家庭成員數減少風險：人口老化趨勢與少子女化現象，導致家庭人口數減少，改變了家庭的結構與型態，家庭規模縮小將會弱化了家庭成員間互相支持與照顧的能力，相對影響整體家庭功能發揮，甚值關注。</w:t>
      </w:r>
    </w:p>
    <w:p w14:paraId="22542563" w14:textId="77777777" w:rsidR="00270A0F" w:rsidRDefault="00270A0F" w:rsidP="00270A0F">
      <w:r>
        <w:t>2.</w:t>
      </w:r>
      <w:r>
        <w:tab/>
      </w:r>
      <w:r>
        <w:t>家庭型態多元：社會變遷與價值觀的改變，出現各種新興的家庭型態，如單身家庭、跨國婚姻家庭及同性戀家庭等多元型態，手足間對不同家庭型態價值觀差異挑戰家庭凝聚力。</w:t>
      </w:r>
    </w:p>
    <w:p w14:paraId="112B1857" w14:textId="77777777" w:rsidR="00270A0F" w:rsidRDefault="00270A0F" w:rsidP="00270A0F">
      <w:r>
        <w:t>3.</w:t>
      </w:r>
      <w:r>
        <w:tab/>
      </w:r>
      <w:r>
        <w:t>工作家庭衝突：現代社會的精密分工與職業競爭，工作型態影響了家庭關係經營及家庭成員的互動，亦衍生出不同的家庭需求，手足間不同職業發展深化不同家庭間的工作衝突。</w:t>
      </w:r>
    </w:p>
    <w:p w14:paraId="3D517F1F" w14:textId="77777777" w:rsidR="00270A0F" w:rsidRDefault="00270A0F" w:rsidP="00270A0F"/>
    <w:p w14:paraId="7A86A6F8" w14:textId="77777777" w:rsidR="00270A0F" w:rsidRDefault="00270A0F" w:rsidP="00270A0F">
      <w:r>
        <w:t>在此之下，國家對於家庭所應扮演的腳色變化可能包含著：</w:t>
      </w:r>
    </w:p>
    <w:p w14:paraId="1AC068B7" w14:textId="77777777" w:rsidR="00270A0F" w:rsidRDefault="00270A0F" w:rsidP="00270A0F"/>
    <w:p w14:paraId="627DE841" w14:textId="77777777" w:rsidR="00270A0F" w:rsidRDefault="00270A0F" w:rsidP="00270A0F">
      <w:pPr>
        <w:numPr>
          <w:ilvl w:val="0"/>
          <w:numId w:val="2"/>
        </w:numPr>
        <w:pBdr>
          <w:top w:val="nil"/>
          <w:left w:val="nil"/>
          <w:bottom w:val="nil"/>
          <w:right w:val="nil"/>
          <w:between w:val="nil"/>
        </w:pBdr>
      </w:pPr>
      <w:r>
        <w:rPr>
          <w:rFonts w:eastAsia="Calibri"/>
          <w:color w:val="000000"/>
        </w:rPr>
        <w:t>支持多元需求家庭發揮功能：當家庭持續面臨不同面向的挑戰，國家政策應扮演周延、充份地支持各種多元需求家庭</w:t>
      </w:r>
      <w:r>
        <w:rPr>
          <w:rFonts w:eastAsia="Calibri"/>
          <w:color w:val="000000"/>
        </w:rPr>
        <w:t>,</w:t>
      </w:r>
      <w:r>
        <w:rPr>
          <w:rFonts w:eastAsia="Calibri"/>
          <w:color w:val="000000"/>
        </w:rPr>
        <w:t>協助其排除不利的障礙以持續發揮家庭功能</w:t>
      </w:r>
      <w:r>
        <w:rPr>
          <w:rFonts w:eastAsia="Calibri"/>
          <w:color w:val="000000"/>
        </w:rPr>
        <w:t>,</w:t>
      </w:r>
      <w:r>
        <w:rPr>
          <w:rFonts w:eastAsia="Calibri"/>
          <w:color w:val="000000"/>
        </w:rPr>
        <w:t>照顧家庭成員福祉。</w:t>
      </w:r>
    </w:p>
    <w:p w14:paraId="1343F329" w14:textId="77777777" w:rsidR="00270A0F" w:rsidRDefault="00270A0F" w:rsidP="00270A0F">
      <w:pPr>
        <w:ind w:left="720"/>
      </w:pPr>
    </w:p>
    <w:p w14:paraId="30D434CD" w14:textId="77777777" w:rsidR="00270A0F" w:rsidRDefault="00270A0F" w:rsidP="00270A0F">
      <w:r>
        <w:t>2.</w:t>
      </w:r>
      <w:r>
        <w:tab/>
      </w:r>
      <w:r>
        <w:t>結合非營利組織提供服務：當代社會公民意識的覺醒和公民社會的興起</w:t>
      </w:r>
      <w:r>
        <w:t>,</w:t>
      </w:r>
      <w:r>
        <w:t>非營利組織等各類社會團體積極投入社會服務，成為政府施政的重要合作夥伴，面對手足風險的挑戰，國家政策應定位在運用非營利組織資源增強家庭功能為主</w:t>
      </w:r>
      <w:r>
        <w:t>,</w:t>
      </w:r>
      <w:r>
        <w:t>並非取代家庭。</w:t>
      </w:r>
    </w:p>
    <w:p w14:paraId="57FA6C32" w14:textId="77777777" w:rsidR="00270A0F" w:rsidRDefault="00270A0F" w:rsidP="00270A0F"/>
    <w:p w14:paraId="3D159E32" w14:textId="77777777" w:rsidR="00270A0F" w:rsidRDefault="00270A0F" w:rsidP="00270A0F">
      <w:r>
        <w:t>3.</w:t>
      </w:r>
      <w:r>
        <w:tab/>
      </w:r>
      <w:r>
        <w:t>提升個人與家庭能力：國家應賦予個人與家庭自我選擇的能力與機會，使其能在平等的基礎上做出最符合自己需求的決定</w:t>
      </w:r>
      <w:r>
        <w:t>,</w:t>
      </w:r>
      <w:r>
        <w:t>從中獲得成長與滿足。</w:t>
      </w:r>
    </w:p>
    <w:p w14:paraId="0162AA73" w14:textId="77777777" w:rsidR="00270A0F" w:rsidRDefault="00270A0F" w:rsidP="00270A0F"/>
    <w:p w14:paraId="4131BFCA" w14:textId="77777777" w:rsidR="00270A0F" w:rsidRDefault="00270A0F" w:rsidP="00270A0F">
      <w:r>
        <w:t>綜合來說，當代社會結婚行為改變、高齡化、少子女化發展造成家庭人口數減少，手足風險成為當代暨老人照顧外的新興議題。家庭變遷弱化傳統家庭能力，然而家庭仍是當代社會穩定的重要力量，國家必須採取友善家庭環境政策，避免手足風險帶來的家庭崩解。</w:t>
      </w:r>
    </w:p>
    <w:p w14:paraId="2C978333" w14:textId="77777777" w:rsidR="00270A0F" w:rsidRDefault="00270A0F" w:rsidP="00270A0F"/>
    <w:p w14:paraId="4B910029" w14:textId="77777777" w:rsidR="00270A0F" w:rsidRDefault="00270A0F" w:rsidP="00270A0F"/>
    <w:p w14:paraId="14C00D6C" w14:textId="77777777" w:rsidR="00270A0F" w:rsidRDefault="00270A0F" w:rsidP="00270A0F"/>
    <w:p w14:paraId="26CFAA9F" w14:textId="77777777" w:rsidR="00270A0F" w:rsidRDefault="00270A0F" w:rsidP="00270A0F">
      <w:pPr>
        <w:rPr>
          <w:b/>
        </w:rPr>
      </w:pPr>
      <w:r>
        <w:rPr>
          <w:b/>
        </w:rPr>
        <w:t>2.</w:t>
      </w:r>
      <w:r>
        <w:rPr>
          <w:b/>
        </w:rPr>
        <w:t>我國司法院大法官於民國</w:t>
      </w:r>
      <w:r>
        <w:rPr>
          <w:b/>
        </w:rPr>
        <w:t>109</w:t>
      </w:r>
      <w:r>
        <w:rPr>
          <w:b/>
        </w:rPr>
        <w:t>年作出解釋，宣告刑法第</w:t>
      </w:r>
      <w:r>
        <w:rPr>
          <w:b/>
        </w:rPr>
        <w:t>239</w:t>
      </w:r>
      <w:r>
        <w:rPr>
          <w:b/>
        </w:rPr>
        <w:t>條通姦罪違憲，通過通姦除罪化，試從此法律修正說明家庭定義與功能的改變。</w:t>
      </w:r>
      <w:r>
        <w:rPr>
          <w:b/>
        </w:rPr>
        <w:t>(109</w:t>
      </w:r>
      <w:r>
        <w:rPr>
          <w:b/>
        </w:rPr>
        <w:t>年高考三</w:t>
      </w:r>
      <w:r>
        <w:rPr>
          <w:b/>
        </w:rPr>
        <w:t>)</w:t>
      </w:r>
    </w:p>
    <w:p w14:paraId="07D16D0F" w14:textId="77777777" w:rsidR="00270A0F" w:rsidRDefault="00270A0F" w:rsidP="00270A0F"/>
    <w:p w14:paraId="08517D05" w14:textId="77777777" w:rsidR="00270A0F" w:rsidRDefault="00270A0F" w:rsidP="00270A0F"/>
    <w:p w14:paraId="3935CE82" w14:textId="77777777" w:rsidR="00270A0F" w:rsidRDefault="00270A0F" w:rsidP="00270A0F">
      <w:r>
        <w:t>司法院釋字第七九一號通姦除罪化解釋意旨刑法第</w:t>
      </w:r>
      <w:r>
        <w:t xml:space="preserve"> 239 </w:t>
      </w:r>
      <w:r>
        <w:t>條通姦罪及刑事訴訟法第</w:t>
      </w:r>
      <w:r>
        <w:t xml:space="preserve"> 239 </w:t>
      </w:r>
      <w:r>
        <w:t>條但書「對於配偶撤回告訴者，其效力不及於相姦人」規定違憲，立即失效。這個釋憲文具有兩層意義：</w:t>
      </w:r>
      <w:r>
        <w:t xml:space="preserve">109 </w:t>
      </w:r>
      <w:r>
        <w:t>年</w:t>
      </w:r>
      <w:r>
        <w:t xml:space="preserve"> 5 </w:t>
      </w:r>
      <w:r>
        <w:t>月</w:t>
      </w:r>
      <w:r>
        <w:t xml:space="preserve"> 29 </w:t>
      </w:r>
      <w:r>
        <w:t>日出爐的本次釋憲文，是繼司法院大法官第七四八號同性婚姻解釋文後，對臺灣社會性別互動與家庭關係的重新詮釋。大法官透過本次釋憲文，至少傳達身體主權的重要性，與性別平權的價值兩層意涵。</w:t>
      </w:r>
    </w:p>
    <w:p w14:paraId="604012B6" w14:textId="77777777" w:rsidR="00270A0F" w:rsidRDefault="00270A0F" w:rsidP="00270A0F"/>
    <w:p w14:paraId="151AC6E2" w14:textId="77777777" w:rsidR="00270A0F" w:rsidRDefault="00270A0F" w:rsidP="00270A0F">
      <w:r>
        <w:t>傳統家庭的定義與功能包含著：</w:t>
      </w:r>
    </w:p>
    <w:p w14:paraId="3F4C7BC2" w14:textId="77777777" w:rsidR="00270A0F" w:rsidRDefault="00270A0F" w:rsidP="00270A0F">
      <w:pPr>
        <w:numPr>
          <w:ilvl w:val="0"/>
          <w:numId w:val="5"/>
        </w:numPr>
        <w:pBdr>
          <w:top w:val="nil"/>
          <w:left w:val="nil"/>
          <w:bottom w:val="nil"/>
          <w:right w:val="nil"/>
          <w:between w:val="nil"/>
        </w:pBdr>
      </w:pPr>
      <w:r>
        <w:rPr>
          <w:rFonts w:eastAsia="Calibri"/>
          <w:color w:val="000000"/>
        </w:rPr>
        <w:t>傳統家庭的定義：傳統家庭建立於血緣與婚姻關係，傳統家庭是指由兩個或兩個以上具有血緣、婚姻或撫養關係的人所組成的群體，當中涉及的家庭的性別關係、婚姻關係與血緣關係三個層面。</w:t>
      </w:r>
    </w:p>
    <w:p w14:paraId="74348908" w14:textId="77777777" w:rsidR="00270A0F" w:rsidRDefault="00270A0F" w:rsidP="00270A0F">
      <w:pPr>
        <w:numPr>
          <w:ilvl w:val="0"/>
          <w:numId w:val="5"/>
        </w:numPr>
        <w:pBdr>
          <w:top w:val="nil"/>
          <w:left w:val="nil"/>
          <w:bottom w:val="nil"/>
          <w:right w:val="nil"/>
          <w:between w:val="nil"/>
        </w:pBdr>
      </w:pPr>
      <w:r>
        <w:rPr>
          <w:rFonts w:eastAsia="Calibri"/>
          <w:color w:val="000000"/>
        </w:rPr>
        <w:t>傳統家庭的功能：依據前開家庭的定義，勾勒出傳統價值中對美好家庭功能</w:t>
      </w:r>
      <w:r>
        <w:rPr>
          <w:rFonts w:eastAsia="Calibri"/>
          <w:color w:val="000000"/>
        </w:rPr>
        <w:lastRenderedPageBreak/>
        <w:t>的想像，包括具備一夫一妻的性功能、生育養育功能、經濟合作功能、情感功能、社會地位功能等。</w:t>
      </w:r>
    </w:p>
    <w:p w14:paraId="1E79E3A8" w14:textId="77777777" w:rsidR="00270A0F" w:rsidRDefault="00270A0F" w:rsidP="00270A0F"/>
    <w:p w14:paraId="451F5F4D" w14:textId="77777777" w:rsidR="00270A0F" w:rsidRDefault="00270A0F" w:rsidP="00270A0F">
      <w:r>
        <w:t>通姦除罪化解釋文說明家庭定義與功能可能的改變包含著：</w:t>
      </w:r>
    </w:p>
    <w:p w14:paraId="5F97DA72" w14:textId="77777777" w:rsidR="00270A0F" w:rsidRDefault="00270A0F" w:rsidP="00270A0F">
      <w:pPr>
        <w:numPr>
          <w:ilvl w:val="0"/>
          <w:numId w:val="3"/>
        </w:numPr>
        <w:pBdr>
          <w:top w:val="nil"/>
          <w:left w:val="nil"/>
          <w:bottom w:val="nil"/>
          <w:right w:val="nil"/>
          <w:between w:val="nil"/>
        </w:pBdr>
      </w:pPr>
      <w:r>
        <w:rPr>
          <w:rFonts w:eastAsia="Calibri"/>
          <w:color w:val="000000"/>
        </w:rPr>
        <w:t>挑戰家庭作為合法唯一性功能場域概念：大法官本次解釋明白指出，性的自主為個體人格的基本部分，身體主權應享有憲法的保障。從司法院釋字第</w:t>
      </w:r>
      <w:r>
        <w:rPr>
          <w:rFonts w:eastAsia="Calibri"/>
          <w:color w:val="000000"/>
        </w:rPr>
        <w:t xml:space="preserve"> 666 </w:t>
      </w:r>
      <w:r>
        <w:rPr>
          <w:rFonts w:eastAsia="Calibri"/>
          <w:color w:val="000000"/>
        </w:rPr>
        <w:t>號罰娼不罰嫖條款違憲、第</w:t>
      </w:r>
      <w:r>
        <w:rPr>
          <w:rFonts w:eastAsia="Calibri"/>
          <w:color w:val="000000"/>
        </w:rPr>
        <w:t xml:space="preserve">748 </w:t>
      </w:r>
      <w:r>
        <w:rPr>
          <w:rFonts w:eastAsia="Calibri"/>
          <w:color w:val="000000"/>
        </w:rPr>
        <w:t>號同性婚姻解釋到本次解釋，象徵家庭合法性功能地位正逐漸轉變。</w:t>
      </w:r>
    </w:p>
    <w:p w14:paraId="5FA44092" w14:textId="77777777" w:rsidR="00270A0F" w:rsidRDefault="00270A0F" w:rsidP="00270A0F">
      <w:pPr>
        <w:numPr>
          <w:ilvl w:val="0"/>
          <w:numId w:val="3"/>
        </w:numPr>
        <w:pBdr>
          <w:top w:val="nil"/>
          <w:left w:val="nil"/>
          <w:bottom w:val="nil"/>
          <w:right w:val="nil"/>
          <w:between w:val="nil"/>
        </w:pBdr>
      </w:pPr>
      <w:r>
        <w:rPr>
          <w:rFonts w:eastAsia="Calibri"/>
          <w:color w:val="000000"/>
        </w:rPr>
        <w:t>挑戰婚姻關係作為家庭基本要素：傳統家庭重視夫妻婚姻關係的維持是美滿家庭的基礎，但隨著社會變遷的發展與多元化的價值觀，家庭是否必須建立在穩定的夫妻關係上已非必然。</w:t>
      </w:r>
    </w:p>
    <w:p w14:paraId="3B4E163A" w14:textId="77777777" w:rsidR="00270A0F" w:rsidRDefault="00270A0F" w:rsidP="00270A0F">
      <w:pPr>
        <w:numPr>
          <w:ilvl w:val="0"/>
          <w:numId w:val="3"/>
        </w:numPr>
        <w:pBdr>
          <w:top w:val="nil"/>
          <w:left w:val="nil"/>
          <w:bottom w:val="nil"/>
          <w:right w:val="nil"/>
          <w:between w:val="nil"/>
        </w:pBdr>
      </w:pPr>
      <w:r>
        <w:rPr>
          <w:rFonts w:eastAsia="Calibri"/>
          <w:color w:val="000000"/>
        </w:rPr>
        <w:t>性階層化挑戰國家對婚姻維持的責任：傳統家庭價值建立在婚姻關係上</w:t>
      </w:r>
      <w:r>
        <w:rPr>
          <w:rFonts w:eastAsia="Calibri"/>
          <w:color w:val="000000"/>
        </w:rPr>
        <w:t>,</w:t>
      </w:r>
      <w:r>
        <w:rPr>
          <w:rFonts w:eastAsia="Calibri"/>
          <w:color w:val="000000"/>
        </w:rPr>
        <w:t>透過刑法課予國家對通姦罪告訴權力</w:t>
      </w:r>
      <w:r>
        <w:rPr>
          <w:rFonts w:eastAsia="Calibri"/>
          <w:color w:val="000000"/>
        </w:rPr>
        <w:t>,</w:t>
      </w:r>
      <w:r>
        <w:rPr>
          <w:rFonts w:eastAsia="Calibri"/>
          <w:color w:val="000000"/>
        </w:rPr>
        <w:t>但大法官解釋文扭轉並退卻了國家責任</w:t>
      </w:r>
      <w:r>
        <w:rPr>
          <w:rFonts w:eastAsia="Calibri"/>
          <w:color w:val="000000"/>
        </w:rPr>
        <w:t>,</w:t>
      </w:r>
      <w:r>
        <w:rPr>
          <w:rFonts w:eastAsia="Calibri"/>
          <w:color w:val="000000"/>
        </w:rPr>
        <w:t>提醒婚姻關係應由個人維護與承擔</w:t>
      </w:r>
      <w:r>
        <w:rPr>
          <w:rFonts w:eastAsia="Calibri"/>
          <w:color w:val="000000"/>
        </w:rPr>
        <w:t>,</w:t>
      </w:r>
      <w:r>
        <w:rPr>
          <w:rFonts w:eastAsia="Calibri"/>
          <w:color w:val="000000"/>
        </w:rPr>
        <w:t>象徵當代性階層化發展轉變了國家的責任。</w:t>
      </w:r>
    </w:p>
    <w:p w14:paraId="3DB78C35" w14:textId="77777777" w:rsidR="00270A0F" w:rsidRDefault="00270A0F" w:rsidP="00270A0F">
      <w:pPr>
        <w:numPr>
          <w:ilvl w:val="0"/>
          <w:numId w:val="3"/>
        </w:numPr>
        <w:pBdr>
          <w:top w:val="nil"/>
          <w:left w:val="nil"/>
          <w:bottom w:val="nil"/>
          <w:right w:val="nil"/>
          <w:between w:val="nil"/>
        </w:pBdr>
      </w:pPr>
      <w:r>
        <w:rPr>
          <w:rFonts w:eastAsia="Calibri"/>
          <w:color w:val="000000"/>
        </w:rPr>
        <w:t>情感功能的轉變：家庭作為本體性安全感的重要來源，也是所謂情感「避風港」的傳統想像，隨著本次解釋文的出爐，標誌家庭情感的維繫有賴個人與夫妻的經營，是個人必須承擔的責任。</w:t>
      </w:r>
    </w:p>
    <w:p w14:paraId="458A9EA0" w14:textId="77777777" w:rsidR="00270A0F" w:rsidRDefault="00270A0F" w:rsidP="00270A0F">
      <w:pPr>
        <w:numPr>
          <w:ilvl w:val="0"/>
          <w:numId w:val="3"/>
        </w:numPr>
        <w:pBdr>
          <w:top w:val="nil"/>
          <w:left w:val="nil"/>
          <w:bottom w:val="nil"/>
          <w:right w:val="nil"/>
          <w:between w:val="nil"/>
        </w:pBdr>
      </w:pPr>
      <w:r>
        <w:rPr>
          <w:rFonts w:eastAsia="Calibri"/>
          <w:color w:val="000000"/>
        </w:rPr>
        <w:t>家庭扶養價值的維持：本次釋憲文雖然改變婚姻在家庭要素中的重要性，但卻無法翻轉家庭作為扶養、教育未成年人與社會化的重要功能。儘管夫妻的婚姻關係已非家庭的基礎，但破碎的夫妻婚姻關係不必然免除對未成年人的教養責任。</w:t>
      </w:r>
    </w:p>
    <w:p w14:paraId="71F44400" w14:textId="77777777" w:rsidR="00270A0F" w:rsidRDefault="00270A0F" w:rsidP="00270A0F"/>
    <w:p w14:paraId="42E1B913" w14:textId="77777777" w:rsidR="00270A0F" w:rsidRDefault="00270A0F" w:rsidP="00270A0F">
      <w:r>
        <w:t>綜合來說，通姦除罪化意味著傳統家庭的功能以及國家對於兩性平權的身體自主權觀念已經發生改變；不過，許多家庭的基本功能，例如：對於未成年人的撫養與教育責任也仍然沒有改變。這意味著台灣社會的家庭組織型態不只在社會觀念或行為上已經朝向更為多元方向發展，除罪化也意味著國家制度上也跟上民間社會的變遷。</w:t>
      </w:r>
    </w:p>
    <w:p w14:paraId="6885D827" w14:textId="77777777" w:rsidR="00270A0F" w:rsidRDefault="00270A0F" w:rsidP="00270A0F"/>
    <w:p w14:paraId="71C25098" w14:textId="77777777" w:rsidR="00270A0F" w:rsidRDefault="00270A0F" w:rsidP="00270A0F"/>
    <w:p w14:paraId="469ABDCC" w14:textId="77777777" w:rsidR="00270A0F" w:rsidRPr="00254B9F" w:rsidRDefault="00270A0F" w:rsidP="00270A0F">
      <w:pPr>
        <w:pStyle w:val="a9"/>
        <w:numPr>
          <w:ilvl w:val="0"/>
          <w:numId w:val="5"/>
        </w:numPr>
        <w:contextualSpacing w:val="0"/>
        <w:rPr>
          <w:b/>
          <w:bCs/>
        </w:rPr>
      </w:pPr>
      <w:r w:rsidRPr="00254B9F">
        <w:rPr>
          <w:rFonts w:hint="eastAsia"/>
          <w:b/>
          <w:bCs/>
        </w:rPr>
        <w:t>何謂「做性別理論（</w:t>
      </w:r>
      <w:r w:rsidRPr="00254B9F">
        <w:rPr>
          <w:rFonts w:hint="eastAsia"/>
          <w:b/>
          <w:bCs/>
        </w:rPr>
        <w:t>doing gender</w:t>
      </w:r>
      <w:r w:rsidRPr="00254B9F">
        <w:rPr>
          <w:rFonts w:hint="eastAsia"/>
          <w:b/>
          <w:bCs/>
        </w:rPr>
        <w:t>）」？社會實踐經常透過符號系統來展現，試舉出一個臺灣社會的例子，說明「做性別」的現象。（</w:t>
      </w:r>
      <w:r w:rsidRPr="00254B9F">
        <w:rPr>
          <w:rFonts w:hint="eastAsia"/>
          <w:b/>
          <w:bCs/>
        </w:rPr>
        <w:t>25</w:t>
      </w:r>
      <w:r w:rsidRPr="00254B9F">
        <w:rPr>
          <w:rFonts w:hint="eastAsia"/>
          <w:b/>
          <w:bCs/>
        </w:rPr>
        <w:t>分）</w:t>
      </w:r>
      <w:r w:rsidRPr="00254B9F">
        <w:rPr>
          <w:rFonts w:hint="eastAsia"/>
          <w:b/>
          <w:bCs/>
        </w:rPr>
        <w:t>(113</w:t>
      </w:r>
      <w:r w:rsidRPr="00254B9F">
        <w:rPr>
          <w:rFonts w:hint="eastAsia"/>
          <w:b/>
          <w:bCs/>
        </w:rPr>
        <w:t>年高考三</w:t>
      </w:r>
      <w:r w:rsidRPr="00254B9F">
        <w:rPr>
          <w:rFonts w:hint="eastAsia"/>
          <w:b/>
          <w:bCs/>
        </w:rPr>
        <w:t>)</w:t>
      </w:r>
    </w:p>
    <w:p w14:paraId="39700836" w14:textId="77777777" w:rsidR="00270A0F" w:rsidRDefault="00270A0F" w:rsidP="00270A0F">
      <w:pPr>
        <w:widowControl/>
      </w:pPr>
      <w:r>
        <w:br w:type="page"/>
      </w:r>
    </w:p>
    <w:p w14:paraId="19F7D5F0" w14:textId="77777777" w:rsidR="00270A0F" w:rsidRPr="00254B9F" w:rsidRDefault="00270A0F" w:rsidP="00270A0F">
      <w:pPr>
        <w:pStyle w:val="a9"/>
        <w:widowControl/>
        <w:numPr>
          <w:ilvl w:val="0"/>
          <w:numId w:val="5"/>
        </w:numPr>
        <w:contextualSpacing w:val="0"/>
        <w:rPr>
          <w:b/>
          <w:bCs/>
        </w:rPr>
      </w:pPr>
      <w:r w:rsidRPr="00254B9F">
        <w:rPr>
          <w:rFonts w:hint="eastAsia"/>
          <w:b/>
          <w:bCs/>
        </w:rPr>
        <w:lastRenderedPageBreak/>
        <w:t>在大多數經濟發達的社會，女性勞工的平均收入低於男性，請說明造成此現象的社會因素為何？請以三個要點說明。（</w:t>
      </w:r>
      <w:r w:rsidRPr="00254B9F">
        <w:rPr>
          <w:rFonts w:hint="eastAsia"/>
          <w:b/>
          <w:bCs/>
        </w:rPr>
        <w:t>25</w:t>
      </w:r>
      <w:r w:rsidRPr="00254B9F">
        <w:rPr>
          <w:rFonts w:hint="eastAsia"/>
          <w:b/>
          <w:bCs/>
        </w:rPr>
        <w:t>分）</w:t>
      </w:r>
      <w:r>
        <w:rPr>
          <w:rFonts w:hint="eastAsia"/>
          <w:b/>
          <w:bCs/>
        </w:rPr>
        <w:t>(112</w:t>
      </w:r>
      <w:r>
        <w:rPr>
          <w:rFonts w:hint="eastAsia"/>
          <w:b/>
          <w:bCs/>
        </w:rPr>
        <w:t>年地方特考</w:t>
      </w:r>
      <w:r>
        <w:rPr>
          <w:rFonts w:hint="eastAsia"/>
          <w:b/>
          <w:bCs/>
        </w:rPr>
        <w:t>)</w:t>
      </w:r>
    </w:p>
    <w:p w14:paraId="0755B1BB" w14:textId="77777777" w:rsidR="00E90FB8" w:rsidRDefault="00E90FB8"/>
    <w:p w14:paraId="4710CAA4" w14:textId="77777777" w:rsidR="00DF24AD" w:rsidRDefault="00DF24AD"/>
    <w:p w14:paraId="6E7BBECC" w14:textId="77777777" w:rsidR="00DF24AD" w:rsidRDefault="00DF24AD"/>
    <w:p w14:paraId="37AAC44A" w14:textId="77777777" w:rsidR="00DF24AD" w:rsidRPr="00DF24AD" w:rsidRDefault="00DF24AD">
      <w:pPr>
        <w:rPr>
          <w:rFonts w:hint="eastAsia"/>
        </w:rPr>
      </w:pPr>
    </w:p>
    <w:sectPr w:rsidR="00DF24AD" w:rsidRPr="00DF24AD">
      <w:footerReference w:type="default" r:id="rId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D374" w14:textId="77777777" w:rsidR="00772F1D" w:rsidRDefault="00772F1D" w:rsidP="00F43551">
      <w:r>
        <w:separator/>
      </w:r>
    </w:p>
  </w:endnote>
  <w:endnote w:type="continuationSeparator" w:id="0">
    <w:p w14:paraId="1E812235" w14:textId="77777777" w:rsidR="00772F1D" w:rsidRDefault="00772F1D" w:rsidP="00F43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313177"/>
      <w:docPartObj>
        <w:docPartGallery w:val="Page Numbers (Bottom of Page)"/>
        <w:docPartUnique/>
      </w:docPartObj>
    </w:sdtPr>
    <w:sdtContent>
      <w:p w14:paraId="67201147" w14:textId="37D071C6" w:rsidR="00F43551" w:rsidRDefault="00F43551">
        <w:pPr>
          <w:pStyle w:val="af0"/>
          <w:jc w:val="right"/>
        </w:pPr>
        <w:r>
          <w:fldChar w:fldCharType="begin"/>
        </w:r>
        <w:r>
          <w:instrText>PAGE   \* MERGEFORMAT</w:instrText>
        </w:r>
        <w:r>
          <w:fldChar w:fldCharType="separate"/>
        </w:r>
        <w:r>
          <w:rPr>
            <w:lang w:val="zh-TW"/>
          </w:rPr>
          <w:t>2</w:t>
        </w:r>
        <w:r>
          <w:fldChar w:fldCharType="end"/>
        </w:r>
      </w:p>
    </w:sdtContent>
  </w:sdt>
  <w:p w14:paraId="13220B56" w14:textId="77777777" w:rsidR="00F43551" w:rsidRDefault="00F4355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E7B3" w14:textId="77777777" w:rsidR="00772F1D" w:rsidRDefault="00772F1D" w:rsidP="00F43551">
      <w:r>
        <w:separator/>
      </w:r>
    </w:p>
  </w:footnote>
  <w:footnote w:type="continuationSeparator" w:id="0">
    <w:p w14:paraId="0CEC2405" w14:textId="77777777" w:rsidR="00772F1D" w:rsidRDefault="00772F1D" w:rsidP="00F43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A3A"/>
    <w:multiLevelType w:val="multilevel"/>
    <w:tmpl w:val="0ED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676F"/>
    <w:multiLevelType w:val="multilevel"/>
    <w:tmpl w:val="901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4C38"/>
    <w:multiLevelType w:val="multilevel"/>
    <w:tmpl w:val="7948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001D4"/>
    <w:multiLevelType w:val="multilevel"/>
    <w:tmpl w:val="98FA3FC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1774746"/>
    <w:multiLevelType w:val="multilevel"/>
    <w:tmpl w:val="235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32086"/>
    <w:multiLevelType w:val="hybridMultilevel"/>
    <w:tmpl w:val="E2F8F040"/>
    <w:lvl w:ilvl="0" w:tplc="1CECDD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6503461"/>
    <w:multiLevelType w:val="multilevel"/>
    <w:tmpl w:val="6240B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9D2464"/>
    <w:multiLevelType w:val="multilevel"/>
    <w:tmpl w:val="986A9742"/>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B3A39F7"/>
    <w:multiLevelType w:val="multilevel"/>
    <w:tmpl w:val="F5CC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12F09"/>
    <w:multiLevelType w:val="multilevel"/>
    <w:tmpl w:val="5D1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03D4"/>
    <w:multiLevelType w:val="multilevel"/>
    <w:tmpl w:val="29B4533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26084190"/>
    <w:multiLevelType w:val="multilevel"/>
    <w:tmpl w:val="D72C4C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BDA74A3"/>
    <w:multiLevelType w:val="multilevel"/>
    <w:tmpl w:val="BB22C1A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2F6F70A8"/>
    <w:multiLevelType w:val="multilevel"/>
    <w:tmpl w:val="4468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66522"/>
    <w:multiLevelType w:val="multilevel"/>
    <w:tmpl w:val="26B2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72795"/>
    <w:multiLevelType w:val="multilevel"/>
    <w:tmpl w:val="6A3610E0"/>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3C2A481A"/>
    <w:multiLevelType w:val="multilevel"/>
    <w:tmpl w:val="9008E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9113E"/>
    <w:multiLevelType w:val="multilevel"/>
    <w:tmpl w:val="608080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45A7567A"/>
    <w:multiLevelType w:val="multilevel"/>
    <w:tmpl w:val="B32E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C3458"/>
    <w:multiLevelType w:val="multilevel"/>
    <w:tmpl w:val="A60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95BCD"/>
    <w:multiLevelType w:val="multilevel"/>
    <w:tmpl w:val="FDA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E208F"/>
    <w:multiLevelType w:val="multilevel"/>
    <w:tmpl w:val="A9AA5E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57D738C"/>
    <w:multiLevelType w:val="multilevel"/>
    <w:tmpl w:val="492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C51C3"/>
    <w:multiLevelType w:val="multilevel"/>
    <w:tmpl w:val="C83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11208A"/>
    <w:multiLevelType w:val="multilevel"/>
    <w:tmpl w:val="0B6C92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5CB84C64"/>
    <w:multiLevelType w:val="multilevel"/>
    <w:tmpl w:val="B1B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07EA0"/>
    <w:multiLevelType w:val="hybridMultilevel"/>
    <w:tmpl w:val="36E67592"/>
    <w:lvl w:ilvl="0" w:tplc="2898A8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DCE4D37"/>
    <w:multiLevelType w:val="multilevel"/>
    <w:tmpl w:val="1DF6C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3210EB0"/>
    <w:multiLevelType w:val="multilevel"/>
    <w:tmpl w:val="66DEDC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76057F1B"/>
    <w:multiLevelType w:val="multilevel"/>
    <w:tmpl w:val="264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4A71D5"/>
    <w:multiLevelType w:val="multilevel"/>
    <w:tmpl w:val="6DB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E6D44"/>
    <w:multiLevelType w:val="multilevel"/>
    <w:tmpl w:val="53DA2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44581136">
    <w:abstractNumId w:val="12"/>
  </w:num>
  <w:num w:numId="2" w16cid:durableId="484325103">
    <w:abstractNumId w:val="10"/>
  </w:num>
  <w:num w:numId="3" w16cid:durableId="514922653">
    <w:abstractNumId w:val="15"/>
  </w:num>
  <w:num w:numId="4" w16cid:durableId="1676877242">
    <w:abstractNumId w:val="21"/>
  </w:num>
  <w:num w:numId="5" w16cid:durableId="686256858">
    <w:abstractNumId w:val="7"/>
  </w:num>
  <w:num w:numId="6" w16cid:durableId="1594045585">
    <w:abstractNumId w:val="11"/>
  </w:num>
  <w:num w:numId="7" w16cid:durableId="1549799520">
    <w:abstractNumId w:val="24"/>
  </w:num>
  <w:num w:numId="8" w16cid:durableId="1905488895">
    <w:abstractNumId w:val="31"/>
  </w:num>
  <w:num w:numId="9" w16cid:durableId="1360593414">
    <w:abstractNumId w:val="17"/>
  </w:num>
  <w:num w:numId="10" w16cid:durableId="1550459814">
    <w:abstractNumId w:val="27"/>
  </w:num>
  <w:num w:numId="11" w16cid:durableId="1355810998">
    <w:abstractNumId w:val="28"/>
  </w:num>
  <w:num w:numId="12" w16cid:durableId="1403485568">
    <w:abstractNumId w:val="6"/>
  </w:num>
  <w:num w:numId="13" w16cid:durableId="2081517048">
    <w:abstractNumId w:val="3"/>
  </w:num>
  <w:num w:numId="14" w16cid:durableId="1971327654">
    <w:abstractNumId w:val="5"/>
  </w:num>
  <w:num w:numId="15" w16cid:durableId="663975218">
    <w:abstractNumId w:val="30"/>
  </w:num>
  <w:num w:numId="16" w16cid:durableId="1885290075">
    <w:abstractNumId w:val="19"/>
  </w:num>
  <w:num w:numId="17" w16cid:durableId="1759791153">
    <w:abstractNumId w:val="29"/>
  </w:num>
  <w:num w:numId="18" w16cid:durableId="1823502562">
    <w:abstractNumId w:val="22"/>
  </w:num>
  <w:num w:numId="19" w16cid:durableId="963848581">
    <w:abstractNumId w:val="25"/>
  </w:num>
  <w:num w:numId="20" w16cid:durableId="971786161">
    <w:abstractNumId w:val="8"/>
  </w:num>
  <w:num w:numId="21" w16cid:durableId="1391885758">
    <w:abstractNumId w:val="9"/>
  </w:num>
  <w:num w:numId="22" w16cid:durableId="716974465">
    <w:abstractNumId w:val="14"/>
  </w:num>
  <w:num w:numId="23" w16cid:durableId="442309607">
    <w:abstractNumId w:val="0"/>
  </w:num>
  <w:num w:numId="24" w16cid:durableId="750657105">
    <w:abstractNumId w:val="4"/>
  </w:num>
  <w:num w:numId="25" w16cid:durableId="730932523">
    <w:abstractNumId w:val="16"/>
  </w:num>
  <w:num w:numId="26" w16cid:durableId="1126200432">
    <w:abstractNumId w:val="2"/>
  </w:num>
  <w:num w:numId="27" w16cid:durableId="150219081">
    <w:abstractNumId w:val="26"/>
  </w:num>
  <w:num w:numId="28" w16cid:durableId="240717990">
    <w:abstractNumId w:val="20"/>
  </w:num>
  <w:num w:numId="29" w16cid:durableId="771979191">
    <w:abstractNumId w:val="23"/>
  </w:num>
  <w:num w:numId="30" w16cid:durableId="893274417">
    <w:abstractNumId w:val="1"/>
  </w:num>
  <w:num w:numId="31" w16cid:durableId="638926459">
    <w:abstractNumId w:val="13"/>
  </w:num>
  <w:num w:numId="32" w16cid:durableId="16993090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8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0A0F"/>
    <w:rsid w:val="00114D98"/>
    <w:rsid w:val="001367FA"/>
    <w:rsid w:val="00270A0F"/>
    <w:rsid w:val="00772F1D"/>
    <w:rsid w:val="009765A5"/>
    <w:rsid w:val="009A15B6"/>
    <w:rsid w:val="00C1465F"/>
    <w:rsid w:val="00DA6B34"/>
    <w:rsid w:val="00DC6E12"/>
    <w:rsid w:val="00DF24AD"/>
    <w:rsid w:val="00E90FB8"/>
    <w:rsid w:val="00F43551"/>
    <w:rsid w:val="00F536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B419"/>
  <w15:chartTrackingRefBased/>
  <w15:docId w15:val="{10C65F75-970A-46DD-A83D-ADEA3E06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A0F"/>
    <w:pPr>
      <w:widowControl w:val="0"/>
      <w:spacing w:after="0" w:line="240" w:lineRule="auto"/>
    </w:pPr>
  </w:style>
  <w:style w:type="paragraph" w:styleId="1">
    <w:name w:val="heading 1"/>
    <w:basedOn w:val="a"/>
    <w:next w:val="a"/>
    <w:link w:val="10"/>
    <w:uiPriority w:val="9"/>
    <w:qFormat/>
    <w:rsid w:val="00270A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0A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0A0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70A0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70A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0A0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70A0F"/>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0A0F"/>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70A0F"/>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70A0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70A0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70A0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70A0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70A0F"/>
    <w:rPr>
      <w:rFonts w:eastAsiaTheme="majorEastAsia" w:cstheme="majorBidi"/>
      <w:color w:val="0F4761" w:themeColor="accent1" w:themeShade="BF"/>
    </w:rPr>
  </w:style>
  <w:style w:type="character" w:customStyle="1" w:styleId="60">
    <w:name w:val="標題 6 字元"/>
    <w:basedOn w:val="a0"/>
    <w:link w:val="6"/>
    <w:uiPriority w:val="9"/>
    <w:semiHidden/>
    <w:rsid w:val="00270A0F"/>
    <w:rPr>
      <w:rFonts w:eastAsiaTheme="majorEastAsia" w:cstheme="majorBidi"/>
      <w:color w:val="595959" w:themeColor="text1" w:themeTint="A6"/>
    </w:rPr>
  </w:style>
  <w:style w:type="character" w:customStyle="1" w:styleId="70">
    <w:name w:val="標題 7 字元"/>
    <w:basedOn w:val="a0"/>
    <w:link w:val="7"/>
    <w:uiPriority w:val="9"/>
    <w:semiHidden/>
    <w:rsid w:val="00270A0F"/>
    <w:rPr>
      <w:rFonts w:eastAsiaTheme="majorEastAsia" w:cstheme="majorBidi"/>
      <w:color w:val="595959" w:themeColor="text1" w:themeTint="A6"/>
    </w:rPr>
  </w:style>
  <w:style w:type="character" w:customStyle="1" w:styleId="80">
    <w:name w:val="標題 8 字元"/>
    <w:basedOn w:val="a0"/>
    <w:link w:val="8"/>
    <w:uiPriority w:val="9"/>
    <w:semiHidden/>
    <w:rsid w:val="00270A0F"/>
    <w:rPr>
      <w:rFonts w:eastAsiaTheme="majorEastAsia" w:cstheme="majorBidi"/>
      <w:color w:val="272727" w:themeColor="text1" w:themeTint="D8"/>
    </w:rPr>
  </w:style>
  <w:style w:type="character" w:customStyle="1" w:styleId="90">
    <w:name w:val="標題 9 字元"/>
    <w:basedOn w:val="a0"/>
    <w:link w:val="9"/>
    <w:uiPriority w:val="9"/>
    <w:semiHidden/>
    <w:rsid w:val="00270A0F"/>
    <w:rPr>
      <w:rFonts w:eastAsiaTheme="majorEastAsia" w:cstheme="majorBidi"/>
      <w:color w:val="272727" w:themeColor="text1" w:themeTint="D8"/>
    </w:rPr>
  </w:style>
  <w:style w:type="paragraph" w:styleId="a3">
    <w:name w:val="Title"/>
    <w:basedOn w:val="a"/>
    <w:next w:val="a"/>
    <w:link w:val="a4"/>
    <w:uiPriority w:val="10"/>
    <w:qFormat/>
    <w:rsid w:val="00270A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70A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0A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70A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0A0F"/>
    <w:pPr>
      <w:spacing w:before="160"/>
      <w:jc w:val="center"/>
    </w:pPr>
    <w:rPr>
      <w:i/>
      <w:iCs/>
      <w:color w:val="404040" w:themeColor="text1" w:themeTint="BF"/>
    </w:rPr>
  </w:style>
  <w:style w:type="character" w:customStyle="1" w:styleId="a8">
    <w:name w:val="引文 字元"/>
    <w:basedOn w:val="a0"/>
    <w:link w:val="a7"/>
    <w:uiPriority w:val="29"/>
    <w:rsid w:val="00270A0F"/>
    <w:rPr>
      <w:i/>
      <w:iCs/>
      <w:color w:val="404040" w:themeColor="text1" w:themeTint="BF"/>
    </w:rPr>
  </w:style>
  <w:style w:type="paragraph" w:styleId="a9">
    <w:name w:val="List Paragraph"/>
    <w:basedOn w:val="a"/>
    <w:uiPriority w:val="34"/>
    <w:qFormat/>
    <w:rsid w:val="00270A0F"/>
    <w:pPr>
      <w:ind w:left="720"/>
      <w:contextualSpacing/>
    </w:pPr>
  </w:style>
  <w:style w:type="character" w:styleId="aa">
    <w:name w:val="Intense Emphasis"/>
    <w:basedOn w:val="a0"/>
    <w:uiPriority w:val="21"/>
    <w:qFormat/>
    <w:rsid w:val="00270A0F"/>
    <w:rPr>
      <w:i/>
      <w:iCs/>
      <w:color w:val="0F4761" w:themeColor="accent1" w:themeShade="BF"/>
    </w:rPr>
  </w:style>
  <w:style w:type="paragraph" w:styleId="ab">
    <w:name w:val="Intense Quote"/>
    <w:basedOn w:val="a"/>
    <w:next w:val="a"/>
    <w:link w:val="ac"/>
    <w:uiPriority w:val="30"/>
    <w:qFormat/>
    <w:rsid w:val="0027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70A0F"/>
    <w:rPr>
      <w:i/>
      <w:iCs/>
      <w:color w:val="0F4761" w:themeColor="accent1" w:themeShade="BF"/>
    </w:rPr>
  </w:style>
  <w:style w:type="character" w:styleId="ad">
    <w:name w:val="Intense Reference"/>
    <w:basedOn w:val="a0"/>
    <w:uiPriority w:val="32"/>
    <w:qFormat/>
    <w:rsid w:val="00270A0F"/>
    <w:rPr>
      <w:b/>
      <w:bCs/>
      <w:smallCaps/>
      <w:color w:val="0F4761" w:themeColor="accent1" w:themeShade="BF"/>
      <w:spacing w:val="5"/>
    </w:rPr>
  </w:style>
  <w:style w:type="paragraph" w:styleId="ae">
    <w:name w:val="header"/>
    <w:basedOn w:val="a"/>
    <w:link w:val="af"/>
    <w:uiPriority w:val="99"/>
    <w:unhideWhenUsed/>
    <w:rsid w:val="00F43551"/>
    <w:pPr>
      <w:tabs>
        <w:tab w:val="center" w:pos="4153"/>
        <w:tab w:val="right" w:pos="8306"/>
      </w:tabs>
      <w:snapToGrid w:val="0"/>
    </w:pPr>
    <w:rPr>
      <w:sz w:val="20"/>
      <w:szCs w:val="20"/>
    </w:rPr>
  </w:style>
  <w:style w:type="character" w:customStyle="1" w:styleId="af">
    <w:name w:val="頁首 字元"/>
    <w:basedOn w:val="a0"/>
    <w:link w:val="ae"/>
    <w:uiPriority w:val="99"/>
    <w:rsid w:val="00F43551"/>
    <w:rPr>
      <w:sz w:val="20"/>
      <w:szCs w:val="20"/>
    </w:rPr>
  </w:style>
  <w:style w:type="paragraph" w:styleId="af0">
    <w:name w:val="footer"/>
    <w:basedOn w:val="a"/>
    <w:link w:val="af1"/>
    <w:uiPriority w:val="99"/>
    <w:unhideWhenUsed/>
    <w:rsid w:val="00F43551"/>
    <w:pPr>
      <w:tabs>
        <w:tab w:val="center" w:pos="4153"/>
        <w:tab w:val="right" w:pos="8306"/>
      </w:tabs>
      <w:snapToGrid w:val="0"/>
    </w:pPr>
    <w:rPr>
      <w:sz w:val="20"/>
      <w:szCs w:val="20"/>
    </w:rPr>
  </w:style>
  <w:style w:type="character" w:customStyle="1" w:styleId="af1">
    <w:name w:val="頁尾 字元"/>
    <w:basedOn w:val="a0"/>
    <w:link w:val="af0"/>
    <w:uiPriority w:val="99"/>
    <w:rsid w:val="00F4355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1</cp:revision>
  <dcterms:created xsi:type="dcterms:W3CDTF">2025-09-03T13:47:00Z</dcterms:created>
  <dcterms:modified xsi:type="dcterms:W3CDTF">2025-09-03T14:28:00Z</dcterms:modified>
</cp:coreProperties>
</file>