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655B3" w14:textId="5079B72A" w:rsidR="0015750D" w:rsidRDefault="0015750D" w:rsidP="0015750D">
      <w:pPr>
        <w:rPr>
          <w:b/>
          <w:bCs/>
        </w:rPr>
      </w:pPr>
      <w:r>
        <w:rPr>
          <w:b/>
          <w:bCs/>
        </w:rPr>
        <w:t>W</w:t>
      </w:r>
      <w:r>
        <w:rPr>
          <w:rFonts w:hint="eastAsia"/>
          <w:b/>
          <w:bCs/>
        </w:rPr>
        <w:t>7</w:t>
      </w:r>
    </w:p>
    <w:p w14:paraId="28474935" w14:textId="3FEEEDD2" w:rsidR="00EE4C70" w:rsidRPr="00EE4C70" w:rsidRDefault="00EE4C70" w:rsidP="00EE4C70">
      <w:pPr>
        <w:jc w:val="center"/>
        <w:rPr>
          <w:b/>
          <w:bCs/>
        </w:rPr>
      </w:pPr>
      <w:r>
        <w:rPr>
          <w:rFonts w:hint="eastAsia"/>
          <w:b/>
          <w:bCs/>
        </w:rPr>
        <w:t>焦點主題</w:t>
      </w:r>
      <w:r w:rsidRPr="00EE4C70">
        <w:rPr>
          <w:b/>
          <w:bCs/>
        </w:rPr>
        <w:t>：教育</w:t>
      </w:r>
    </w:p>
    <w:p w14:paraId="51D03112" w14:textId="77777777" w:rsidR="00EE4C70" w:rsidRPr="00EE4C70" w:rsidRDefault="00EE4C70" w:rsidP="00EE4C70">
      <w:pPr>
        <w:rPr>
          <w:b/>
          <w:bCs/>
        </w:rPr>
      </w:pPr>
      <w:r w:rsidRPr="00EE4C70">
        <w:rPr>
          <w:b/>
          <w:bCs/>
        </w:rPr>
        <w:t xml:space="preserve">1. </w:t>
      </w:r>
      <w:r w:rsidRPr="00EE4C70">
        <w:rPr>
          <w:b/>
          <w:bCs/>
        </w:rPr>
        <w:t>教育社會學：研究內容、起源與理論</w:t>
      </w:r>
    </w:p>
    <w:p w14:paraId="3AF76FEF" w14:textId="77777777" w:rsidR="00EE4C70" w:rsidRPr="00EE4C70" w:rsidRDefault="00EE4C70" w:rsidP="00EE4C70">
      <w:r w:rsidRPr="00EE4C70">
        <w:t>教育社會學是一門運用社會學理論與方法來研究教育的學科，尤其著重於探討「現代國家的學校教育制度」。其研究內容涵蓋廣泛，包括：</w:t>
      </w:r>
    </w:p>
    <w:p w14:paraId="418DE8FC" w14:textId="77777777" w:rsidR="00EE4C70" w:rsidRPr="00EE4C70" w:rsidRDefault="00EE4C70" w:rsidP="00EE4C70">
      <w:pPr>
        <w:numPr>
          <w:ilvl w:val="0"/>
          <w:numId w:val="13"/>
        </w:numPr>
      </w:pPr>
      <w:r w:rsidRPr="00EE4C70">
        <w:t>現代學校教育制度的起源與形塑因素</w:t>
      </w:r>
    </w:p>
    <w:p w14:paraId="7C2FD81F" w14:textId="77777777" w:rsidR="00EE4C70" w:rsidRPr="00EE4C70" w:rsidRDefault="00EE4C70" w:rsidP="00EE4C70">
      <w:pPr>
        <w:numPr>
          <w:ilvl w:val="0"/>
          <w:numId w:val="13"/>
        </w:numPr>
      </w:pPr>
      <w:r w:rsidRPr="00EE4C70">
        <w:t>教育的功能與衝突</w:t>
      </w:r>
    </w:p>
    <w:p w14:paraId="52830F87" w14:textId="77777777" w:rsidR="00EE4C70" w:rsidRPr="00EE4C70" w:rsidRDefault="00EE4C70" w:rsidP="00EE4C70">
      <w:pPr>
        <w:numPr>
          <w:ilvl w:val="0"/>
          <w:numId w:val="13"/>
        </w:numPr>
      </w:pPr>
      <w:r w:rsidRPr="00EE4C70">
        <w:t>教育對社會的影響</w:t>
      </w:r>
    </w:p>
    <w:p w14:paraId="08F78809" w14:textId="77777777" w:rsidR="00EE4C70" w:rsidRPr="00EE4C70" w:rsidRDefault="00EE4C70" w:rsidP="00EE4C70">
      <w:pPr>
        <w:numPr>
          <w:ilvl w:val="0"/>
          <w:numId w:val="13"/>
        </w:numPr>
      </w:pPr>
      <w:r w:rsidRPr="00EE4C70">
        <w:t>教育政治與階層化</w:t>
      </w:r>
    </w:p>
    <w:p w14:paraId="1B2A7A84" w14:textId="77777777" w:rsidR="00EE4C70" w:rsidRPr="00EE4C70" w:rsidRDefault="00EE4C70" w:rsidP="00EE4C70">
      <w:pPr>
        <w:numPr>
          <w:ilvl w:val="0"/>
          <w:numId w:val="13"/>
        </w:numPr>
      </w:pPr>
      <w:r w:rsidRPr="00EE4C70">
        <w:t>教育過程中的互動，以及教育改革與制度結果</w:t>
      </w:r>
    </w:p>
    <w:p w14:paraId="47AAEB1A" w14:textId="77777777" w:rsidR="00EE4C70" w:rsidRPr="00EE4C70" w:rsidRDefault="00EE4C70" w:rsidP="00EE4C70">
      <w:pPr>
        <w:rPr>
          <w:b/>
          <w:bCs/>
        </w:rPr>
      </w:pPr>
      <w:r w:rsidRPr="00EE4C70">
        <w:rPr>
          <w:b/>
          <w:bCs/>
        </w:rPr>
        <w:t>在教育社會學的理論發展中，有幾個核心觀點：</w:t>
      </w:r>
    </w:p>
    <w:p w14:paraId="030A136C" w14:textId="77777777" w:rsidR="00EE4C70" w:rsidRPr="00EE4C70" w:rsidRDefault="00EE4C70" w:rsidP="00EE4C70">
      <w:pPr>
        <w:numPr>
          <w:ilvl w:val="0"/>
          <w:numId w:val="14"/>
        </w:numPr>
      </w:pPr>
      <w:r w:rsidRPr="00EE4C70">
        <w:rPr>
          <w:b/>
          <w:bCs/>
        </w:rPr>
        <w:t>功能論：</w:t>
      </w:r>
      <w:r w:rsidRPr="00EE4C70">
        <w:t>此理論認為教育制度的擴張是為了滿足工業化社會對專業與技術人才的需求。例如，在工業化與企業大型化的過程中，對中等教育的需求激增，促使教育規模不斷擴大。</w:t>
      </w:r>
    </w:p>
    <w:p w14:paraId="3497DAF2" w14:textId="77777777" w:rsidR="00EE4C70" w:rsidRPr="00EE4C70" w:rsidRDefault="00EE4C70" w:rsidP="00EE4C70">
      <w:pPr>
        <w:numPr>
          <w:ilvl w:val="1"/>
          <w:numId w:val="14"/>
        </w:numPr>
      </w:pPr>
      <w:r w:rsidRPr="00EE4C70">
        <w:t>範例：二次世界大戰後，美國中等教育的擴張，即是為了因應工業化與企業大型化對專業人才的需求。</w:t>
      </w:r>
    </w:p>
    <w:p w14:paraId="40B73F0C" w14:textId="77777777" w:rsidR="00EE4C70" w:rsidRPr="00EE4C70" w:rsidRDefault="00EE4C70" w:rsidP="00EE4C70">
      <w:pPr>
        <w:numPr>
          <w:ilvl w:val="0"/>
          <w:numId w:val="14"/>
        </w:numPr>
        <w:rPr>
          <w:b/>
          <w:bCs/>
        </w:rPr>
      </w:pPr>
      <w:r w:rsidRPr="00EE4C70">
        <w:rPr>
          <w:b/>
          <w:bCs/>
        </w:rPr>
        <w:t>社會控制論（衝突論）：</w:t>
      </w:r>
      <w:r w:rsidRPr="00EE4C70">
        <w:t>源自馬克思的觀點，此理論強調教育制度與階級衝突之間的關聯。</w:t>
      </w:r>
      <w:r w:rsidRPr="00EE4C70">
        <w:t xml:space="preserve">Bowles and Gintis (1976) </w:t>
      </w:r>
      <w:r w:rsidRPr="00EE4C70">
        <w:t>提出的「符應理論」（</w:t>
      </w:r>
      <w:r w:rsidRPr="00EE4C70">
        <w:t>correspondence theory</w:t>
      </w:r>
      <w:r w:rsidRPr="00EE4C70">
        <w:t>）認為，學校的運作模式（如師生權力關係、學校規定）與資本主義生產體系（如上下屬關係、工廠規定）相互符應，其主要功能是培養順從、聽話的勞動力，以維持現有的社會階級結構。</w:t>
      </w:r>
    </w:p>
    <w:p w14:paraId="50FA84A1" w14:textId="77777777" w:rsidR="00EE4C70" w:rsidRPr="00EE4C70" w:rsidRDefault="00EE4C70" w:rsidP="00EE4C70">
      <w:pPr>
        <w:numPr>
          <w:ilvl w:val="1"/>
          <w:numId w:val="14"/>
        </w:numPr>
      </w:pPr>
      <w:r w:rsidRPr="00EE4C70">
        <w:t>範例：學校中的制服與點名制度，可能被視為訓練學生服從規範的方式，與工廠或職場中對紀律的要求相符。</w:t>
      </w:r>
    </w:p>
    <w:p w14:paraId="35BEE317" w14:textId="77777777" w:rsidR="00EE4C70" w:rsidRPr="00EE4C70" w:rsidRDefault="00EE4C70" w:rsidP="00EE4C70">
      <w:pPr>
        <w:numPr>
          <w:ilvl w:val="0"/>
          <w:numId w:val="14"/>
        </w:numPr>
      </w:pPr>
      <w:r w:rsidRPr="00EE4C70">
        <w:rPr>
          <w:b/>
          <w:bCs/>
        </w:rPr>
        <w:t>地位競爭論：</w:t>
      </w:r>
      <w:r w:rsidRPr="00EE4C70">
        <w:t>此理論源自韋伯的觀點，將教育擴張視為社會群體間為了爭取地位的競爭結果。</w:t>
      </w:r>
      <w:r w:rsidRPr="00EE4C70">
        <w:t xml:space="preserve">Randall Collins (1979) </w:t>
      </w:r>
      <w:r w:rsidRPr="00EE4C70">
        <w:t>在《文憑社會》中指出，文憑已成為一種「文化貨幣」，導致教育競爭日益激烈與「文憑通膨」，使教育內容與職業市場的需求脫節。</w:t>
      </w:r>
    </w:p>
    <w:p w14:paraId="771AB195" w14:textId="77777777" w:rsidR="00EE4C70" w:rsidRPr="00EE4C70" w:rsidRDefault="00EE4C70" w:rsidP="00EE4C70">
      <w:pPr>
        <w:numPr>
          <w:ilvl w:val="1"/>
          <w:numId w:val="14"/>
        </w:numPr>
      </w:pPr>
      <w:r w:rsidRPr="00EE4C70">
        <w:lastRenderedPageBreak/>
        <w:t>範例：過去高中學歷足以找到一份好工作，但隨著大學擴張，現在可能需要碩士學歷才能獲得同樣的競爭力，這就是文憑通膨的現象。</w:t>
      </w:r>
    </w:p>
    <w:p w14:paraId="561BA53A" w14:textId="77777777" w:rsidR="00EE4C70" w:rsidRPr="00EE4C70" w:rsidRDefault="00EE4C70" w:rsidP="00EE4C70">
      <w:pPr>
        <w:rPr>
          <w:b/>
          <w:bCs/>
        </w:rPr>
      </w:pPr>
      <w:r w:rsidRPr="00EE4C70">
        <w:rPr>
          <w:b/>
          <w:bCs/>
        </w:rPr>
        <w:t xml:space="preserve">2. </w:t>
      </w:r>
      <w:r w:rsidRPr="00EE4C70">
        <w:rPr>
          <w:b/>
          <w:bCs/>
        </w:rPr>
        <w:t>學校教育的目的</w:t>
      </w:r>
    </w:p>
    <w:p w14:paraId="7D9E84E6" w14:textId="77777777" w:rsidR="00EE4C70" w:rsidRPr="00EE4C70" w:rsidRDefault="00EE4C70" w:rsidP="00EE4C70">
      <w:r w:rsidRPr="00EE4C70">
        <w:t>學校教育除了傳授知識，在社會學視角下還有更深層的社會功能：</w:t>
      </w:r>
    </w:p>
    <w:p w14:paraId="455D5BCC" w14:textId="77777777" w:rsidR="00EE4C70" w:rsidRPr="00EE4C70" w:rsidRDefault="00EE4C70" w:rsidP="00EE4C70">
      <w:pPr>
        <w:numPr>
          <w:ilvl w:val="0"/>
          <w:numId w:val="15"/>
        </w:numPr>
      </w:pPr>
      <w:r w:rsidRPr="00EE4C70">
        <w:rPr>
          <w:b/>
          <w:bCs/>
        </w:rPr>
        <w:t>傳遞知識與文化：</w:t>
      </w:r>
      <w:r w:rsidRPr="00EE4C70">
        <w:t>學校透過正式課程（</w:t>
      </w:r>
      <w:r w:rsidRPr="00EE4C70">
        <w:t>curriculum</w:t>
      </w:r>
      <w:r w:rsidRPr="00EE4C70">
        <w:t>）傳授知識，但同時也存在「隱藏課程」（</w:t>
      </w:r>
      <w:r w:rsidRPr="00EE4C70">
        <w:t>hidden curriculum</w:t>
      </w:r>
      <w:r w:rsidRPr="00EE4C70">
        <w:t>），在無形中傳遞社會規範、價值觀與文化風格。</w:t>
      </w:r>
    </w:p>
    <w:p w14:paraId="29977ED9" w14:textId="77777777" w:rsidR="00EE4C70" w:rsidRPr="00EE4C70" w:rsidRDefault="00EE4C70" w:rsidP="00EE4C70">
      <w:pPr>
        <w:numPr>
          <w:ilvl w:val="1"/>
          <w:numId w:val="15"/>
        </w:numPr>
      </w:pPr>
      <w:r w:rsidRPr="00EE4C70">
        <w:t>範例：除了學術課程外，學校要求學生穿制服、遵守校規，就是在傳遞紀律與集體主義的價值觀。</w:t>
      </w:r>
    </w:p>
    <w:p w14:paraId="33EA073A" w14:textId="77777777" w:rsidR="00EE4C70" w:rsidRPr="00EE4C70" w:rsidRDefault="00EE4C70" w:rsidP="00EE4C70">
      <w:pPr>
        <w:numPr>
          <w:ilvl w:val="0"/>
          <w:numId w:val="15"/>
        </w:numPr>
      </w:pPr>
      <w:r w:rsidRPr="00EE4C70">
        <w:rPr>
          <w:b/>
          <w:bCs/>
        </w:rPr>
        <w:t>社會化（</w:t>
      </w:r>
      <w:r w:rsidRPr="00EE4C70">
        <w:rPr>
          <w:b/>
          <w:bCs/>
        </w:rPr>
        <w:t>socialization</w:t>
      </w:r>
      <w:r w:rsidRPr="00EE4C70">
        <w:rPr>
          <w:b/>
          <w:bCs/>
        </w:rPr>
        <w:t>）：</w:t>
      </w:r>
      <w:r w:rsidRPr="00EE4C70">
        <w:t>學校透過教育過程，使個人習得並內化社會共同接受的行為規範與價值觀。</w:t>
      </w:r>
    </w:p>
    <w:p w14:paraId="3423FEFB" w14:textId="77777777" w:rsidR="00EE4C70" w:rsidRPr="00EE4C70" w:rsidRDefault="00EE4C70" w:rsidP="00EE4C70">
      <w:pPr>
        <w:numPr>
          <w:ilvl w:val="0"/>
          <w:numId w:val="15"/>
        </w:numPr>
      </w:pPr>
      <w:r w:rsidRPr="00EE4C70">
        <w:rPr>
          <w:b/>
          <w:bCs/>
        </w:rPr>
        <w:t>社會分類篩選（</w:t>
      </w:r>
      <w:r w:rsidRPr="00EE4C70">
        <w:rPr>
          <w:b/>
          <w:bCs/>
        </w:rPr>
        <w:t>social sorting</w:t>
      </w:r>
      <w:r w:rsidRPr="00EE4C70">
        <w:rPr>
          <w:b/>
          <w:bCs/>
        </w:rPr>
        <w:t>）：</w:t>
      </w:r>
      <w:r w:rsidRPr="00EE4C70">
        <w:t>學校具備分配社會位置與機會的功能，而文憑成為主要的分類篩選工具。</w:t>
      </w:r>
    </w:p>
    <w:p w14:paraId="63F9C4E3" w14:textId="77777777" w:rsidR="00EE4C70" w:rsidRPr="00EE4C70" w:rsidRDefault="00EE4C70" w:rsidP="00EE4C70">
      <w:pPr>
        <w:rPr>
          <w:b/>
          <w:bCs/>
        </w:rPr>
      </w:pPr>
      <w:r w:rsidRPr="00EE4C70">
        <w:rPr>
          <w:b/>
          <w:bCs/>
        </w:rPr>
        <w:t>對於教育的社會分類功能，有以下幾種解釋：</w:t>
      </w:r>
    </w:p>
    <w:p w14:paraId="00033347" w14:textId="77777777" w:rsidR="00EE4C70" w:rsidRPr="00EE4C70" w:rsidRDefault="00EE4C70" w:rsidP="00EE4C70">
      <w:pPr>
        <w:numPr>
          <w:ilvl w:val="0"/>
          <w:numId w:val="16"/>
        </w:numPr>
      </w:pPr>
      <w:r w:rsidRPr="00EE4C70">
        <w:rPr>
          <w:b/>
          <w:bCs/>
        </w:rPr>
        <w:t>人力資本論：認</w:t>
      </w:r>
      <w:r w:rsidRPr="00EE4C70">
        <w:t>為教育能提升個人的生產力與人力資本，因此高學歷者能獲得更好的工作。</w:t>
      </w:r>
    </w:p>
    <w:p w14:paraId="15D2D31B" w14:textId="77777777" w:rsidR="00EE4C70" w:rsidRPr="00EE4C70" w:rsidRDefault="00EE4C70" w:rsidP="00EE4C70">
      <w:pPr>
        <w:numPr>
          <w:ilvl w:val="1"/>
          <w:numId w:val="16"/>
        </w:numPr>
      </w:pPr>
      <w:r w:rsidRPr="00EE4C70">
        <w:t>範例：一個擁有電腦科學碩士學位的人，通常比只有學士學位的人，在軟體開發公司中擁有更高的薪水與職位。</w:t>
      </w:r>
    </w:p>
    <w:p w14:paraId="53F98202" w14:textId="77777777" w:rsidR="00EE4C70" w:rsidRPr="00EE4C70" w:rsidRDefault="00EE4C70" w:rsidP="00EE4C70">
      <w:pPr>
        <w:numPr>
          <w:ilvl w:val="0"/>
          <w:numId w:val="16"/>
        </w:numPr>
      </w:pPr>
      <w:r w:rsidRPr="00EE4C70">
        <w:rPr>
          <w:b/>
          <w:bCs/>
        </w:rPr>
        <w:t>信號理論：</w:t>
      </w:r>
      <w:r w:rsidRPr="00EE4C70">
        <w:t>認為學歷是個人能力的信號，雇主透過學歷來篩選出較優秀的人才。</w:t>
      </w:r>
    </w:p>
    <w:p w14:paraId="25FD6E2B" w14:textId="77777777" w:rsidR="00EE4C70" w:rsidRPr="00EE4C70" w:rsidRDefault="00EE4C70" w:rsidP="00EE4C70">
      <w:pPr>
        <w:numPr>
          <w:ilvl w:val="1"/>
          <w:numId w:val="16"/>
        </w:numPr>
      </w:pPr>
      <w:r w:rsidRPr="00EE4C70">
        <w:t>範例：即便某些工作內容與大學所學無關，許多雇主仍傾向錄用名校畢業生，因為他們相信名校學歷是高能力與努力的信號。</w:t>
      </w:r>
    </w:p>
    <w:p w14:paraId="067824EB" w14:textId="77777777" w:rsidR="00EE4C70" w:rsidRPr="00EE4C70" w:rsidRDefault="00EE4C70" w:rsidP="00EE4C70">
      <w:pPr>
        <w:numPr>
          <w:ilvl w:val="0"/>
          <w:numId w:val="16"/>
        </w:numPr>
      </w:pPr>
      <w:r w:rsidRPr="00EE4C70">
        <w:rPr>
          <w:b/>
          <w:bCs/>
        </w:rPr>
        <w:t>功績主義（</w:t>
      </w:r>
      <w:r w:rsidRPr="00EE4C70">
        <w:rPr>
          <w:b/>
          <w:bCs/>
        </w:rPr>
        <w:t>meritocracy</w:t>
      </w:r>
      <w:r w:rsidRPr="00EE4C70">
        <w:rPr>
          <w:b/>
          <w:bCs/>
        </w:rPr>
        <w:t>）</w:t>
      </w:r>
      <w:r w:rsidRPr="00EE4C70">
        <w:rPr>
          <w:b/>
          <w:bCs/>
        </w:rPr>
        <w:t xml:space="preserve">vs. </w:t>
      </w:r>
      <w:r w:rsidRPr="00EE4C70">
        <w:rPr>
          <w:b/>
          <w:bCs/>
        </w:rPr>
        <w:t>社會再製（</w:t>
      </w:r>
      <w:r w:rsidRPr="00EE4C70">
        <w:rPr>
          <w:b/>
          <w:bCs/>
        </w:rPr>
        <w:t>social reproduction</w:t>
      </w:r>
      <w:r w:rsidRPr="00EE4C70">
        <w:rPr>
          <w:b/>
          <w:bCs/>
        </w:rPr>
        <w:t>）：</w:t>
      </w:r>
      <w:r w:rsidRPr="00EE4C70">
        <w:t>這兩者是關於教育是否能帶來社會流動的核心辯論。</w:t>
      </w:r>
    </w:p>
    <w:p w14:paraId="4A2CEED0" w14:textId="77777777" w:rsidR="00EE4C70" w:rsidRPr="00EE4C70" w:rsidRDefault="00EE4C70" w:rsidP="00EE4C70">
      <w:pPr>
        <w:numPr>
          <w:ilvl w:val="1"/>
          <w:numId w:val="16"/>
        </w:numPr>
      </w:pPr>
      <w:r w:rsidRPr="00EE4C70">
        <w:rPr>
          <w:b/>
          <w:bCs/>
        </w:rPr>
        <w:t>功績主義：</w:t>
      </w:r>
      <w:r w:rsidRPr="00EE4C70">
        <w:t>主張選才應以個人努力為主要原則，而非出身背景。</w:t>
      </w:r>
    </w:p>
    <w:p w14:paraId="38D2782E" w14:textId="77777777" w:rsidR="00EE4C70" w:rsidRPr="00EE4C70" w:rsidRDefault="00EE4C70" w:rsidP="00EE4C70">
      <w:pPr>
        <w:numPr>
          <w:ilvl w:val="1"/>
          <w:numId w:val="16"/>
        </w:numPr>
      </w:pPr>
      <w:r w:rsidRPr="00EE4C70">
        <w:rPr>
          <w:b/>
          <w:bCs/>
        </w:rPr>
        <w:t>社會再製：</w:t>
      </w:r>
      <w:r w:rsidRPr="00EE4C70">
        <w:t>指上一代的社會階級與關係，透過經濟、文化等優勢，</w:t>
      </w:r>
      <w:r w:rsidRPr="00EE4C70">
        <w:lastRenderedPageBreak/>
        <w:t>複製到下一代身上。研究顯示，教育體制同時提供社會流動與社會再製的機會。</w:t>
      </w:r>
    </w:p>
    <w:p w14:paraId="7D5955A6" w14:textId="77777777" w:rsidR="00EE4C70" w:rsidRPr="00EE4C70" w:rsidRDefault="00EE4C70" w:rsidP="00EE4C70">
      <w:pPr>
        <w:numPr>
          <w:ilvl w:val="1"/>
          <w:numId w:val="16"/>
        </w:numPr>
      </w:pPr>
      <w:r w:rsidRPr="00EE4C70">
        <w:t>範例：一個來自貧困家庭的學生，透過勤奮學習考上名校，實現階級流動，這符合功績主義。然而，許多研究顯示，來自高社經地位家庭的學生，因其擁有的資源（如補習、人脈），更容易進入名校，這則是社會再製的體現。</w:t>
      </w:r>
    </w:p>
    <w:p w14:paraId="6737B272" w14:textId="77777777" w:rsidR="00EE4C70" w:rsidRPr="00EE4C70" w:rsidRDefault="00EE4C70" w:rsidP="00EE4C70">
      <w:pPr>
        <w:rPr>
          <w:b/>
          <w:bCs/>
        </w:rPr>
      </w:pPr>
      <w:r w:rsidRPr="00EE4C70">
        <w:rPr>
          <w:b/>
          <w:bCs/>
        </w:rPr>
        <w:t xml:space="preserve">3. </w:t>
      </w:r>
      <w:r w:rsidRPr="00EE4C70">
        <w:rPr>
          <w:b/>
          <w:bCs/>
        </w:rPr>
        <w:t>教育機會的不平等</w:t>
      </w:r>
    </w:p>
    <w:p w14:paraId="5EC5A40B" w14:textId="77777777" w:rsidR="00EE4C70" w:rsidRPr="00EE4C70" w:rsidRDefault="00EE4C70" w:rsidP="00EE4C70">
      <w:r w:rsidRPr="00EE4C70">
        <w:t>教育機會在社會中並非完全平等，其結構性不平等主要體現在以下幾個面向：</w:t>
      </w:r>
    </w:p>
    <w:p w14:paraId="5F3311A9" w14:textId="77777777" w:rsidR="00EE4C70" w:rsidRPr="00EE4C70" w:rsidRDefault="00EE4C70" w:rsidP="00EE4C70">
      <w:pPr>
        <w:numPr>
          <w:ilvl w:val="0"/>
          <w:numId w:val="17"/>
        </w:numPr>
      </w:pPr>
      <w:r w:rsidRPr="00EE4C70">
        <w:rPr>
          <w:b/>
          <w:bCs/>
        </w:rPr>
        <w:t>階級：</w:t>
      </w:r>
      <w:r w:rsidRPr="00EE4C70">
        <w:t>家庭的社經地位對教育機會有顯著影響。不同社經地位的家庭擁有不同的資源，如文化資本（</w:t>
      </w:r>
      <w:r w:rsidRPr="00EE4C70">
        <w:t>cultural capital</w:t>
      </w:r>
      <w:r w:rsidRPr="00EE4C70">
        <w:t>），這會影響子女在教育體制中的表現，並可能加劇既有的階級複製。</w:t>
      </w:r>
    </w:p>
    <w:p w14:paraId="45396E2A" w14:textId="77777777" w:rsidR="00EE4C70" w:rsidRPr="00EE4C70" w:rsidRDefault="00EE4C70" w:rsidP="00EE4C70">
      <w:pPr>
        <w:numPr>
          <w:ilvl w:val="1"/>
          <w:numId w:val="17"/>
        </w:numPr>
      </w:pPr>
      <w:r w:rsidRPr="00EE4C70">
        <w:t>範例：父母受過高等教育的家庭，子女從小可能接觸更多課外讀物、博物館與音樂會，這些文化資本讓他們在學業上更容易取得成功。</w:t>
      </w:r>
    </w:p>
    <w:p w14:paraId="47441F11" w14:textId="77777777" w:rsidR="00EE4C70" w:rsidRPr="00EE4C70" w:rsidRDefault="00EE4C70" w:rsidP="00EE4C70">
      <w:pPr>
        <w:numPr>
          <w:ilvl w:val="0"/>
          <w:numId w:val="17"/>
        </w:numPr>
      </w:pPr>
      <w:r w:rsidRPr="00EE4C70">
        <w:rPr>
          <w:b/>
          <w:bCs/>
        </w:rPr>
        <w:t>種族／族群：</w:t>
      </w:r>
      <w:r w:rsidRPr="00EE4C70">
        <w:t>教育機會的平等也受族群背景的影響。例如，在台灣，外省族群在教育上取得優勢，而原住民及新移民子女的教育發展則面臨挑戰。</w:t>
      </w:r>
    </w:p>
    <w:p w14:paraId="1B68B8E7" w14:textId="77777777" w:rsidR="00EE4C70" w:rsidRPr="00EE4C70" w:rsidRDefault="00EE4C70" w:rsidP="00EE4C70">
      <w:pPr>
        <w:numPr>
          <w:ilvl w:val="0"/>
          <w:numId w:val="17"/>
        </w:numPr>
      </w:pPr>
      <w:r w:rsidRPr="00EE4C70">
        <w:rPr>
          <w:b/>
          <w:bCs/>
        </w:rPr>
        <w:t>性別：儘</w:t>
      </w:r>
      <w:r w:rsidRPr="00EE4C70">
        <w:t>管近年來女性大學畢業機會已不亞於男性，但教育中的性別隔離依然存在，例如文科女性較多，理工科（</w:t>
      </w:r>
      <w:r w:rsidRPr="00EE4C70">
        <w:t>STEM</w:t>
      </w:r>
      <w:r w:rsidRPr="00EE4C70">
        <w:t>）男性較多。</w:t>
      </w:r>
    </w:p>
    <w:p w14:paraId="1B8A34B6" w14:textId="77777777" w:rsidR="00EE4C70" w:rsidRPr="00EE4C70" w:rsidRDefault="00EE4C70" w:rsidP="00EE4C70">
      <w:pPr>
        <w:numPr>
          <w:ilvl w:val="1"/>
          <w:numId w:val="17"/>
        </w:numPr>
      </w:pPr>
      <w:r w:rsidRPr="00EE4C70">
        <w:t>範例：在大學科系選擇上，女性學生普遍傾向選擇文史哲、教育等科系，而男性學生則傾向選擇工程、資訊等科系。</w:t>
      </w:r>
    </w:p>
    <w:p w14:paraId="2014E5D6" w14:textId="77777777" w:rsidR="00EE4C70" w:rsidRPr="00EE4C70" w:rsidRDefault="00EE4C70" w:rsidP="00EE4C70">
      <w:pPr>
        <w:rPr>
          <w:b/>
          <w:bCs/>
        </w:rPr>
      </w:pPr>
      <w:r w:rsidRPr="00EE4C70">
        <w:rPr>
          <w:b/>
          <w:bCs/>
        </w:rPr>
        <w:t xml:space="preserve">4. </w:t>
      </w:r>
      <w:r w:rsidRPr="00EE4C70">
        <w:rPr>
          <w:b/>
          <w:bCs/>
        </w:rPr>
        <w:t>東亞國家教育之獨特性與教育改革</w:t>
      </w:r>
    </w:p>
    <w:p w14:paraId="5CC213AA" w14:textId="77777777" w:rsidR="00EE4C70" w:rsidRPr="00EE4C70" w:rsidRDefault="00EE4C70" w:rsidP="00EE4C70">
      <w:pPr>
        <w:numPr>
          <w:ilvl w:val="0"/>
          <w:numId w:val="18"/>
        </w:numPr>
      </w:pPr>
      <w:r w:rsidRPr="00EE4C70">
        <w:rPr>
          <w:b/>
          <w:bCs/>
        </w:rPr>
        <w:t>東亞教育特色：</w:t>
      </w:r>
      <w:r w:rsidRPr="00EE4C70">
        <w:t>東亞國家教育常被描述為充滿過度競爭，並受「文憑病」所困。同時，社會心理學家也指出，東亞文化中普遍存在「努力觀」，許多人相信努力比能力更重要。</w:t>
      </w:r>
    </w:p>
    <w:p w14:paraId="1C794131" w14:textId="77777777" w:rsidR="00EE4C70" w:rsidRPr="00EE4C70" w:rsidRDefault="00EE4C70" w:rsidP="00EE4C70">
      <w:pPr>
        <w:numPr>
          <w:ilvl w:val="1"/>
          <w:numId w:val="18"/>
        </w:numPr>
      </w:pPr>
      <w:r w:rsidRPr="00EE4C70">
        <w:t>範例：在台灣、南韓等東亞社會，學生從小就面臨激烈的升學競爭，補習文化盛行，以追求更好的學歷。</w:t>
      </w:r>
    </w:p>
    <w:p w14:paraId="1FBD39D2" w14:textId="191FF2B0" w:rsidR="007F6B16" w:rsidRDefault="00EE4C70" w:rsidP="00EE4C70">
      <w:pPr>
        <w:numPr>
          <w:ilvl w:val="0"/>
          <w:numId w:val="18"/>
        </w:numPr>
      </w:pPr>
      <w:r w:rsidRPr="00EE4C70">
        <w:rPr>
          <w:b/>
          <w:bCs/>
        </w:rPr>
        <w:lastRenderedPageBreak/>
        <w:t>教育改革：</w:t>
      </w:r>
      <w:r w:rsidRPr="00EE4C70">
        <w:t>教育改革的目標通常在「平等」與「效率」之間擺盪。在台灣，關於多元入學管道的爭議顯示，儘管改革旨在促進平等，但有研究指出，它可能以更隱晦的方式延續階級複製。然而，也有研究發現，多元入學對中、低社經地位家庭的學生入學具有正面影響。</w:t>
      </w:r>
    </w:p>
    <w:p w14:paraId="607BCABB" w14:textId="77777777" w:rsidR="0015750D" w:rsidRDefault="0015750D" w:rsidP="00123A2B">
      <w:pPr>
        <w:rPr>
          <w:b/>
          <w:bCs/>
        </w:rPr>
      </w:pPr>
    </w:p>
    <w:p w14:paraId="2543E1A3" w14:textId="6874B620" w:rsidR="00703F5B" w:rsidRDefault="00703F5B" w:rsidP="00123A2B">
      <w:pPr>
        <w:rPr>
          <w:b/>
          <w:bCs/>
        </w:rPr>
      </w:pPr>
      <w:r>
        <w:rPr>
          <w:rFonts w:hint="eastAsia"/>
          <w:b/>
          <w:bCs/>
        </w:rPr>
        <w:t>考古題</w:t>
      </w:r>
    </w:p>
    <w:p w14:paraId="2A6A43AA" w14:textId="77777777" w:rsidR="00123A2B" w:rsidRDefault="00123A2B" w:rsidP="00123A2B"/>
    <w:p w14:paraId="089A492C" w14:textId="6FAA38DF" w:rsidR="00703F5B" w:rsidRPr="00000E8E" w:rsidRDefault="00000E8E" w:rsidP="00123A2B">
      <w:pPr>
        <w:widowControl/>
        <w:spacing w:after="0" w:line="240" w:lineRule="auto"/>
      </w:pPr>
      <w:r>
        <w:rPr>
          <w:rFonts w:hint="eastAsia"/>
        </w:rPr>
        <w:t>1.</w:t>
      </w:r>
      <w:r w:rsidR="00703F5B" w:rsidRPr="00000E8E">
        <w:rPr>
          <w:rFonts w:hint="eastAsia"/>
        </w:rPr>
        <w:t>衝突學家如何解讀資本主義中教育制度的功能？試由你過去就學的經驗舉例「隱性課程（</w:t>
      </w:r>
      <w:r w:rsidR="00703F5B" w:rsidRPr="00000E8E">
        <w:rPr>
          <w:rFonts w:hint="eastAsia"/>
        </w:rPr>
        <w:t>hidden</w:t>
      </w:r>
      <w:r>
        <w:rPr>
          <w:rFonts w:hint="eastAsia"/>
        </w:rPr>
        <w:t xml:space="preserve"> </w:t>
      </w:r>
      <w:r w:rsidR="00703F5B" w:rsidRPr="00000E8E">
        <w:rPr>
          <w:rFonts w:hint="eastAsia"/>
        </w:rPr>
        <w:t>curriculum</w:t>
      </w:r>
      <w:r w:rsidR="00703F5B" w:rsidRPr="00000E8E">
        <w:rPr>
          <w:rFonts w:hint="eastAsia"/>
        </w:rPr>
        <w:t>）」的現象。（</w:t>
      </w:r>
      <w:r w:rsidR="00703F5B" w:rsidRPr="00000E8E">
        <w:rPr>
          <w:rFonts w:hint="eastAsia"/>
        </w:rPr>
        <w:t>25</w:t>
      </w:r>
      <w:r w:rsidR="00703F5B" w:rsidRPr="00000E8E">
        <w:rPr>
          <w:rFonts w:hint="eastAsia"/>
        </w:rPr>
        <w:t>分）</w:t>
      </w:r>
      <w:r w:rsidR="00703F5B" w:rsidRPr="00000E8E">
        <w:rPr>
          <w:rFonts w:hint="eastAsia"/>
        </w:rPr>
        <w:t>(113</w:t>
      </w:r>
      <w:r w:rsidR="00703F5B" w:rsidRPr="00000E8E">
        <w:rPr>
          <w:rFonts w:hint="eastAsia"/>
        </w:rPr>
        <w:t>年高考三</w:t>
      </w:r>
      <w:r w:rsidR="00703F5B" w:rsidRPr="00000E8E">
        <w:rPr>
          <w:rFonts w:hint="eastAsia"/>
        </w:rPr>
        <w:t>)</w:t>
      </w:r>
    </w:p>
    <w:p w14:paraId="67013FCD" w14:textId="77777777" w:rsidR="00000E8E" w:rsidRDefault="00000E8E" w:rsidP="00123A2B">
      <w:pPr>
        <w:widowControl/>
        <w:spacing w:after="0" w:line="240" w:lineRule="auto"/>
        <w:rPr>
          <w:b/>
          <w:bCs/>
        </w:rPr>
      </w:pPr>
    </w:p>
    <w:p w14:paraId="3EBFE81B" w14:textId="77777777" w:rsidR="00000E8E" w:rsidRDefault="00000E8E" w:rsidP="00123A2B">
      <w:pPr>
        <w:widowControl/>
        <w:spacing w:after="0" w:line="240" w:lineRule="auto"/>
        <w:rPr>
          <w:b/>
          <w:bCs/>
        </w:rPr>
      </w:pPr>
    </w:p>
    <w:p w14:paraId="7B39821F" w14:textId="77777777" w:rsidR="00000E8E" w:rsidRDefault="00000E8E" w:rsidP="00123A2B">
      <w:pPr>
        <w:widowControl/>
        <w:spacing w:after="0" w:line="240" w:lineRule="auto"/>
        <w:rPr>
          <w:b/>
          <w:bCs/>
        </w:rPr>
      </w:pPr>
    </w:p>
    <w:p w14:paraId="4B3B4371" w14:textId="77777777" w:rsidR="00000E8E" w:rsidRDefault="00000E8E" w:rsidP="00123A2B">
      <w:pPr>
        <w:widowControl/>
        <w:spacing w:after="0" w:line="240" w:lineRule="auto"/>
        <w:rPr>
          <w:b/>
          <w:bCs/>
        </w:rPr>
      </w:pPr>
    </w:p>
    <w:p w14:paraId="3083F5EE" w14:textId="77777777" w:rsidR="00000E8E" w:rsidRDefault="00000E8E" w:rsidP="00123A2B">
      <w:pPr>
        <w:widowControl/>
        <w:spacing w:after="0" w:line="240" w:lineRule="auto"/>
        <w:rPr>
          <w:b/>
          <w:bCs/>
        </w:rPr>
      </w:pPr>
    </w:p>
    <w:p w14:paraId="7E062A0E" w14:textId="77777777" w:rsidR="00000E8E" w:rsidRDefault="00000E8E" w:rsidP="00123A2B">
      <w:pPr>
        <w:widowControl/>
        <w:spacing w:after="0" w:line="240" w:lineRule="auto"/>
        <w:rPr>
          <w:b/>
          <w:bCs/>
        </w:rPr>
      </w:pPr>
    </w:p>
    <w:p w14:paraId="0237423D" w14:textId="77777777" w:rsidR="00000E8E" w:rsidRDefault="00000E8E" w:rsidP="00123A2B">
      <w:pPr>
        <w:widowControl/>
        <w:spacing w:after="0" w:line="240" w:lineRule="auto"/>
        <w:rPr>
          <w:b/>
          <w:bCs/>
        </w:rPr>
      </w:pPr>
    </w:p>
    <w:p w14:paraId="76FB8D4F" w14:textId="77777777" w:rsidR="00000E8E" w:rsidRDefault="00000E8E" w:rsidP="00123A2B">
      <w:pPr>
        <w:widowControl/>
        <w:spacing w:after="0" w:line="240" w:lineRule="auto"/>
        <w:rPr>
          <w:b/>
          <w:bCs/>
        </w:rPr>
      </w:pPr>
    </w:p>
    <w:p w14:paraId="7740B1EC" w14:textId="77777777" w:rsidR="00000E8E" w:rsidRDefault="00000E8E" w:rsidP="00123A2B">
      <w:pPr>
        <w:widowControl/>
        <w:spacing w:after="0" w:line="240" w:lineRule="auto"/>
        <w:rPr>
          <w:b/>
          <w:bCs/>
        </w:rPr>
      </w:pPr>
    </w:p>
    <w:p w14:paraId="1C257514" w14:textId="77777777" w:rsidR="00000E8E" w:rsidRDefault="00000E8E" w:rsidP="00123A2B">
      <w:pPr>
        <w:widowControl/>
        <w:spacing w:after="0" w:line="240" w:lineRule="auto"/>
        <w:rPr>
          <w:b/>
          <w:bCs/>
        </w:rPr>
      </w:pPr>
    </w:p>
    <w:p w14:paraId="3AF1A64A" w14:textId="77777777" w:rsidR="00E7292A" w:rsidRDefault="00E7292A" w:rsidP="00123A2B">
      <w:pPr>
        <w:widowControl/>
        <w:spacing w:after="0" w:line="240" w:lineRule="auto"/>
        <w:rPr>
          <w:rFonts w:hint="eastAsia"/>
          <w:b/>
          <w:bCs/>
        </w:rPr>
      </w:pPr>
    </w:p>
    <w:p w14:paraId="30DE85EA" w14:textId="40A1814D" w:rsidR="00000E8E" w:rsidRPr="00A26736" w:rsidRDefault="00000E8E" w:rsidP="00000E8E">
      <w:pPr>
        <w:spacing w:after="0" w:line="240" w:lineRule="auto"/>
      </w:pPr>
      <w:r>
        <w:rPr>
          <w:rFonts w:asciiTheme="minorEastAsia" w:hAnsiTheme="minorEastAsia" w:hint="eastAsia"/>
        </w:rPr>
        <w:t xml:space="preserve">2. </w:t>
      </w:r>
      <w:r w:rsidRPr="00000E8E">
        <w:rPr>
          <w:rFonts w:asciiTheme="minorEastAsia" w:hAnsiTheme="minorEastAsia" w:hint="eastAsia"/>
        </w:rPr>
        <w:t>請從社會流動（</w:t>
      </w:r>
      <w:r w:rsidRPr="00000E8E">
        <w:rPr>
          <w:rFonts w:asciiTheme="minorEastAsia" w:hAnsiTheme="minorEastAsia"/>
        </w:rPr>
        <w:t>social mobility）、配置理論（allocation theory）</w:t>
      </w:r>
      <w:r w:rsidRPr="00000E8E">
        <w:rPr>
          <w:rFonts w:asciiTheme="minorEastAsia" w:hAnsiTheme="minorEastAsia" w:hint="eastAsia"/>
        </w:rPr>
        <w:t>切入，說明頂大博士班招生註冊率偏低一事的高教現象。</w:t>
      </w:r>
      <w:r>
        <w:rPr>
          <w:rFonts w:asciiTheme="minorEastAsia" w:hAnsiTheme="minorEastAsia" w:hint="eastAsia"/>
        </w:rPr>
        <w:t>(107年高考三)</w:t>
      </w:r>
    </w:p>
    <w:p w14:paraId="4365BBB2" w14:textId="77777777" w:rsidR="00000E8E" w:rsidRPr="00000E8E" w:rsidRDefault="00000E8E" w:rsidP="00123A2B">
      <w:pPr>
        <w:widowControl/>
        <w:spacing w:after="0" w:line="240" w:lineRule="auto"/>
        <w:rPr>
          <w:b/>
          <w:bCs/>
        </w:rPr>
      </w:pPr>
    </w:p>
    <w:p w14:paraId="75D8410D" w14:textId="7466BA63" w:rsidR="00703F5B" w:rsidRDefault="00703F5B">
      <w:pPr>
        <w:widowControl/>
      </w:pPr>
      <w:r>
        <w:br w:type="page"/>
      </w:r>
    </w:p>
    <w:p w14:paraId="240964F2" w14:textId="77777777" w:rsidR="007F6B16" w:rsidRPr="00703F5B" w:rsidRDefault="007F6B16">
      <w:pPr>
        <w:widowControl/>
      </w:pPr>
    </w:p>
    <w:p w14:paraId="3693C96A" w14:textId="2C1E3281" w:rsidR="007F6B16" w:rsidRPr="007F6B16" w:rsidRDefault="007F6B16" w:rsidP="007F6B16">
      <w:pPr>
        <w:ind w:left="720"/>
        <w:jc w:val="center"/>
        <w:rPr>
          <w:b/>
          <w:bCs/>
        </w:rPr>
      </w:pPr>
      <w:r>
        <w:rPr>
          <w:rFonts w:hint="eastAsia"/>
          <w:b/>
          <w:bCs/>
        </w:rPr>
        <w:t>焦點主題</w:t>
      </w:r>
      <w:r w:rsidRPr="007F6B16">
        <w:rPr>
          <w:b/>
          <w:bCs/>
        </w:rPr>
        <w:t>：宗教</w:t>
      </w:r>
    </w:p>
    <w:p w14:paraId="5EA2C65E" w14:textId="77777777" w:rsidR="007F6B16" w:rsidRPr="007F6B16" w:rsidRDefault="007F6B16" w:rsidP="007F6B16">
      <w:pPr>
        <w:rPr>
          <w:b/>
          <w:bCs/>
        </w:rPr>
      </w:pPr>
      <w:r w:rsidRPr="007F6B16">
        <w:rPr>
          <w:b/>
          <w:bCs/>
        </w:rPr>
        <w:t xml:space="preserve">1. </w:t>
      </w:r>
      <w:r w:rsidRPr="007F6B16">
        <w:rPr>
          <w:b/>
          <w:bCs/>
        </w:rPr>
        <w:t>「宗教」是什麼？</w:t>
      </w:r>
    </w:p>
    <w:p w14:paraId="25A0DC57" w14:textId="77777777" w:rsidR="007F6B16" w:rsidRPr="007F6B16" w:rsidRDefault="007F6B16" w:rsidP="007F6B16">
      <w:pPr>
        <w:ind w:left="720"/>
        <w:rPr>
          <w:b/>
          <w:bCs/>
        </w:rPr>
      </w:pPr>
      <w:r w:rsidRPr="007F6B16">
        <w:rPr>
          <w:b/>
          <w:bCs/>
        </w:rPr>
        <w:t>涂爾幹（</w:t>
      </w:r>
      <w:r w:rsidRPr="007F6B16">
        <w:rPr>
          <w:b/>
          <w:bCs/>
        </w:rPr>
        <w:t>Durkheim</w:t>
      </w:r>
      <w:r w:rsidRPr="007F6B16">
        <w:rPr>
          <w:b/>
          <w:bCs/>
        </w:rPr>
        <w:t>）認為宗教的關鍵元素包含：</w:t>
      </w:r>
    </w:p>
    <w:p w14:paraId="2731C76E" w14:textId="77777777" w:rsidR="007F6B16" w:rsidRPr="007F6B16" w:rsidRDefault="007F6B16" w:rsidP="007F6B16">
      <w:pPr>
        <w:numPr>
          <w:ilvl w:val="0"/>
          <w:numId w:val="24"/>
        </w:numPr>
        <w:rPr>
          <w:b/>
          <w:bCs/>
        </w:rPr>
      </w:pPr>
      <w:r w:rsidRPr="007F6B16">
        <w:rPr>
          <w:b/>
          <w:bCs/>
        </w:rPr>
        <w:t>神聖（</w:t>
      </w:r>
      <w:r w:rsidRPr="007F6B16">
        <w:rPr>
          <w:b/>
          <w:bCs/>
        </w:rPr>
        <w:t>the sacred</w:t>
      </w:r>
      <w:r w:rsidRPr="007F6B16">
        <w:rPr>
          <w:b/>
          <w:bCs/>
        </w:rPr>
        <w:t>）：</w:t>
      </w:r>
      <w:r w:rsidRPr="007F6B16">
        <w:t>對聖與俗的區分。</w:t>
      </w:r>
    </w:p>
    <w:p w14:paraId="3BBC87ED" w14:textId="77777777" w:rsidR="007F6B16" w:rsidRPr="007F6B16" w:rsidRDefault="007F6B16" w:rsidP="007F6B16">
      <w:pPr>
        <w:numPr>
          <w:ilvl w:val="1"/>
          <w:numId w:val="24"/>
        </w:numPr>
      </w:pPr>
      <w:r w:rsidRPr="007F6B16">
        <w:t>範例：在基督教中，教堂被視為神聖的空間，而日常的街道則是世俗的。</w:t>
      </w:r>
    </w:p>
    <w:p w14:paraId="4AB75515" w14:textId="77777777" w:rsidR="007F6B16" w:rsidRPr="007F6B16" w:rsidRDefault="007F6B16" w:rsidP="007F6B16">
      <w:pPr>
        <w:numPr>
          <w:ilvl w:val="0"/>
          <w:numId w:val="24"/>
        </w:numPr>
        <w:rPr>
          <w:b/>
          <w:bCs/>
        </w:rPr>
      </w:pPr>
      <w:r w:rsidRPr="007F6B16">
        <w:rPr>
          <w:b/>
          <w:bCs/>
        </w:rPr>
        <w:t>信念（</w:t>
      </w:r>
      <w:r w:rsidRPr="007F6B16">
        <w:rPr>
          <w:b/>
          <w:bCs/>
        </w:rPr>
        <w:t>belief</w:t>
      </w:r>
      <w:r w:rsidRPr="007F6B16">
        <w:rPr>
          <w:b/>
          <w:bCs/>
        </w:rPr>
        <w:t>）：</w:t>
      </w:r>
      <w:r w:rsidRPr="007F6B16">
        <w:t>關於神聖與俗間關係的思想體系，用來解釋世界如何因神聖事物的介入而產生秩序。</w:t>
      </w:r>
    </w:p>
    <w:p w14:paraId="7647D321" w14:textId="77777777" w:rsidR="007F6B16" w:rsidRPr="007F6B16" w:rsidRDefault="007F6B16" w:rsidP="007F6B16">
      <w:pPr>
        <w:numPr>
          <w:ilvl w:val="1"/>
          <w:numId w:val="24"/>
        </w:numPr>
      </w:pPr>
      <w:r w:rsidRPr="007F6B16">
        <w:t>範例：佛教中的因果報應思想，解釋了人的行為與其命運之間的關係。</w:t>
      </w:r>
    </w:p>
    <w:p w14:paraId="3C7B8449" w14:textId="77777777" w:rsidR="007F6B16" w:rsidRPr="007F6B16" w:rsidRDefault="007F6B16" w:rsidP="007F6B16">
      <w:pPr>
        <w:numPr>
          <w:ilvl w:val="0"/>
          <w:numId w:val="24"/>
        </w:numPr>
        <w:rPr>
          <w:b/>
          <w:bCs/>
        </w:rPr>
      </w:pPr>
      <w:r w:rsidRPr="007F6B16">
        <w:rPr>
          <w:b/>
          <w:bCs/>
        </w:rPr>
        <w:t>實作（</w:t>
      </w:r>
      <w:r w:rsidRPr="007F6B16">
        <w:rPr>
          <w:b/>
          <w:bCs/>
        </w:rPr>
        <w:t>practice</w:t>
      </w:r>
      <w:r w:rsidRPr="007F6B16">
        <w:rPr>
          <w:b/>
          <w:bCs/>
        </w:rPr>
        <w:t>）：</w:t>
      </w:r>
      <w:r w:rsidRPr="007F6B16">
        <w:t>信念在具體生活世界中的實現，經過體系化、標準化、例行化，則成為儀式。</w:t>
      </w:r>
    </w:p>
    <w:p w14:paraId="698EC28D" w14:textId="77777777" w:rsidR="007F6B16" w:rsidRPr="007F6B16" w:rsidRDefault="007F6B16" w:rsidP="007F6B16">
      <w:pPr>
        <w:numPr>
          <w:ilvl w:val="1"/>
          <w:numId w:val="24"/>
        </w:numPr>
      </w:pPr>
      <w:r w:rsidRPr="007F6B16">
        <w:t>範例：伊斯蘭教徒每日五次的禮拜，是將宗教信念付諸實踐的具體儀式。</w:t>
      </w:r>
    </w:p>
    <w:p w14:paraId="24CA99DA" w14:textId="77777777" w:rsidR="007F6B16" w:rsidRPr="007F6B16" w:rsidRDefault="007F6B16" w:rsidP="007F6B16">
      <w:pPr>
        <w:numPr>
          <w:ilvl w:val="0"/>
          <w:numId w:val="24"/>
        </w:numPr>
      </w:pPr>
      <w:r w:rsidRPr="007F6B16">
        <w:rPr>
          <w:b/>
          <w:bCs/>
        </w:rPr>
        <w:t>宗教群體（</w:t>
      </w:r>
      <w:r w:rsidRPr="007F6B16">
        <w:rPr>
          <w:b/>
          <w:bCs/>
        </w:rPr>
        <w:t>religious group</w:t>
      </w:r>
      <w:r w:rsidRPr="007F6B16">
        <w:rPr>
          <w:b/>
          <w:bCs/>
        </w:rPr>
        <w:t>）：</w:t>
      </w:r>
      <w:r w:rsidRPr="007F6B16">
        <w:t>具有特定信念及實作的人群，群體間的互動密度與組織化程度各有差異。</w:t>
      </w:r>
    </w:p>
    <w:p w14:paraId="0B7D18FD" w14:textId="77777777" w:rsidR="007F6B16" w:rsidRPr="007F6B16" w:rsidRDefault="007F6B16" w:rsidP="007F6B16">
      <w:pPr>
        <w:numPr>
          <w:ilvl w:val="1"/>
          <w:numId w:val="24"/>
        </w:numPr>
      </w:pPr>
      <w:r w:rsidRPr="007F6B16">
        <w:t>範例：佛教僧團或基督教會都屬於宗教群體。</w:t>
      </w:r>
    </w:p>
    <w:p w14:paraId="59345EC0" w14:textId="77777777" w:rsidR="007F6B16" w:rsidRPr="007F6B16" w:rsidRDefault="007F6B16" w:rsidP="007F6B16">
      <w:pPr>
        <w:ind w:left="720"/>
      </w:pPr>
      <w:r w:rsidRPr="007F6B16">
        <w:t>社會學觀點認為，定義宗教本身就隱含著權力關係。</w:t>
      </w:r>
    </w:p>
    <w:p w14:paraId="4923D879" w14:textId="77777777" w:rsidR="007F6B16" w:rsidRPr="007F6B16" w:rsidRDefault="007F6B16" w:rsidP="007F6B16">
      <w:pPr>
        <w:ind w:left="284"/>
        <w:rPr>
          <w:b/>
          <w:bCs/>
        </w:rPr>
      </w:pPr>
      <w:r w:rsidRPr="007F6B16">
        <w:rPr>
          <w:b/>
          <w:bCs/>
        </w:rPr>
        <w:t xml:space="preserve">2. </w:t>
      </w:r>
      <w:r w:rsidRPr="007F6B16">
        <w:rPr>
          <w:b/>
          <w:bCs/>
        </w:rPr>
        <w:t>當代世界走向世俗化？世俗化理論及缺陷</w:t>
      </w:r>
    </w:p>
    <w:p w14:paraId="7F3462EF" w14:textId="77777777" w:rsidR="007F6B16" w:rsidRPr="007F6B16" w:rsidRDefault="007F6B16" w:rsidP="007F6B16">
      <w:pPr>
        <w:ind w:left="720"/>
      </w:pPr>
      <w:r w:rsidRPr="007F6B16">
        <w:t>世俗化（</w:t>
      </w:r>
      <w:r w:rsidRPr="007F6B16">
        <w:t>secularization</w:t>
      </w:r>
      <w:r w:rsidRPr="007F6B16">
        <w:t>）</w:t>
      </w:r>
      <w:r w:rsidRPr="007F6B16">
        <w:t xml:space="preserve"> </w:t>
      </w:r>
      <w:r w:rsidRPr="007F6B16">
        <w:t>理論典範認為，隨著科學理性的傳播與普及，宗教將會逐漸式微。此理論可分為三個層面：</w:t>
      </w:r>
    </w:p>
    <w:p w14:paraId="17C467E2" w14:textId="77777777" w:rsidR="007F6B16" w:rsidRPr="007F6B16" w:rsidRDefault="007F6B16" w:rsidP="007F6B16">
      <w:pPr>
        <w:numPr>
          <w:ilvl w:val="0"/>
          <w:numId w:val="25"/>
        </w:numPr>
      </w:pPr>
      <w:r w:rsidRPr="007F6B16">
        <w:rPr>
          <w:b/>
          <w:bCs/>
        </w:rPr>
        <w:t>鉅觀層面：</w:t>
      </w:r>
      <w:r w:rsidRPr="007F6B16">
        <w:t>各領域分化，出現自主邏輯，不受宗教權威控制。</w:t>
      </w:r>
    </w:p>
    <w:p w14:paraId="64D202B8" w14:textId="77777777" w:rsidR="007F6B16" w:rsidRPr="007F6B16" w:rsidRDefault="007F6B16" w:rsidP="007F6B16">
      <w:pPr>
        <w:numPr>
          <w:ilvl w:val="1"/>
          <w:numId w:val="25"/>
        </w:numPr>
      </w:pPr>
      <w:r w:rsidRPr="007F6B16">
        <w:t>範例：在過去，科學研究可能受宗教審查，但現在科學界已發展出獨立的學術規範與研究方法。</w:t>
      </w:r>
    </w:p>
    <w:p w14:paraId="67BF40D5" w14:textId="77777777" w:rsidR="007F6B16" w:rsidRPr="007F6B16" w:rsidRDefault="007F6B16" w:rsidP="007F6B16">
      <w:pPr>
        <w:numPr>
          <w:ilvl w:val="0"/>
          <w:numId w:val="25"/>
        </w:numPr>
      </w:pPr>
      <w:r w:rsidRPr="007F6B16">
        <w:rPr>
          <w:b/>
          <w:bCs/>
        </w:rPr>
        <w:t>組織層面：</w:t>
      </w:r>
      <w:r w:rsidRPr="007F6B16">
        <w:t>各領域下的組織追求更有效率地執行功能。</w:t>
      </w:r>
    </w:p>
    <w:p w14:paraId="2F270C1D" w14:textId="77777777" w:rsidR="007F6B16" w:rsidRPr="007F6B16" w:rsidRDefault="007F6B16" w:rsidP="007F6B16">
      <w:pPr>
        <w:numPr>
          <w:ilvl w:val="1"/>
          <w:numId w:val="25"/>
        </w:numPr>
      </w:pPr>
      <w:r w:rsidRPr="007F6B16">
        <w:lastRenderedPageBreak/>
        <w:t>範例：醫院的運作以醫療專業為核心，而非由宗教教義來主導。</w:t>
      </w:r>
    </w:p>
    <w:p w14:paraId="08087B1F" w14:textId="77777777" w:rsidR="007F6B16" w:rsidRPr="007F6B16" w:rsidRDefault="007F6B16" w:rsidP="007F6B16">
      <w:pPr>
        <w:numPr>
          <w:ilvl w:val="0"/>
          <w:numId w:val="25"/>
        </w:numPr>
      </w:pPr>
      <w:r w:rsidRPr="007F6B16">
        <w:rPr>
          <w:b/>
          <w:bCs/>
        </w:rPr>
        <w:t>微觀個體層次：</w:t>
      </w:r>
      <w:r w:rsidRPr="007F6B16">
        <w:t>宗教不再主宰人們的文化、思想與意識，其在社會化過程中的角色將逐漸消失。</w:t>
      </w:r>
    </w:p>
    <w:p w14:paraId="48680BC9" w14:textId="77777777" w:rsidR="007F6B16" w:rsidRPr="007F6B16" w:rsidRDefault="007F6B16" w:rsidP="007F6B16">
      <w:pPr>
        <w:numPr>
          <w:ilvl w:val="1"/>
          <w:numId w:val="25"/>
        </w:numPr>
      </w:pPr>
      <w:r w:rsidRPr="007F6B16">
        <w:t>範例：現代社會的個人在面對生活困境時，除了尋求宗教慰藉，也會更傾向於諮詢心理學家或社會工作者。</w:t>
      </w:r>
    </w:p>
    <w:p w14:paraId="5A98E859" w14:textId="77777777" w:rsidR="007F6B16" w:rsidRPr="007F6B16" w:rsidRDefault="007F6B16" w:rsidP="007F6B16">
      <w:pPr>
        <w:ind w:left="720"/>
      </w:pPr>
      <w:r w:rsidRPr="007F6B16">
        <w:t>然而，許多學者對世俗化理論提出挑戰：</w:t>
      </w:r>
    </w:p>
    <w:p w14:paraId="37167F5D" w14:textId="77777777" w:rsidR="007F6B16" w:rsidRPr="007F6B16" w:rsidRDefault="007F6B16" w:rsidP="007F6B16">
      <w:pPr>
        <w:numPr>
          <w:ilvl w:val="0"/>
          <w:numId w:val="26"/>
        </w:numPr>
      </w:pPr>
      <w:r w:rsidRPr="007F6B16">
        <w:t>宗教在現代社會並未走向衰退，在歐洲以外地區（如非洲、拉丁美洲）甚至蓬勃發展。</w:t>
      </w:r>
    </w:p>
    <w:p w14:paraId="7520F53D" w14:textId="77777777" w:rsidR="007F6B16" w:rsidRPr="007F6B16" w:rsidRDefault="007F6B16" w:rsidP="007F6B16">
      <w:pPr>
        <w:numPr>
          <w:ilvl w:val="1"/>
          <w:numId w:val="26"/>
        </w:numPr>
      </w:pPr>
      <w:r w:rsidRPr="007F6B16">
        <w:t>範例：在南韓，基督教人口在過去數十年中顯著增長，這與世俗化論所預測的趨勢相反。</w:t>
      </w:r>
    </w:p>
    <w:p w14:paraId="0C6D18EE" w14:textId="77777777" w:rsidR="007F6B16" w:rsidRPr="007F6B16" w:rsidRDefault="007F6B16" w:rsidP="007F6B16">
      <w:pPr>
        <w:numPr>
          <w:ilvl w:val="0"/>
          <w:numId w:val="26"/>
        </w:numPr>
      </w:pPr>
      <w:r w:rsidRPr="007F6B16">
        <w:rPr>
          <w:b/>
          <w:bCs/>
        </w:rPr>
        <w:t>宗教經濟學（</w:t>
      </w:r>
      <w:r w:rsidRPr="007F6B16">
        <w:rPr>
          <w:b/>
          <w:bCs/>
        </w:rPr>
        <w:t>religious economy</w:t>
      </w:r>
      <w:r w:rsidRPr="007F6B16">
        <w:rPr>
          <w:b/>
          <w:bCs/>
        </w:rPr>
        <w:t>）</w:t>
      </w:r>
      <w:r w:rsidRPr="007F6B16">
        <w:t xml:space="preserve"> </w:t>
      </w:r>
      <w:r w:rsidRPr="007F6B16">
        <w:t>或宗教市場理論認為，世俗化論者只看到宗教需求面與消費面，卻忽略了供給面。宗教的發展高低，與供給面是否受到政府管制有關。例如，政府介入可能導致市場不公平競爭，使宗教經營失去效率。</w:t>
      </w:r>
    </w:p>
    <w:p w14:paraId="50620800" w14:textId="77777777" w:rsidR="007F6B16" w:rsidRPr="007F6B16" w:rsidRDefault="007F6B16" w:rsidP="007F6B16">
      <w:pPr>
        <w:numPr>
          <w:ilvl w:val="1"/>
          <w:numId w:val="26"/>
        </w:numPr>
      </w:pPr>
      <w:r w:rsidRPr="007F6B16">
        <w:t>範例：在某些實行嚴格宗教管制的國家，宗教活動受到限制，可能導致地下宗教或非法的宗教市場蓬勃發展。</w:t>
      </w:r>
    </w:p>
    <w:p w14:paraId="5BD9C1EA" w14:textId="77777777" w:rsidR="007F6B16" w:rsidRPr="007F6B16" w:rsidRDefault="007F6B16" w:rsidP="007F6B16">
      <w:pPr>
        <w:rPr>
          <w:b/>
          <w:bCs/>
        </w:rPr>
      </w:pPr>
      <w:r w:rsidRPr="007F6B16">
        <w:rPr>
          <w:b/>
          <w:bCs/>
        </w:rPr>
        <w:t xml:space="preserve">3. </w:t>
      </w:r>
      <w:r w:rsidRPr="007F6B16">
        <w:rPr>
          <w:b/>
          <w:bCs/>
        </w:rPr>
        <w:t>宗教與政治</w:t>
      </w:r>
    </w:p>
    <w:p w14:paraId="4BF106A6" w14:textId="77777777" w:rsidR="007F6B16" w:rsidRPr="007F6B16" w:rsidRDefault="007F6B16" w:rsidP="007F6B16">
      <w:pPr>
        <w:ind w:left="720"/>
      </w:pPr>
      <w:r w:rsidRPr="007F6B16">
        <w:t>宗教與政治的關係日益緊密，並有走向公共化的趨勢。</w:t>
      </w:r>
    </w:p>
    <w:p w14:paraId="7898E392" w14:textId="77777777" w:rsidR="007F6B16" w:rsidRPr="007F6B16" w:rsidRDefault="007F6B16" w:rsidP="007F6B16">
      <w:pPr>
        <w:numPr>
          <w:ilvl w:val="0"/>
          <w:numId w:val="27"/>
        </w:numPr>
      </w:pPr>
      <w:r w:rsidRPr="007F6B16">
        <w:t>1979</w:t>
      </w:r>
      <w:r w:rsidRPr="007F6B16">
        <w:t>年伊朗革命與教士何梅尼的崛起，以及</w:t>
      </w:r>
      <w:r w:rsidRPr="007F6B16">
        <w:t>1970</w:t>
      </w:r>
      <w:r w:rsidRPr="007F6B16">
        <w:t>年代美國宗教右派的興盛，都顯示宗教影響力在公共領域的擴大。</w:t>
      </w:r>
    </w:p>
    <w:p w14:paraId="1C5F4D01" w14:textId="77777777" w:rsidR="007F6B16" w:rsidRPr="007F6B16" w:rsidRDefault="007F6B16" w:rsidP="007F6B16">
      <w:pPr>
        <w:numPr>
          <w:ilvl w:val="1"/>
          <w:numId w:val="27"/>
        </w:numPr>
      </w:pPr>
      <w:r w:rsidRPr="007F6B16">
        <w:t>範例：在美國，宗教右派積極參與政治，影響墮胎、同性戀權利等議題的公共政策制定。</w:t>
      </w:r>
    </w:p>
    <w:p w14:paraId="0F19E7AC" w14:textId="77777777" w:rsidR="007F6B16" w:rsidRPr="007F6B16" w:rsidRDefault="007F6B16" w:rsidP="007F6B16">
      <w:pPr>
        <w:numPr>
          <w:ilvl w:val="0"/>
          <w:numId w:val="27"/>
        </w:numPr>
      </w:pPr>
      <w:r w:rsidRPr="007F6B16">
        <w:rPr>
          <w:b/>
          <w:bCs/>
        </w:rPr>
        <w:t>公民宗教（</w:t>
      </w:r>
      <w:r w:rsidRPr="007F6B16">
        <w:rPr>
          <w:b/>
          <w:bCs/>
        </w:rPr>
        <w:t>civil religion</w:t>
      </w:r>
      <w:r w:rsidRPr="007F6B16">
        <w:rPr>
          <w:b/>
          <w:bCs/>
        </w:rPr>
        <w:t>）：</w:t>
      </w:r>
      <w:r w:rsidRPr="007F6B16">
        <w:t>國家運用普遍信仰的宗教元素來維繫社會團結，例如美國的「</w:t>
      </w:r>
      <w:r w:rsidRPr="007F6B16">
        <w:t>In God We Trust</w:t>
      </w:r>
      <w:r w:rsidRPr="007F6B16">
        <w:t>」。</w:t>
      </w:r>
    </w:p>
    <w:p w14:paraId="6FD96FD2" w14:textId="77777777" w:rsidR="007F6B16" w:rsidRPr="007F6B16" w:rsidRDefault="007F6B16" w:rsidP="007F6B16">
      <w:pPr>
        <w:numPr>
          <w:ilvl w:val="1"/>
          <w:numId w:val="27"/>
        </w:numPr>
      </w:pPr>
      <w:r w:rsidRPr="007F6B16">
        <w:t>範例：在美國總統就職典禮上，常有宗教領袖進行祈禱，這是一種將宗教儀式融入國家政治生活的表現。</w:t>
      </w:r>
    </w:p>
    <w:p w14:paraId="03A3D04A" w14:textId="77777777" w:rsidR="007F6B16" w:rsidRPr="007F6B16" w:rsidRDefault="007F6B16" w:rsidP="007F6B16">
      <w:pPr>
        <w:numPr>
          <w:ilvl w:val="0"/>
          <w:numId w:val="27"/>
        </w:numPr>
      </w:pPr>
      <w:r w:rsidRPr="007F6B16">
        <w:rPr>
          <w:b/>
          <w:bCs/>
        </w:rPr>
        <w:t>基本教義派（</w:t>
      </w:r>
      <w:r w:rsidRPr="007F6B16">
        <w:rPr>
          <w:b/>
          <w:bCs/>
        </w:rPr>
        <w:t>fundamentalism</w:t>
      </w:r>
      <w:r w:rsidRPr="007F6B16">
        <w:rPr>
          <w:b/>
          <w:bCs/>
        </w:rPr>
        <w:t>）：</w:t>
      </w:r>
      <w:r w:rsidRPr="007F6B16">
        <w:t>這類群體通常帶有圍城（</w:t>
      </w:r>
      <w:r w:rsidRPr="007F6B16">
        <w:t>enclave</w:t>
      </w:r>
      <w:r w:rsidRPr="007F6B16">
        <w:t>）文</w:t>
      </w:r>
      <w:r w:rsidRPr="007F6B16">
        <w:lastRenderedPageBreak/>
        <w:t>化，並以善惡二元對立的世界觀來對抗現代性。</w:t>
      </w:r>
    </w:p>
    <w:p w14:paraId="3E7A6A3E" w14:textId="77777777" w:rsidR="007F6B16" w:rsidRPr="007F6B16" w:rsidRDefault="007F6B16" w:rsidP="007F6B16">
      <w:pPr>
        <w:numPr>
          <w:ilvl w:val="1"/>
          <w:numId w:val="27"/>
        </w:numPr>
      </w:pPr>
      <w:r w:rsidRPr="007F6B16">
        <w:t>範例：在阿富汗，塔利班政權實施伊斯蘭基本教義，嚴格限制女性權利與世俗文化活動。</w:t>
      </w:r>
    </w:p>
    <w:p w14:paraId="794AB1AC" w14:textId="77777777" w:rsidR="007F6B16" w:rsidRPr="007F6B16" w:rsidRDefault="007F6B16" w:rsidP="007F6B16">
      <w:pPr>
        <w:numPr>
          <w:ilvl w:val="0"/>
          <w:numId w:val="27"/>
        </w:numPr>
      </w:pPr>
      <w:r w:rsidRPr="007F6B16">
        <w:rPr>
          <w:b/>
          <w:bCs/>
        </w:rPr>
        <w:t>結社民主：</w:t>
      </w:r>
      <w:r w:rsidRPr="007F6B16">
        <w:t>涂爾幹所稱的「道德社群」，以及托克維爾的結社民主，都強調宗教結社在公民社會中的重要性。</w:t>
      </w:r>
    </w:p>
    <w:p w14:paraId="418F1BEE" w14:textId="77777777" w:rsidR="007F6B16" w:rsidRPr="007F6B16" w:rsidRDefault="007F6B16" w:rsidP="007F6B16">
      <w:pPr>
        <w:numPr>
          <w:ilvl w:val="1"/>
          <w:numId w:val="27"/>
        </w:numPr>
      </w:pPr>
      <w:r w:rsidRPr="007F6B16">
        <w:t>範例：台灣的慈濟基金會，透過其龐大的宗教網絡，在海內外提供醫療、教育與災害援助，發揮了巨大的社會影響力。</w:t>
      </w:r>
    </w:p>
    <w:p w14:paraId="2A2F4A76" w14:textId="77777777" w:rsidR="007F6B16" w:rsidRPr="007F6B16" w:rsidRDefault="007F6B16" w:rsidP="007F6B16">
      <w:pPr>
        <w:ind w:left="720"/>
        <w:rPr>
          <w:b/>
          <w:bCs/>
        </w:rPr>
      </w:pPr>
      <w:r w:rsidRPr="007F6B16">
        <w:rPr>
          <w:b/>
          <w:bCs/>
        </w:rPr>
        <w:t xml:space="preserve">4. </w:t>
      </w:r>
      <w:r w:rsidRPr="007F6B16">
        <w:rPr>
          <w:b/>
          <w:bCs/>
        </w:rPr>
        <w:t>後宗教時代的來臨：「做」宗教（</w:t>
      </w:r>
      <w:r w:rsidRPr="007F6B16">
        <w:rPr>
          <w:b/>
          <w:bCs/>
        </w:rPr>
        <w:t>do religion</w:t>
      </w:r>
      <w:r w:rsidRPr="007F6B16">
        <w:rPr>
          <w:b/>
          <w:bCs/>
        </w:rPr>
        <w:t>）</w:t>
      </w:r>
    </w:p>
    <w:p w14:paraId="734851E7" w14:textId="77777777" w:rsidR="007F6B16" w:rsidRPr="007F6B16" w:rsidRDefault="007F6B16" w:rsidP="007F6B16">
      <w:pPr>
        <w:ind w:left="720"/>
      </w:pPr>
      <w:r w:rsidRPr="007F6B16">
        <w:t>在後宗教時代，出現了新的宗教模式與趨勢：</w:t>
      </w:r>
    </w:p>
    <w:p w14:paraId="387AFE3C" w14:textId="77777777" w:rsidR="007F6B16" w:rsidRPr="007F6B16" w:rsidRDefault="007F6B16" w:rsidP="007F6B16">
      <w:pPr>
        <w:numPr>
          <w:ilvl w:val="0"/>
          <w:numId w:val="28"/>
        </w:numPr>
        <w:rPr>
          <w:b/>
          <w:bCs/>
        </w:rPr>
      </w:pPr>
      <w:r w:rsidRPr="007F6B16">
        <w:rPr>
          <w:b/>
          <w:bCs/>
        </w:rPr>
        <w:t>靈性（</w:t>
      </w:r>
      <w:r w:rsidRPr="007F6B16">
        <w:rPr>
          <w:b/>
          <w:bCs/>
        </w:rPr>
        <w:t>spirituality</w:t>
      </w:r>
      <w:r w:rsidRPr="007F6B16">
        <w:rPr>
          <w:b/>
          <w:bCs/>
        </w:rPr>
        <w:t>）：</w:t>
      </w:r>
      <w:r w:rsidRPr="007F6B16">
        <w:t>在西方脈絡下，靈性被視為一種不受宗教傳統或組織約束的追求，因此與宗教成為對立概念。但也有越來越多群體同時投身於傳統宗教活動與靈性追求。</w:t>
      </w:r>
    </w:p>
    <w:p w14:paraId="61780C40" w14:textId="77777777" w:rsidR="007F6B16" w:rsidRPr="007F6B16" w:rsidRDefault="007F6B16" w:rsidP="007F6B16">
      <w:pPr>
        <w:numPr>
          <w:ilvl w:val="1"/>
          <w:numId w:val="28"/>
        </w:numPr>
      </w:pPr>
      <w:r w:rsidRPr="007F6B16">
        <w:t>範例：有些人可能同時參與傳統教會的禮拜，也在家中進行個人冥想或瑜伽練習，以追求內在的靈性成長。</w:t>
      </w:r>
    </w:p>
    <w:p w14:paraId="557AE5E4" w14:textId="77777777" w:rsidR="007F6B16" w:rsidRPr="007F6B16" w:rsidRDefault="007F6B16" w:rsidP="007F6B16">
      <w:pPr>
        <w:numPr>
          <w:ilvl w:val="0"/>
          <w:numId w:val="28"/>
        </w:numPr>
      </w:pPr>
      <w:r w:rsidRPr="007F6B16">
        <w:rPr>
          <w:b/>
          <w:bCs/>
        </w:rPr>
        <w:t>在「非宗教」領域中發現宗教：</w:t>
      </w:r>
      <w:r w:rsidRPr="007F6B16">
        <w:t>傳統宗教團體開始進入世俗的非宗教領域，如社福、環保、教育等。同時，新興宗教也常披上世俗非宗教模式的外衣，以更廣泛地吸引信眾。</w:t>
      </w:r>
    </w:p>
    <w:p w14:paraId="66D23238" w14:textId="77777777" w:rsidR="007F6B16" w:rsidRPr="007F6B16" w:rsidRDefault="007F6B16" w:rsidP="007F6B16">
      <w:pPr>
        <w:numPr>
          <w:ilvl w:val="1"/>
          <w:numId w:val="28"/>
        </w:numPr>
      </w:pPr>
      <w:r w:rsidRPr="007F6B16">
        <w:t>範例：許多宗教團體成立非營利組織，提供弱勢家庭課後輔導或食物銀行服務。</w:t>
      </w:r>
    </w:p>
    <w:p w14:paraId="38788BCC" w14:textId="50C1DACC" w:rsidR="00703F5B" w:rsidRDefault="00703F5B">
      <w:pPr>
        <w:widowControl/>
      </w:pPr>
      <w:r>
        <w:br w:type="page"/>
      </w:r>
    </w:p>
    <w:p w14:paraId="222ECD13" w14:textId="5DC23556" w:rsidR="00703F5B" w:rsidRPr="00703F5B" w:rsidRDefault="00703F5B" w:rsidP="00703F5B">
      <w:pPr>
        <w:rPr>
          <w:b/>
        </w:rPr>
      </w:pPr>
      <w:r>
        <w:rPr>
          <w:b/>
        </w:rPr>
        <w:lastRenderedPageBreak/>
        <w:t>考古題：</w:t>
      </w:r>
    </w:p>
    <w:p w14:paraId="787E0453" w14:textId="77777777" w:rsidR="00703F5B" w:rsidRDefault="00703F5B" w:rsidP="00703F5B">
      <w:pPr>
        <w:numPr>
          <w:ilvl w:val="0"/>
          <w:numId w:val="29"/>
        </w:numPr>
        <w:pBdr>
          <w:top w:val="nil"/>
          <w:left w:val="nil"/>
          <w:bottom w:val="nil"/>
          <w:right w:val="nil"/>
          <w:between w:val="nil"/>
        </w:pBdr>
        <w:spacing w:after="0" w:line="240" w:lineRule="auto"/>
        <w:rPr>
          <w:b/>
          <w:color w:val="000000"/>
        </w:rPr>
      </w:pPr>
      <w:r>
        <w:rPr>
          <w:rFonts w:ascii="新細明體" w:eastAsia="新細明體" w:hAnsi="新細明體" w:cs="新細明體" w:hint="eastAsia"/>
          <w:b/>
          <w:color w:val="000000"/>
        </w:rPr>
        <w:t>社會學家曾經提出世俗化（</w:t>
      </w:r>
      <w:r>
        <w:rPr>
          <w:rFonts w:eastAsia="Calibri"/>
          <w:b/>
          <w:color w:val="000000"/>
        </w:rPr>
        <w:t>secularization</w:t>
      </w:r>
      <w:r>
        <w:rPr>
          <w:rFonts w:ascii="新細明體" w:eastAsia="新細明體" w:hAnsi="新細明體" w:cs="新細明體" w:hint="eastAsia"/>
          <w:b/>
          <w:color w:val="000000"/>
        </w:rPr>
        <w:t>）和宗教式微的看法。然而，傳統宗教並未消失，新興宗教也不斷出現。試分析此一現象。</w:t>
      </w:r>
      <w:r>
        <w:rPr>
          <w:rFonts w:eastAsia="Calibri"/>
          <w:b/>
          <w:color w:val="000000"/>
        </w:rPr>
        <w:t>(109</w:t>
      </w:r>
      <w:r>
        <w:rPr>
          <w:rFonts w:ascii="新細明體" w:eastAsia="新細明體" w:hAnsi="新細明體" w:cs="新細明體" w:hint="eastAsia"/>
          <w:b/>
          <w:color w:val="000000"/>
        </w:rPr>
        <w:t>年地特三</w:t>
      </w:r>
      <w:r>
        <w:rPr>
          <w:rFonts w:eastAsia="Calibri"/>
          <w:b/>
          <w:color w:val="000000"/>
        </w:rPr>
        <w:t>)</w:t>
      </w:r>
    </w:p>
    <w:p w14:paraId="1578EDB9" w14:textId="77777777" w:rsidR="00703F5B" w:rsidRDefault="00703F5B" w:rsidP="00703F5B"/>
    <w:p w14:paraId="5B449890" w14:textId="77777777" w:rsidR="00703F5B" w:rsidRDefault="00703F5B" w:rsidP="00703F5B">
      <w:r>
        <w:t>1.</w:t>
      </w:r>
      <w:r>
        <w:t>宗教世俗化</w:t>
      </w:r>
    </w:p>
    <w:p w14:paraId="719DBBA7" w14:textId="77777777" w:rsidR="00703F5B" w:rsidRDefault="00703F5B" w:rsidP="00703F5B">
      <w:r>
        <w:t xml:space="preserve">       </w:t>
      </w:r>
      <w:r>
        <w:t>隨著資本主義的全球性發展及啟蒙運動的推波助瀾，科學、理性和科層組織等成為了現代性的代表性指標。</w:t>
      </w:r>
      <w:r>
        <w:rPr>
          <w:b/>
        </w:rPr>
        <w:t>工業資本主義</w:t>
      </w:r>
      <w:r>
        <w:t>在十八世紀下半葉全球性地快速擴張，更把</w:t>
      </w:r>
      <w:r>
        <w:rPr>
          <w:b/>
        </w:rPr>
        <w:t>科學</w:t>
      </w:r>
      <w:r>
        <w:t>、</w:t>
      </w:r>
      <w:r>
        <w:rPr>
          <w:b/>
        </w:rPr>
        <w:t>理性</w:t>
      </w:r>
      <w:r>
        <w:t>、</w:t>
      </w:r>
      <w:r>
        <w:rPr>
          <w:b/>
        </w:rPr>
        <w:t>科層組織</w:t>
      </w:r>
      <w:r>
        <w:t>的效果發揮到極點，不僅促成社會內部的分化，也導致學術知識分殊化，且成為處理社會分化的專業知識並持續累積，使得中世紀主宰西方日常生活的宗教，不再是西歐社會整體化的邏輯，而是日常生活中的一項社會分類，其地位與政治、經濟、親屬相似。伴隨歐洲民族國家統治權的確立，宗教被視為屬於個人的私領域，有別於政治、經濟、法律等公共領域，進而急速沒落。事實上，二十世紀中葉國際學界普遍認為，現代化的理性發展結果，勢必帶來「世俗化」（</w:t>
      </w:r>
      <w:r>
        <w:t>secularization</w:t>
      </w:r>
      <w:r>
        <w:t>）而使宗教沒落。如</w:t>
      </w:r>
      <w:proofErr w:type="spellStart"/>
      <w:r>
        <w:t>Luckmann</w:t>
      </w:r>
      <w:proofErr w:type="spellEnd"/>
      <w:r>
        <w:t>（</w:t>
      </w:r>
      <w:r>
        <w:t>1967</w:t>
      </w:r>
      <w:r>
        <w:t>）依據涂爾幹（</w:t>
      </w:r>
      <w:r>
        <w:t>Durkheim 1995</w:t>
      </w:r>
      <w:r>
        <w:t>）或韋伯（</w:t>
      </w:r>
      <w:r>
        <w:t>Weber 1963, 1976</w:t>
      </w:r>
      <w:r>
        <w:t>）的理論傳統，發展出其對世俗化的理論論點。這理論的主要論點有雙層意涵：</w:t>
      </w:r>
    </w:p>
    <w:p w14:paraId="4B34F2B9" w14:textId="77777777" w:rsidR="00703F5B" w:rsidRDefault="00703F5B" w:rsidP="00703F5B"/>
    <w:p w14:paraId="49508331" w14:textId="77777777" w:rsidR="00703F5B" w:rsidRDefault="00703F5B" w:rsidP="00703F5B"/>
    <w:p w14:paraId="30C5BC6E" w14:textId="77777777" w:rsidR="00703F5B" w:rsidRDefault="00703F5B" w:rsidP="00703F5B">
      <w:pPr>
        <w:widowControl/>
        <w:numPr>
          <w:ilvl w:val="0"/>
          <w:numId w:val="30"/>
        </w:numPr>
        <w:pBdr>
          <w:top w:val="nil"/>
          <w:left w:val="nil"/>
          <w:bottom w:val="nil"/>
          <w:right w:val="nil"/>
          <w:between w:val="nil"/>
        </w:pBdr>
        <w:spacing w:after="0" w:line="240" w:lineRule="auto"/>
        <w:ind w:left="826"/>
        <w:rPr>
          <w:color w:val="000000"/>
        </w:rPr>
      </w:pPr>
      <w:r>
        <w:rPr>
          <w:rFonts w:ascii="新細明體" w:eastAsia="新細明體" w:hAnsi="新細明體" w:cs="新細明體" w:hint="eastAsia"/>
          <w:color w:val="000000"/>
        </w:rPr>
        <w:t>世俗化是指現代化背後的理性主導或取代宗教的魅惑（</w:t>
      </w:r>
      <w:r>
        <w:rPr>
          <w:rFonts w:eastAsia="Calibri"/>
          <w:color w:val="000000"/>
        </w:rPr>
        <w:t>enchantment</w:t>
      </w:r>
      <w:r>
        <w:rPr>
          <w:rFonts w:ascii="新細明體" w:eastAsia="新細明體" w:hAnsi="新細明體" w:cs="新細明體" w:hint="eastAsia"/>
          <w:color w:val="000000"/>
        </w:rPr>
        <w:t>）。</w:t>
      </w:r>
    </w:p>
    <w:p w14:paraId="2CDA8255" w14:textId="77777777" w:rsidR="00703F5B" w:rsidRDefault="00703F5B" w:rsidP="00703F5B">
      <w:pPr>
        <w:widowControl/>
      </w:pPr>
    </w:p>
    <w:p w14:paraId="55C6BD76" w14:textId="77777777" w:rsidR="00703F5B" w:rsidRDefault="00703F5B" w:rsidP="00703F5B">
      <w:pPr>
        <w:widowControl/>
        <w:numPr>
          <w:ilvl w:val="0"/>
          <w:numId w:val="30"/>
        </w:numPr>
        <w:pBdr>
          <w:top w:val="nil"/>
          <w:left w:val="nil"/>
          <w:bottom w:val="nil"/>
          <w:right w:val="nil"/>
          <w:between w:val="nil"/>
        </w:pBdr>
        <w:spacing w:after="0" w:line="240" w:lineRule="auto"/>
        <w:ind w:left="826"/>
        <w:rPr>
          <w:color w:val="000000"/>
        </w:rPr>
      </w:pPr>
      <w:r>
        <w:rPr>
          <w:rFonts w:ascii="新細明體" w:eastAsia="新細明體" w:hAnsi="新細明體" w:cs="新細明體" w:hint="eastAsia"/>
          <w:color w:val="000000"/>
        </w:rPr>
        <w:t>現代化導致結構的分化、技術的專業化，以及生活世界的多元化。使得過去整合各個層面的宗教信仰或宇宙觀所代表的神聖天篷（</w:t>
      </w:r>
      <w:r>
        <w:rPr>
          <w:rFonts w:eastAsia="Calibri"/>
          <w:color w:val="000000"/>
        </w:rPr>
        <w:t>sacred canopy</w:t>
      </w:r>
      <w:r>
        <w:rPr>
          <w:rFonts w:ascii="新細明體" w:eastAsia="新細明體" w:hAnsi="新細明體" w:cs="新細明體" w:hint="eastAsia"/>
          <w:color w:val="000000"/>
        </w:rPr>
        <w:t>）無法進入公共領域，使得宗教信仰與行為私有化，或者不同分化獨立出來的個別領域是以不同的觀念來理解與表現，使得實際生活呈現多元化，因而弱化了宗教。在實際生活上所呈現的，不只是上教堂的人數銳減，甚至受洗或自認為信徒的人也顯著減少。</w:t>
      </w:r>
    </w:p>
    <w:p w14:paraId="445F35C1" w14:textId="77777777" w:rsidR="00703F5B" w:rsidRDefault="00703F5B" w:rsidP="00703F5B">
      <w:r>
        <w:t xml:space="preserve">  </w:t>
      </w:r>
    </w:p>
    <w:p w14:paraId="139DF772" w14:textId="77777777" w:rsidR="00703F5B" w:rsidRDefault="00703F5B" w:rsidP="00703F5B">
      <w:r>
        <w:t>2.</w:t>
      </w:r>
      <w:r>
        <w:t>新興宗教出現與其內涵</w:t>
      </w:r>
    </w:p>
    <w:p w14:paraId="2E2A8B16" w14:textId="77777777" w:rsidR="00703F5B" w:rsidRDefault="00703F5B" w:rsidP="00703F5B">
      <w:pPr>
        <w:ind w:firstLine="480"/>
      </w:pPr>
      <w:r>
        <w:t>二</w:t>
      </w:r>
      <w:r>
        <w:rPr>
          <w:rFonts w:hint="eastAsia"/>
        </w:rPr>
        <w:t>次</w:t>
      </w:r>
      <w:r>
        <w:t>大戰後出現的新興宗教，對世俗化理論進行嚴正挑戰。以五旬節</w:t>
      </w:r>
      <w:r>
        <w:t>/</w:t>
      </w:r>
      <w:r>
        <w:t>靈恩</w:t>
      </w:r>
      <w:r>
        <w:lastRenderedPageBreak/>
        <w:t>運動為例，儘管早在</w:t>
      </w:r>
      <w:r>
        <w:t>1906</w:t>
      </w:r>
      <w:r>
        <w:t>年就產生以說舌語、強調聖靈降臨為特色的教會復興運動，該運動卻直到</w:t>
      </w:r>
      <w:r>
        <w:t>1950</w:t>
      </w:r>
      <w:r>
        <w:t>至</w:t>
      </w:r>
      <w:r>
        <w:t>60</w:t>
      </w:r>
      <w:r>
        <w:t>年代，重新由英國傳入北美、南美、北歐，再向世界各地傳播，包括東亞及東南亞地區。在這波的衝擊和影響下，台灣開始出現許多新的教派，如早期的真耶穌教、以及後來的台灣神召會、純福音教會、台灣四方教會、台中中華神的教會、錫安堂及苗栗禱告山等。正如斯蒂芬．亨特（</w:t>
      </w:r>
      <w:r>
        <w:t>Stephen Hunt</w:t>
      </w:r>
      <w:r>
        <w:t>）（</w:t>
      </w:r>
      <w:r>
        <w:t>2010: 141-143</w:t>
      </w:r>
      <w:r>
        <w:t>）所說，</w:t>
      </w:r>
      <w:r>
        <w:rPr>
          <w:b/>
        </w:rPr>
        <w:t>這類新興宗教的特點是信徒自由進出、自願參與、沒有教會式的中央集權以及等級制度</w:t>
      </w:r>
      <w:r>
        <w:t>，更不宣稱自己是真理的唯一代言人。由此，教派與教派之間的界限逐漸消融，同時，人們更可以不顧家庭的教派選擇和神學偏好，隨意地改變自己的教派，並將這些看成是靈性旅程的組成部分。事實上，人們傾向選擇了某種特殊的崇拜方式、教會活動和傳道活動，而不特別區分其是否歸屬不同教會。就此，這些現象與作為有如</w:t>
      </w:r>
      <w:proofErr w:type="spellStart"/>
      <w:r>
        <w:t>Luckmann</w:t>
      </w:r>
      <w:proofErr w:type="spellEnd"/>
      <w:r>
        <w:t>（</w:t>
      </w:r>
      <w:r>
        <w:t>1967</w:t>
      </w:r>
      <w:r>
        <w:t>）所說，是一種反制度性的宗教，完全違反了西方宗教強調教會等同於宗教的組織性傳統。</w:t>
      </w:r>
    </w:p>
    <w:p w14:paraId="31268716" w14:textId="77777777" w:rsidR="00703F5B" w:rsidRDefault="00703F5B" w:rsidP="00703F5B">
      <w:r>
        <w:t xml:space="preserve">　　新興宗教之所以有別於西方宗教傳統而稱之為「新」，不只是宗教組織的形式有所改變，更涉及宗教的定義或宗教性。如</w:t>
      </w:r>
      <w:proofErr w:type="spellStart"/>
      <w:r>
        <w:t>Luckmann</w:t>
      </w:r>
      <w:proofErr w:type="spellEnd"/>
      <w:r>
        <w:t>（</w:t>
      </w:r>
      <w:r>
        <w:t>1967</w:t>
      </w:r>
      <w:r>
        <w:t>）所言，此時宗教的主要關懷，</w:t>
      </w:r>
      <w:r>
        <w:rPr>
          <w:b/>
        </w:rPr>
        <w:t>是關乎人如何在社會中定位或命運的問題，並為其日常生活提供意義的框架，而不是依賴超自然力量來面對人世間的困境</w:t>
      </w:r>
      <w:r>
        <w:t>。事實上，在新興宗教的活動中，如同五旬節的聖靈降臨，清楚看到信徒重視個人直接與神溝通，而不再透過教會或神職人員為媒介。這種挑戰宗教經典詮釋的壟斷權以及主動追尋直接救贖管道等宗教個人化傾向，突顯新興宗教之所以為「新」的意義。</w:t>
      </w:r>
    </w:p>
    <w:p w14:paraId="2E192465" w14:textId="77777777" w:rsidR="00703F5B" w:rsidRDefault="00703F5B" w:rsidP="00703F5B"/>
    <w:p w14:paraId="37F3B6FA" w14:textId="77777777" w:rsidR="00E90FB8" w:rsidRDefault="00E90FB8" w:rsidP="00130B17"/>
    <w:p w14:paraId="3133738F" w14:textId="6BF69D3D" w:rsidR="00130B17" w:rsidRPr="00130B17" w:rsidRDefault="00130B17" w:rsidP="00130B17">
      <w:pPr>
        <w:pStyle w:val="a9"/>
        <w:numPr>
          <w:ilvl w:val="0"/>
          <w:numId w:val="29"/>
        </w:numPr>
      </w:pPr>
      <w:r w:rsidRPr="00130B17">
        <w:rPr>
          <w:rFonts w:ascii="Times New Roman" w:cs="DFKaiShu-SB-Estd-BF" w:hint="eastAsia"/>
          <w:kern w:val="0"/>
          <w:szCs w:val="22"/>
        </w:rPr>
        <w:t>宗教是人們日常生活及社會構成的重要部分。宗教具有什麼特徵？又有何功能？試以社會學家涂爾幹（</w:t>
      </w:r>
      <w:r w:rsidRPr="00130B17">
        <w:rPr>
          <w:rFonts w:cs="DFKaiShu-SB-Estd-BF"/>
          <w:kern w:val="0"/>
          <w:szCs w:val="22"/>
        </w:rPr>
        <w:t>Emile Durkheim</w:t>
      </w:r>
      <w:r w:rsidRPr="00130B17">
        <w:rPr>
          <w:rFonts w:ascii="Times New Roman" w:cs="DFKaiShu-SB-Estd-BF" w:hint="eastAsia"/>
          <w:kern w:val="0"/>
          <w:szCs w:val="22"/>
        </w:rPr>
        <w:t>）的觀點說明之。</w:t>
      </w:r>
      <w:r w:rsidRPr="00130B17">
        <w:rPr>
          <w:rFonts w:ascii="Times New Roman" w:hAnsi="Times New Roman"/>
        </w:rPr>
        <w:t>（</w:t>
      </w:r>
      <w:r w:rsidRPr="00130B17">
        <w:rPr>
          <w:rFonts w:ascii="Times New Roman" w:hAnsi="Times New Roman"/>
        </w:rPr>
        <w:t>25</w:t>
      </w:r>
      <w:r w:rsidRPr="00130B17">
        <w:rPr>
          <w:rFonts w:ascii="Times New Roman" w:hAnsi="Times New Roman"/>
        </w:rPr>
        <w:t>分）</w:t>
      </w:r>
    </w:p>
    <w:p w14:paraId="3AC1386F" w14:textId="552B9A7C" w:rsidR="00130B17" w:rsidRDefault="00130B17" w:rsidP="00130B17">
      <w:pPr>
        <w:pStyle w:val="a9"/>
        <w:ind w:left="360"/>
        <w:rPr>
          <w:rFonts w:ascii="Times New Roman" w:hAnsi="Times New Roman"/>
        </w:rPr>
      </w:pPr>
      <w:r>
        <w:rPr>
          <w:rFonts w:ascii="Times New Roman" w:hAnsi="Times New Roman" w:hint="eastAsia"/>
        </w:rPr>
        <w:t>(114</w:t>
      </w:r>
      <w:r>
        <w:rPr>
          <w:rFonts w:ascii="Times New Roman" w:hAnsi="Times New Roman" w:hint="eastAsia"/>
        </w:rPr>
        <w:t>年調查局特考</w:t>
      </w:r>
      <w:r>
        <w:rPr>
          <w:rFonts w:ascii="Times New Roman" w:hAnsi="Times New Roman" w:hint="eastAsia"/>
        </w:rPr>
        <w:t>)</w:t>
      </w:r>
    </w:p>
    <w:p w14:paraId="37CA7673" w14:textId="77777777" w:rsidR="00130B17" w:rsidRDefault="00130B17" w:rsidP="00130B17"/>
    <w:p w14:paraId="3B5923DC" w14:textId="77777777" w:rsidR="00130B17" w:rsidRDefault="00130B17" w:rsidP="00130B17"/>
    <w:p w14:paraId="5D62621D" w14:textId="77777777" w:rsidR="00E7292A" w:rsidRDefault="00E7292A" w:rsidP="00130B17"/>
    <w:p w14:paraId="1B38ABC8" w14:textId="77777777" w:rsidR="00E7292A" w:rsidRDefault="00E7292A" w:rsidP="00130B17">
      <w:pPr>
        <w:rPr>
          <w:rFonts w:hint="eastAsia"/>
        </w:rPr>
      </w:pPr>
    </w:p>
    <w:p w14:paraId="4B7D7FF6" w14:textId="217A7323" w:rsidR="00130B17" w:rsidRPr="00E7292A" w:rsidRDefault="00E7292A" w:rsidP="00E7292A">
      <w:pPr>
        <w:pStyle w:val="a9"/>
        <w:numPr>
          <w:ilvl w:val="0"/>
          <w:numId w:val="29"/>
        </w:numPr>
      </w:pPr>
      <w:r w:rsidRPr="00E7292A">
        <w:rPr>
          <w:rFonts w:ascii="Times New Roman" w:cs="DFKaiShu-SB-Estd-BF" w:hint="eastAsia"/>
          <w:kern w:val="0"/>
          <w:szCs w:val="22"/>
        </w:rPr>
        <w:t>宗教是人們日常生活及社會構成的重要部分。宗教具有什麼特徵？又有何功能？試以社會學家涂爾幹（</w:t>
      </w:r>
      <w:r w:rsidRPr="00E7292A">
        <w:rPr>
          <w:rFonts w:cs="DFKaiShu-SB-Estd-BF"/>
          <w:kern w:val="0"/>
          <w:szCs w:val="22"/>
        </w:rPr>
        <w:t>Emile Durkheim</w:t>
      </w:r>
      <w:r w:rsidRPr="00E7292A">
        <w:rPr>
          <w:rFonts w:ascii="Times New Roman" w:cs="DFKaiShu-SB-Estd-BF" w:hint="eastAsia"/>
          <w:kern w:val="0"/>
          <w:szCs w:val="22"/>
        </w:rPr>
        <w:t>）的觀點說明之。</w:t>
      </w:r>
      <w:r w:rsidRPr="00E7292A">
        <w:rPr>
          <w:rFonts w:ascii="Times New Roman" w:hAnsi="Times New Roman"/>
        </w:rPr>
        <w:t>（</w:t>
      </w:r>
      <w:r w:rsidRPr="00E7292A">
        <w:rPr>
          <w:rFonts w:ascii="Times New Roman" w:hAnsi="Times New Roman"/>
        </w:rPr>
        <w:t>25</w:t>
      </w:r>
      <w:r w:rsidRPr="00E7292A">
        <w:rPr>
          <w:rFonts w:ascii="Times New Roman" w:hAnsi="Times New Roman"/>
        </w:rPr>
        <w:t>分）</w:t>
      </w:r>
    </w:p>
    <w:p w14:paraId="6E72614E" w14:textId="0747D521" w:rsidR="00E7292A" w:rsidRPr="00130B17" w:rsidRDefault="00E7292A" w:rsidP="00E7292A">
      <w:pPr>
        <w:rPr>
          <w:rFonts w:hint="eastAsia"/>
        </w:rPr>
      </w:pPr>
      <w:r>
        <w:rPr>
          <w:rFonts w:hint="eastAsia"/>
        </w:rPr>
        <w:t>(114</w:t>
      </w:r>
      <w:r>
        <w:rPr>
          <w:rFonts w:hint="eastAsia"/>
        </w:rPr>
        <w:t>年高考三等</w:t>
      </w:r>
      <w:r>
        <w:rPr>
          <w:rFonts w:hint="eastAsia"/>
        </w:rPr>
        <w:t>)</w:t>
      </w:r>
    </w:p>
    <w:sectPr w:rsidR="00E7292A" w:rsidRPr="00130B1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1435B" w14:textId="77777777" w:rsidR="002F54BE" w:rsidRDefault="002F54BE" w:rsidP="00000E8E">
      <w:pPr>
        <w:spacing w:after="0" w:line="240" w:lineRule="auto"/>
      </w:pPr>
      <w:r>
        <w:separator/>
      </w:r>
    </w:p>
  </w:endnote>
  <w:endnote w:type="continuationSeparator" w:id="0">
    <w:p w14:paraId="35CFF173" w14:textId="77777777" w:rsidR="002F54BE" w:rsidRDefault="002F54BE" w:rsidP="00000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FKaiShu-SB-Estd-BF">
    <w:altName w:val="Microsoft Ya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363366"/>
      <w:docPartObj>
        <w:docPartGallery w:val="Page Numbers (Bottom of Page)"/>
        <w:docPartUnique/>
      </w:docPartObj>
    </w:sdtPr>
    <w:sdtEndPr/>
    <w:sdtContent>
      <w:p w14:paraId="549F24A9" w14:textId="4DA70885" w:rsidR="00000E8E" w:rsidRDefault="00000E8E">
        <w:pPr>
          <w:pStyle w:val="af0"/>
          <w:jc w:val="right"/>
        </w:pPr>
        <w:r>
          <w:fldChar w:fldCharType="begin"/>
        </w:r>
        <w:r>
          <w:instrText>PAGE   \* MERGEFORMAT</w:instrText>
        </w:r>
        <w:r>
          <w:fldChar w:fldCharType="separate"/>
        </w:r>
        <w:r>
          <w:rPr>
            <w:lang w:val="zh-TW"/>
          </w:rPr>
          <w:t>2</w:t>
        </w:r>
        <w:r>
          <w:fldChar w:fldCharType="end"/>
        </w:r>
      </w:p>
    </w:sdtContent>
  </w:sdt>
  <w:p w14:paraId="65C31EC2" w14:textId="77777777" w:rsidR="00000E8E" w:rsidRDefault="00000E8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C4799" w14:textId="77777777" w:rsidR="002F54BE" w:rsidRDefault="002F54BE" w:rsidP="00000E8E">
      <w:pPr>
        <w:spacing w:after="0" w:line="240" w:lineRule="auto"/>
      </w:pPr>
      <w:r>
        <w:separator/>
      </w:r>
    </w:p>
  </w:footnote>
  <w:footnote w:type="continuationSeparator" w:id="0">
    <w:p w14:paraId="40CED930" w14:textId="77777777" w:rsidR="002F54BE" w:rsidRDefault="002F54BE" w:rsidP="00000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60C"/>
    <w:multiLevelType w:val="multilevel"/>
    <w:tmpl w:val="C018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EF6"/>
    <w:multiLevelType w:val="multilevel"/>
    <w:tmpl w:val="9EA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7E20"/>
    <w:multiLevelType w:val="multilevel"/>
    <w:tmpl w:val="AAC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1CAB"/>
    <w:multiLevelType w:val="multilevel"/>
    <w:tmpl w:val="1F0A1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9153A"/>
    <w:multiLevelType w:val="multilevel"/>
    <w:tmpl w:val="F6B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C2028"/>
    <w:multiLevelType w:val="multilevel"/>
    <w:tmpl w:val="C0E2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002EE"/>
    <w:multiLevelType w:val="hybridMultilevel"/>
    <w:tmpl w:val="719A9B0E"/>
    <w:lvl w:ilvl="0" w:tplc="7D6ADD9E">
      <w:start w:val="1"/>
      <w:numFmt w:val="decimal"/>
      <w:lvlText w:val="%1."/>
      <w:lvlJc w:val="left"/>
      <w:pPr>
        <w:ind w:left="360" w:hanging="360"/>
      </w:pPr>
      <w:rPr>
        <w:rFonts w:asciiTheme="minorEastAsia" w:hAnsi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025348"/>
    <w:multiLevelType w:val="multilevel"/>
    <w:tmpl w:val="8E1C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D2464"/>
    <w:multiLevelType w:val="multilevel"/>
    <w:tmpl w:val="986A9742"/>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212D625E"/>
    <w:multiLevelType w:val="multilevel"/>
    <w:tmpl w:val="1A72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81B55"/>
    <w:multiLevelType w:val="multilevel"/>
    <w:tmpl w:val="661A6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A2FDB"/>
    <w:multiLevelType w:val="multilevel"/>
    <w:tmpl w:val="4418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F7E9E"/>
    <w:multiLevelType w:val="multilevel"/>
    <w:tmpl w:val="91F4D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61793"/>
    <w:multiLevelType w:val="multilevel"/>
    <w:tmpl w:val="3DDA6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33E88"/>
    <w:multiLevelType w:val="multilevel"/>
    <w:tmpl w:val="62C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D453D"/>
    <w:multiLevelType w:val="multilevel"/>
    <w:tmpl w:val="E31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96B2D"/>
    <w:multiLevelType w:val="multilevel"/>
    <w:tmpl w:val="F38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97E5B"/>
    <w:multiLevelType w:val="multilevel"/>
    <w:tmpl w:val="7E9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52AB6"/>
    <w:multiLevelType w:val="multilevel"/>
    <w:tmpl w:val="823E0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E5DAD"/>
    <w:multiLevelType w:val="multilevel"/>
    <w:tmpl w:val="EB3CDC5A"/>
    <w:lvl w:ilvl="0">
      <w:start w:val="1"/>
      <w:numFmt w:val="decimal"/>
      <w:lvlText w:val="第%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4DA4537F"/>
    <w:multiLevelType w:val="multilevel"/>
    <w:tmpl w:val="11BE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47964"/>
    <w:multiLevelType w:val="multilevel"/>
    <w:tmpl w:val="85B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30FDB"/>
    <w:multiLevelType w:val="multilevel"/>
    <w:tmpl w:val="ECEE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A0A97"/>
    <w:multiLevelType w:val="multilevel"/>
    <w:tmpl w:val="F656D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C45FA"/>
    <w:multiLevelType w:val="multilevel"/>
    <w:tmpl w:val="737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15976"/>
    <w:multiLevelType w:val="multilevel"/>
    <w:tmpl w:val="B8589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47825"/>
    <w:multiLevelType w:val="multilevel"/>
    <w:tmpl w:val="0FB0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67EE7"/>
    <w:multiLevelType w:val="multilevel"/>
    <w:tmpl w:val="7ED6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64394"/>
    <w:multiLevelType w:val="multilevel"/>
    <w:tmpl w:val="8B44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B10C3"/>
    <w:multiLevelType w:val="multilevel"/>
    <w:tmpl w:val="758A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E4BDF"/>
    <w:multiLevelType w:val="multilevel"/>
    <w:tmpl w:val="D76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737893">
    <w:abstractNumId w:val="4"/>
  </w:num>
  <w:num w:numId="2" w16cid:durableId="706221975">
    <w:abstractNumId w:val="24"/>
  </w:num>
  <w:num w:numId="3" w16cid:durableId="1790053414">
    <w:abstractNumId w:val="15"/>
  </w:num>
  <w:num w:numId="4" w16cid:durableId="1342703829">
    <w:abstractNumId w:val="22"/>
  </w:num>
  <w:num w:numId="5" w16cid:durableId="712467570">
    <w:abstractNumId w:val="1"/>
  </w:num>
  <w:num w:numId="6" w16cid:durableId="1221210438">
    <w:abstractNumId w:val="17"/>
  </w:num>
  <w:num w:numId="7" w16cid:durableId="497230867">
    <w:abstractNumId w:val="14"/>
  </w:num>
  <w:num w:numId="8" w16cid:durableId="1392384185">
    <w:abstractNumId w:val="11"/>
  </w:num>
  <w:num w:numId="9" w16cid:durableId="1951736545">
    <w:abstractNumId w:val="12"/>
  </w:num>
  <w:num w:numId="10" w16cid:durableId="1523712703">
    <w:abstractNumId w:val="18"/>
  </w:num>
  <w:num w:numId="11" w16cid:durableId="1101293874">
    <w:abstractNumId w:val="0"/>
  </w:num>
  <w:num w:numId="12" w16cid:durableId="2032805267">
    <w:abstractNumId w:val="29"/>
  </w:num>
  <w:num w:numId="13" w16cid:durableId="1853764024">
    <w:abstractNumId w:val="7"/>
  </w:num>
  <w:num w:numId="14" w16cid:durableId="1226405741">
    <w:abstractNumId w:val="13"/>
  </w:num>
  <w:num w:numId="15" w16cid:durableId="687877142">
    <w:abstractNumId w:val="25"/>
  </w:num>
  <w:num w:numId="16" w16cid:durableId="544683791">
    <w:abstractNumId w:val="5"/>
  </w:num>
  <w:num w:numId="17" w16cid:durableId="1289704714">
    <w:abstractNumId w:val="28"/>
  </w:num>
  <w:num w:numId="18" w16cid:durableId="1419978450">
    <w:abstractNumId w:val="9"/>
  </w:num>
  <w:num w:numId="19" w16cid:durableId="1207446163">
    <w:abstractNumId w:val="2"/>
  </w:num>
  <w:num w:numId="20" w16cid:durableId="180627833">
    <w:abstractNumId w:val="30"/>
  </w:num>
  <w:num w:numId="21" w16cid:durableId="1959986231">
    <w:abstractNumId w:val="16"/>
  </w:num>
  <w:num w:numId="22" w16cid:durableId="212424902">
    <w:abstractNumId w:val="21"/>
  </w:num>
  <w:num w:numId="23" w16cid:durableId="1453938443">
    <w:abstractNumId w:val="26"/>
  </w:num>
  <w:num w:numId="24" w16cid:durableId="633827839">
    <w:abstractNumId w:val="10"/>
  </w:num>
  <w:num w:numId="25" w16cid:durableId="1167482631">
    <w:abstractNumId w:val="3"/>
  </w:num>
  <w:num w:numId="26" w16cid:durableId="1630277871">
    <w:abstractNumId w:val="20"/>
  </w:num>
  <w:num w:numId="27" w16cid:durableId="324280250">
    <w:abstractNumId w:val="27"/>
  </w:num>
  <w:num w:numId="28" w16cid:durableId="432869481">
    <w:abstractNumId w:val="23"/>
  </w:num>
  <w:num w:numId="29" w16cid:durableId="686256858">
    <w:abstractNumId w:val="8"/>
  </w:num>
  <w:num w:numId="30" w16cid:durableId="1716850067">
    <w:abstractNumId w:val="19"/>
  </w:num>
  <w:num w:numId="31" w16cid:durableId="107967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defaultTabStop w:val="48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4C70"/>
    <w:rsid w:val="00000E8E"/>
    <w:rsid w:val="00114D98"/>
    <w:rsid w:val="00123A2B"/>
    <w:rsid w:val="00130B17"/>
    <w:rsid w:val="001367FA"/>
    <w:rsid w:val="0015750D"/>
    <w:rsid w:val="002F54BE"/>
    <w:rsid w:val="004F1502"/>
    <w:rsid w:val="00563CCF"/>
    <w:rsid w:val="00703F5B"/>
    <w:rsid w:val="007F6B16"/>
    <w:rsid w:val="00C1465F"/>
    <w:rsid w:val="00DA6B34"/>
    <w:rsid w:val="00DC6E12"/>
    <w:rsid w:val="00E7292A"/>
    <w:rsid w:val="00E90FB8"/>
    <w:rsid w:val="00EE4C70"/>
    <w:rsid w:val="00F536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7020"/>
  <w15:chartTrackingRefBased/>
  <w15:docId w15:val="{780A0434-73D5-4B00-832E-39B2CE00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4C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4C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4C7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E4C7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E4C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E4C7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E4C7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4C7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E4C7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E4C7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E4C7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E4C7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E4C7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E4C70"/>
    <w:rPr>
      <w:rFonts w:eastAsiaTheme="majorEastAsia" w:cstheme="majorBidi"/>
      <w:color w:val="0F4761" w:themeColor="accent1" w:themeShade="BF"/>
    </w:rPr>
  </w:style>
  <w:style w:type="character" w:customStyle="1" w:styleId="60">
    <w:name w:val="標題 6 字元"/>
    <w:basedOn w:val="a0"/>
    <w:link w:val="6"/>
    <w:uiPriority w:val="9"/>
    <w:semiHidden/>
    <w:rsid w:val="00EE4C70"/>
    <w:rPr>
      <w:rFonts w:eastAsiaTheme="majorEastAsia" w:cstheme="majorBidi"/>
      <w:color w:val="595959" w:themeColor="text1" w:themeTint="A6"/>
    </w:rPr>
  </w:style>
  <w:style w:type="character" w:customStyle="1" w:styleId="70">
    <w:name w:val="標題 7 字元"/>
    <w:basedOn w:val="a0"/>
    <w:link w:val="7"/>
    <w:uiPriority w:val="9"/>
    <w:semiHidden/>
    <w:rsid w:val="00EE4C70"/>
    <w:rPr>
      <w:rFonts w:eastAsiaTheme="majorEastAsia" w:cstheme="majorBidi"/>
      <w:color w:val="595959" w:themeColor="text1" w:themeTint="A6"/>
    </w:rPr>
  </w:style>
  <w:style w:type="character" w:customStyle="1" w:styleId="80">
    <w:name w:val="標題 8 字元"/>
    <w:basedOn w:val="a0"/>
    <w:link w:val="8"/>
    <w:uiPriority w:val="9"/>
    <w:semiHidden/>
    <w:rsid w:val="00EE4C70"/>
    <w:rPr>
      <w:rFonts w:eastAsiaTheme="majorEastAsia" w:cstheme="majorBidi"/>
      <w:color w:val="272727" w:themeColor="text1" w:themeTint="D8"/>
    </w:rPr>
  </w:style>
  <w:style w:type="character" w:customStyle="1" w:styleId="90">
    <w:name w:val="標題 9 字元"/>
    <w:basedOn w:val="a0"/>
    <w:link w:val="9"/>
    <w:uiPriority w:val="9"/>
    <w:semiHidden/>
    <w:rsid w:val="00EE4C70"/>
    <w:rPr>
      <w:rFonts w:eastAsiaTheme="majorEastAsia" w:cstheme="majorBidi"/>
      <w:color w:val="272727" w:themeColor="text1" w:themeTint="D8"/>
    </w:rPr>
  </w:style>
  <w:style w:type="paragraph" w:styleId="a3">
    <w:name w:val="Title"/>
    <w:basedOn w:val="a"/>
    <w:next w:val="a"/>
    <w:link w:val="a4"/>
    <w:uiPriority w:val="10"/>
    <w:qFormat/>
    <w:rsid w:val="00EE4C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E4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C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E4C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4C70"/>
    <w:pPr>
      <w:spacing w:before="160"/>
      <w:jc w:val="center"/>
    </w:pPr>
    <w:rPr>
      <w:i/>
      <w:iCs/>
      <w:color w:val="404040" w:themeColor="text1" w:themeTint="BF"/>
    </w:rPr>
  </w:style>
  <w:style w:type="character" w:customStyle="1" w:styleId="a8">
    <w:name w:val="引文 字元"/>
    <w:basedOn w:val="a0"/>
    <w:link w:val="a7"/>
    <w:uiPriority w:val="29"/>
    <w:rsid w:val="00EE4C70"/>
    <w:rPr>
      <w:i/>
      <w:iCs/>
      <w:color w:val="404040" w:themeColor="text1" w:themeTint="BF"/>
    </w:rPr>
  </w:style>
  <w:style w:type="paragraph" w:styleId="a9">
    <w:name w:val="List Paragraph"/>
    <w:basedOn w:val="a"/>
    <w:uiPriority w:val="34"/>
    <w:qFormat/>
    <w:rsid w:val="00EE4C70"/>
    <w:pPr>
      <w:ind w:left="720"/>
      <w:contextualSpacing/>
    </w:pPr>
  </w:style>
  <w:style w:type="character" w:styleId="aa">
    <w:name w:val="Intense Emphasis"/>
    <w:basedOn w:val="a0"/>
    <w:uiPriority w:val="21"/>
    <w:qFormat/>
    <w:rsid w:val="00EE4C70"/>
    <w:rPr>
      <w:i/>
      <w:iCs/>
      <w:color w:val="0F4761" w:themeColor="accent1" w:themeShade="BF"/>
    </w:rPr>
  </w:style>
  <w:style w:type="paragraph" w:styleId="ab">
    <w:name w:val="Intense Quote"/>
    <w:basedOn w:val="a"/>
    <w:next w:val="a"/>
    <w:link w:val="ac"/>
    <w:uiPriority w:val="30"/>
    <w:qFormat/>
    <w:rsid w:val="00EE4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E4C70"/>
    <w:rPr>
      <w:i/>
      <w:iCs/>
      <w:color w:val="0F4761" w:themeColor="accent1" w:themeShade="BF"/>
    </w:rPr>
  </w:style>
  <w:style w:type="character" w:styleId="ad">
    <w:name w:val="Intense Reference"/>
    <w:basedOn w:val="a0"/>
    <w:uiPriority w:val="32"/>
    <w:qFormat/>
    <w:rsid w:val="00EE4C70"/>
    <w:rPr>
      <w:b/>
      <w:bCs/>
      <w:smallCaps/>
      <w:color w:val="0F4761" w:themeColor="accent1" w:themeShade="BF"/>
      <w:spacing w:val="5"/>
    </w:rPr>
  </w:style>
  <w:style w:type="paragraph" w:styleId="ae">
    <w:name w:val="header"/>
    <w:basedOn w:val="a"/>
    <w:link w:val="af"/>
    <w:uiPriority w:val="99"/>
    <w:unhideWhenUsed/>
    <w:rsid w:val="00000E8E"/>
    <w:pPr>
      <w:tabs>
        <w:tab w:val="center" w:pos="4153"/>
        <w:tab w:val="right" w:pos="8306"/>
      </w:tabs>
      <w:snapToGrid w:val="0"/>
    </w:pPr>
    <w:rPr>
      <w:sz w:val="20"/>
      <w:szCs w:val="20"/>
    </w:rPr>
  </w:style>
  <w:style w:type="character" w:customStyle="1" w:styleId="af">
    <w:name w:val="頁首 字元"/>
    <w:basedOn w:val="a0"/>
    <w:link w:val="ae"/>
    <w:uiPriority w:val="99"/>
    <w:rsid w:val="00000E8E"/>
    <w:rPr>
      <w:sz w:val="20"/>
      <w:szCs w:val="20"/>
    </w:rPr>
  </w:style>
  <w:style w:type="paragraph" w:styleId="af0">
    <w:name w:val="footer"/>
    <w:basedOn w:val="a"/>
    <w:link w:val="af1"/>
    <w:uiPriority w:val="99"/>
    <w:unhideWhenUsed/>
    <w:rsid w:val="00000E8E"/>
    <w:pPr>
      <w:tabs>
        <w:tab w:val="center" w:pos="4153"/>
        <w:tab w:val="right" w:pos="8306"/>
      </w:tabs>
      <w:snapToGrid w:val="0"/>
    </w:pPr>
    <w:rPr>
      <w:sz w:val="20"/>
      <w:szCs w:val="20"/>
    </w:rPr>
  </w:style>
  <w:style w:type="character" w:customStyle="1" w:styleId="af1">
    <w:name w:val="頁尾 字元"/>
    <w:basedOn w:val="a0"/>
    <w:link w:val="af0"/>
    <w:uiPriority w:val="99"/>
    <w:rsid w:val="00000E8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6BFF8-0919-425D-AD76-5948EB1F5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7</cp:revision>
  <dcterms:created xsi:type="dcterms:W3CDTF">2025-09-06T05:56:00Z</dcterms:created>
  <dcterms:modified xsi:type="dcterms:W3CDTF">2025-09-09T13:12:00Z</dcterms:modified>
</cp:coreProperties>
</file>