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00" w:lineRule="exact"/>
        <w:rPr>
          <w:rFonts w:hint="eastAsia" w:eastAsia="仿宋_GB2312"/>
          <w:bCs/>
          <w:sz w:val="32"/>
          <w:szCs w:val="32"/>
        </w:rPr>
      </w:pPr>
    </w:p>
    <w:p>
      <w:pPr>
        <w:spacing w:line="400" w:lineRule="exact"/>
        <w:rPr>
          <w:rFonts w:eastAsia="黑体"/>
          <w:sz w:val="28"/>
          <w:szCs w:val="28"/>
        </w:rPr>
      </w:pPr>
    </w:p>
    <w:p>
      <w:pPr>
        <w:spacing w:line="400" w:lineRule="exact"/>
        <w:rPr>
          <w:rFonts w:eastAsia="黑体"/>
          <w:sz w:val="28"/>
          <w:szCs w:val="28"/>
        </w:rPr>
      </w:pPr>
    </w:p>
    <w:p>
      <w:pPr>
        <w:spacing w:line="400" w:lineRule="exact"/>
        <w:rPr>
          <w:rFonts w:eastAsia="黑体"/>
          <w:sz w:val="28"/>
          <w:szCs w:val="28"/>
        </w:rPr>
      </w:pPr>
    </w:p>
    <w:p>
      <w:pPr>
        <w:spacing w:line="400" w:lineRule="exact"/>
        <w:rPr>
          <w:rFonts w:eastAsia="黑体"/>
          <w:sz w:val="28"/>
          <w:szCs w:val="28"/>
        </w:rPr>
      </w:pPr>
    </w:p>
    <w:p>
      <w:pPr>
        <w:spacing w:line="400" w:lineRule="exact"/>
        <w:rPr>
          <w:rFonts w:eastAsia="黑体"/>
          <w:sz w:val="28"/>
          <w:szCs w:val="28"/>
        </w:rPr>
      </w:pPr>
    </w:p>
    <w:p>
      <w:pPr>
        <w:spacing w:line="0" w:lineRule="atLeast"/>
        <w:rPr>
          <w:b/>
          <w:bCs/>
          <w:sz w:val="44"/>
        </w:rPr>
      </w:pPr>
    </w:p>
    <w:p>
      <w:pPr>
        <w:wordWrap w:val="0"/>
        <w:spacing w:line="0" w:lineRule="atLeast"/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本 科 实 验 报 告</w:t>
      </w:r>
    </w:p>
    <w:p>
      <w:pPr>
        <w:spacing w:line="360" w:lineRule="auto"/>
        <w:ind w:firstLine="280" w:firstLineChars="100"/>
        <w:jc w:val="center"/>
        <w:rPr>
          <w:rFonts w:hint="eastAsia" w:eastAsia="黑体"/>
          <w:sz w:val="28"/>
          <w:szCs w:val="28"/>
        </w:rPr>
      </w:pPr>
    </w:p>
    <w:p>
      <w:pPr>
        <w:spacing w:line="360" w:lineRule="auto"/>
        <w:ind w:firstLine="280" w:firstLineChars="100"/>
        <w:rPr>
          <w:rFonts w:eastAsia="黑体"/>
          <w:sz w:val="28"/>
          <w:szCs w:val="28"/>
        </w:rPr>
      </w:pPr>
    </w:p>
    <w:p>
      <w:pPr>
        <w:spacing w:line="360" w:lineRule="auto"/>
        <w:ind w:firstLine="280" w:firstLineChars="100"/>
        <w:rPr>
          <w:rFonts w:eastAsia="黑体"/>
          <w:sz w:val="28"/>
          <w:szCs w:val="28"/>
        </w:rPr>
      </w:pPr>
    </w:p>
    <w:p>
      <w:pPr>
        <w:spacing w:line="360" w:lineRule="auto"/>
        <w:ind w:firstLine="280" w:firstLineChars="100"/>
        <w:rPr>
          <w:rFonts w:eastAsia="黑体"/>
          <w:sz w:val="28"/>
          <w:szCs w:val="28"/>
        </w:rPr>
      </w:pPr>
    </w:p>
    <w:p>
      <w:pPr>
        <w:keepNext w:val="0"/>
        <w:keepLines w:val="0"/>
        <w:widowControl/>
        <w:suppressLineNumbers w:val="0"/>
        <w:ind w:firstLine="640" w:firstLineChars="200"/>
        <w:jc w:val="left"/>
        <w:rPr>
          <w:rFonts w:eastAsia="黑体"/>
          <w:sz w:val="28"/>
          <w:szCs w:val="28"/>
        </w:rPr>
      </w:pPr>
      <w:r>
        <w:rPr>
          <w:sz w:val="32"/>
          <w:szCs w:val="32"/>
        </w:rPr>
        <w:t>实验名称：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  <w:lang w:val="en-US" w:eastAsia="zh-CN"/>
        </w:rPr>
        <w:t xml:space="preserve">       决策树的python实现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  </w:t>
      </w:r>
      <w:r>
        <w:rPr>
          <w:sz w:val="32"/>
          <w:szCs w:val="32"/>
          <w:u w:val="single"/>
        </w:rPr>
        <w:t xml:space="preserve">     </w:t>
      </w:r>
    </w:p>
    <w:p>
      <w:pPr>
        <w:spacing w:line="360" w:lineRule="auto"/>
        <w:ind w:firstLine="280" w:firstLineChars="100"/>
        <w:rPr>
          <w:rFonts w:eastAsia="黑体"/>
          <w:sz w:val="28"/>
          <w:szCs w:val="28"/>
        </w:rPr>
      </w:pPr>
    </w:p>
    <w:p>
      <w:pPr>
        <w:spacing w:line="360" w:lineRule="auto"/>
        <w:ind w:firstLine="280" w:firstLineChars="100"/>
        <w:rPr>
          <w:rFonts w:eastAsia="黑体"/>
          <w:sz w:val="28"/>
          <w:szCs w:val="28"/>
        </w:rPr>
      </w:pPr>
    </w:p>
    <w:p>
      <w:pPr>
        <w:spacing w:line="600" w:lineRule="exact"/>
        <w:ind w:firstLine="596" w:firstLineChars="213"/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>学    员：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孙源辰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</w:rPr>
        <w:t xml:space="preserve"> 学    号：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 201802001067</w:t>
      </w:r>
      <w:r>
        <w:rPr>
          <w:rFonts w:ascii="宋体" w:hAnsi="宋体"/>
          <w:sz w:val="28"/>
          <w:szCs w:val="28"/>
          <w:u w:val="single"/>
        </w:rPr>
        <w:t xml:space="preserve">  </w:t>
      </w:r>
    </w:p>
    <w:p>
      <w:pPr>
        <w:spacing w:line="600" w:lineRule="exact"/>
        <w:ind w:firstLine="596" w:firstLineChars="213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培养类型：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无军籍本科学员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</w:rPr>
        <w:t>年    级：</w:t>
      </w:r>
      <w:r>
        <w:rPr>
          <w:rFonts w:ascii="宋体" w:hAnsi="宋体"/>
          <w:sz w:val="28"/>
          <w:szCs w:val="28"/>
          <w:u w:val="single"/>
        </w:rPr>
        <w:t xml:space="preserve"> 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大三</w:t>
      </w:r>
      <w:r>
        <w:rPr>
          <w:rFonts w:ascii="宋体" w:hAnsi="宋体"/>
          <w:sz w:val="28"/>
          <w:szCs w:val="28"/>
          <w:u w:val="single"/>
        </w:rPr>
        <w:t xml:space="preserve">      </w:t>
      </w:r>
      <w:r>
        <w:rPr>
          <w:rFonts w:ascii="宋体" w:hAnsi="宋体"/>
          <w:sz w:val="28"/>
          <w:szCs w:val="28"/>
        </w:rPr>
        <w:t xml:space="preserve"> </w:t>
      </w:r>
    </w:p>
    <w:p>
      <w:pPr>
        <w:spacing w:line="600" w:lineRule="exact"/>
        <w:ind w:firstLine="596" w:firstLineChars="213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专    业：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人工智能与大数据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</w:rPr>
        <w:t>所属学院：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>
        <w:rPr>
          <w:rFonts w:hint="eastAsia" w:ascii="宋体" w:hAnsi="宋体"/>
          <w:sz w:val="28"/>
          <w:szCs w:val="28"/>
          <w:u w:val="single"/>
        </w:rPr>
        <w:t>计算机学院</w:t>
      </w:r>
      <w:r>
        <w:rPr>
          <w:rFonts w:ascii="宋体" w:hAnsi="宋体"/>
          <w:sz w:val="28"/>
          <w:szCs w:val="28"/>
          <w:u w:val="single"/>
        </w:rPr>
        <w:t xml:space="preserve">   </w:t>
      </w:r>
    </w:p>
    <w:p>
      <w:pPr>
        <w:spacing w:line="600" w:lineRule="exact"/>
        <w:ind w:firstLine="596" w:firstLineChars="213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指导教员：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刘新旺</w:t>
      </w:r>
      <w:r>
        <w:rPr>
          <w:rFonts w:hint="eastAsia" w:ascii="宋体" w:hAnsi="宋体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</w:rPr>
        <w:t xml:space="preserve"> 职    称：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   副教授   </w:t>
      </w:r>
      <w:r>
        <w:rPr>
          <w:rFonts w:ascii="宋体" w:hAnsi="宋体"/>
          <w:sz w:val="28"/>
          <w:szCs w:val="28"/>
          <w:u w:val="single"/>
        </w:rPr>
        <w:t xml:space="preserve">  </w:t>
      </w:r>
    </w:p>
    <w:p>
      <w:pPr>
        <w:spacing w:line="600" w:lineRule="exact"/>
        <w:ind w:firstLine="596" w:firstLineChars="213"/>
        <w:jc w:val="left"/>
        <w:rPr>
          <w:rFonts w:ascii="宋体" w:hAnsi="宋体"/>
          <w:bCs/>
          <w:sz w:val="52"/>
        </w:rPr>
      </w:pPr>
      <w:r>
        <w:rPr>
          <w:rFonts w:ascii="宋体" w:hAnsi="宋体"/>
          <w:sz w:val="28"/>
          <w:szCs w:val="28"/>
        </w:rPr>
        <w:t>实 验 室：</w:t>
      </w:r>
      <w:r>
        <w:rPr>
          <w:rFonts w:hint="eastAsia" w:ascii="宋体" w:hAnsi="宋体"/>
          <w:sz w:val="22"/>
          <w:szCs w:val="28"/>
          <w:u w:val="single"/>
        </w:rPr>
        <w:t xml:space="preserve">    </w:t>
      </w:r>
      <w:r>
        <w:rPr>
          <w:rFonts w:hint="eastAsia" w:ascii="宋体" w:hAnsi="宋体"/>
          <w:sz w:val="22"/>
          <w:szCs w:val="28"/>
          <w:u w:val="single"/>
          <w:lang w:val="en-US" w:eastAsia="zh-CN"/>
        </w:rPr>
        <w:tab/>
      </w:r>
      <w:r>
        <w:rPr>
          <w:rFonts w:hint="eastAsia" w:ascii="宋体" w:hAnsi="宋体"/>
          <w:sz w:val="28"/>
          <w:szCs w:val="28"/>
          <w:u w:val="single"/>
        </w:rPr>
        <w:t>30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5</w:t>
      </w:r>
      <w:r>
        <w:rPr>
          <w:rFonts w:hint="eastAsia" w:ascii="宋体" w:hAnsi="宋体"/>
          <w:sz w:val="28"/>
          <w:szCs w:val="28"/>
          <w:u w:val="single"/>
        </w:rPr>
        <w:t>-20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5</w:t>
      </w:r>
      <w:r>
        <w:rPr>
          <w:rFonts w:hint="eastAsia" w:ascii="宋体" w:hAnsi="宋体"/>
          <w:sz w:val="28"/>
          <w:szCs w:val="28"/>
          <w:u w:val="single"/>
        </w:rPr>
        <w:t xml:space="preserve">   </w:t>
      </w:r>
      <w:r>
        <w:rPr>
          <w:rFonts w:hint="eastAsia" w:ascii="宋体" w:hAnsi="宋体"/>
          <w:sz w:val="22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</w:rPr>
        <w:t>实验日期：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>20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21</w:t>
      </w:r>
      <w:r>
        <w:rPr>
          <w:rFonts w:hint="eastAsia" w:ascii="宋体" w:hAnsi="宋体"/>
          <w:sz w:val="28"/>
          <w:szCs w:val="28"/>
          <w:u w:val="single"/>
        </w:rPr>
        <w:t xml:space="preserve">春季学期 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p>
      <w:pPr>
        <w:spacing w:line="360" w:lineRule="auto"/>
        <w:rPr>
          <w:rFonts w:eastAsia="仿宋_GB2312"/>
          <w:sz w:val="32"/>
          <w:szCs w:val="32"/>
        </w:rPr>
      </w:pPr>
    </w:p>
    <w:p>
      <w:pPr>
        <w:spacing w:line="360" w:lineRule="auto"/>
        <w:rPr>
          <w:rFonts w:eastAsia="仿宋_GB2312"/>
          <w:sz w:val="32"/>
          <w:szCs w:val="32"/>
        </w:rPr>
      </w:pPr>
    </w:p>
    <w:p>
      <w:pPr>
        <w:jc w:val="center"/>
        <w:rPr>
          <w:rFonts w:eastAsia="黑体"/>
          <w:sz w:val="30"/>
          <w:szCs w:val="30"/>
        </w:rPr>
      </w:pPr>
      <w:r>
        <w:rPr>
          <w:rFonts w:eastAsia="黑体"/>
          <w:sz w:val="30"/>
          <w:szCs w:val="30"/>
        </w:rPr>
        <w:t>国防科学技术大学训练部制</w:t>
      </w:r>
    </w:p>
    <w:p>
      <w:pPr>
        <w:jc w:val="center"/>
        <w:rPr>
          <w:rFonts w:hint="eastAsia" w:ascii="黑体" w:eastAsia="黑体"/>
          <w:sz w:val="28"/>
          <w:szCs w:val="28"/>
        </w:rPr>
      </w:pPr>
      <w:r>
        <w:rPr>
          <w:sz w:val="30"/>
          <w:szCs w:val="30"/>
        </w:rPr>
        <w:br w:type="page"/>
      </w:r>
    </w:p>
    <w:p>
      <w:pPr>
        <w:jc w:val="center"/>
        <w:rPr>
          <w:rFonts w:hint="eastAsia"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</w:rPr>
        <w:t>《本科实验报告》填写说明</w:t>
      </w: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1．学员完成人才培养方案和课程标准要所要求的每个实验后，均须提交实验报告。</w:t>
      </w:r>
    </w:p>
    <w:p>
      <w:pPr>
        <w:ind w:firstLine="480" w:firstLineChars="200"/>
        <w:rPr>
          <w:rFonts w:hint="eastAsia"/>
        </w:rPr>
      </w:pPr>
      <w:r>
        <w:rPr>
          <w:rFonts w:hint="eastAsia"/>
        </w:rPr>
        <w:t>2．实验报告封面必须打印，报告内容可以手写或打印。</w:t>
      </w:r>
    </w:p>
    <w:p>
      <w:pPr>
        <w:ind w:firstLine="480" w:firstLineChars="200"/>
      </w:pPr>
      <w:r>
        <w:rPr>
          <w:rFonts w:hint="eastAsia"/>
        </w:rPr>
        <w:t>3．</w:t>
      </w:r>
      <w:r>
        <w:t>实验报告</w:t>
      </w:r>
      <w:r>
        <w:rPr>
          <w:rFonts w:hint="eastAsia"/>
        </w:rPr>
        <w:t>内容编排及</w:t>
      </w:r>
      <w:r>
        <w:t>打印</w:t>
      </w:r>
      <w:r>
        <w:rPr>
          <w:rFonts w:hint="eastAsia"/>
        </w:rPr>
        <w:t>应符合</w:t>
      </w:r>
      <w:r>
        <w:t>以下要求：</w:t>
      </w:r>
    </w:p>
    <w:p>
      <w:pPr>
        <w:pStyle w:val="2"/>
        <w:ind w:firstLine="480" w:firstLineChars="200"/>
        <w:rPr>
          <w:rFonts w:hint="eastAsia" w:ascii="Times New Roman" w:hAnsi="Times New Roman" w:eastAsia="仿宋"/>
          <w:bCs/>
        </w:rPr>
      </w:pPr>
      <w:r>
        <w:rPr>
          <w:rFonts w:hint="eastAsia" w:ascii="Times New Roman" w:hAnsi="Times New Roman" w:eastAsia="仿宋"/>
          <w:bCs/>
        </w:rPr>
        <w:t>（1）</w:t>
      </w:r>
      <w:r>
        <w:rPr>
          <w:rFonts w:ascii="Times New Roman" w:hAnsi="Times New Roman" w:eastAsia="仿宋"/>
          <w:bCs/>
        </w:rPr>
        <w:t>采用A4（21cm×29.7cm）白色复印纸，单面黑字打印。上下左右各侧的页边距均为3cm；缺省文档网格：字号为小4号，中文为宋体，英文和阿拉伯数字为Times New Roman，每页30行，每行36字；页脚距边界为2.5cm，页码置于页脚、居中，采用小5号阿拉伯数字</w:t>
      </w:r>
      <w:r>
        <w:rPr>
          <w:rFonts w:hint="eastAsia" w:ascii="Times New Roman" w:hAnsi="Times New Roman" w:eastAsia="仿宋"/>
          <w:bCs/>
        </w:rPr>
        <w:t>从1开始</w:t>
      </w:r>
      <w:r>
        <w:rPr>
          <w:rFonts w:ascii="Times New Roman" w:hAnsi="Times New Roman" w:eastAsia="仿宋"/>
          <w:bCs/>
        </w:rPr>
        <w:t>连续编排</w:t>
      </w:r>
      <w:r>
        <w:rPr>
          <w:rFonts w:hint="eastAsia" w:ascii="Times New Roman" w:hAnsi="Times New Roman" w:eastAsia="仿宋"/>
          <w:bCs/>
        </w:rPr>
        <w:t>，封面不编页码</w:t>
      </w:r>
      <w:r>
        <w:rPr>
          <w:rFonts w:ascii="Times New Roman" w:hAnsi="Times New Roman" w:eastAsia="仿宋"/>
          <w:bCs/>
        </w:rPr>
        <w:t>。</w:t>
      </w:r>
    </w:p>
    <w:p>
      <w:pPr>
        <w:pStyle w:val="2"/>
        <w:ind w:firstLine="480" w:firstLineChars="200"/>
        <w:rPr>
          <w:rFonts w:hint="eastAsia" w:ascii="Times New Roman" w:hAnsi="Times New Roman" w:eastAsia="仿宋"/>
        </w:rPr>
      </w:pPr>
      <w:r>
        <w:rPr>
          <w:rFonts w:hint="eastAsia" w:ascii="Times New Roman" w:hAnsi="Times New Roman" w:eastAsia="仿宋"/>
        </w:rPr>
        <w:t>（2）报告正文</w:t>
      </w:r>
      <w:r>
        <w:rPr>
          <w:rFonts w:ascii="Times New Roman" w:hAnsi="Times New Roman" w:eastAsia="仿宋"/>
        </w:rPr>
        <w:t>最多可设四</w:t>
      </w:r>
      <w:r>
        <w:rPr>
          <w:rFonts w:hint="eastAsia" w:ascii="Times New Roman" w:hAnsi="Times New Roman" w:eastAsia="仿宋"/>
        </w:rPr>
        <w:t>级</w:t>
      </w:r>
      <w:r>
        <w:rPr>
          <w:rFonts w:ascii="Times New Roman" w:hAnsi="Times New Roman" w:eastAsia="仿宋"/>
        </w:rPr>
        <w:t>标题</w:t>
      </w:r>
      <w:r>
        <w:rPr>
          <w:rFonts w:hint="eastAsia" w:ascii="Times New Roman" w:hAnsi="Times New Roman" w:eastAsia="仿宋"/>
        </w:rPr>
        <w:t>，字体均为黑体</w:t>
      </w:r>
      <w:r>
        <w:rPr>
          <w:rFonts w:ascii="Times New Roman" w:hAnsi="Times New Roman" w:eastAsia="仿宋"/>
        </w:rPr>
        <w:t>，</w:t>
      </w:r>
      <w:r>
        <w:rPr>
          <w:rFonts w:hint="eastAsia" w:ascii="Times New Roman" w:hAnsi="Times New Roman" w:eastAsia="仿宋"/>
        </w:rPr>
        <w:t>第一级标题字号为4号，其余各级标题为小4号；标题</w:t>
      </w:r>
      <w:r>
        <w:rPr>
          <w:rFonts w:ascii="Times New Roman" w:hAnsi="Times New Roman" w:eastAsia="仿宋"/>
        </w:rPr>
        <w:t>序号第一</w:t>
      </w:r>
      <w:r>
        <w:rPr>
          <w:rFonts w:hint="eastAsia" w:ascii="Times New Roman" w:hAnsi="Times New Roman" w:eastAsia="仿宋"/>
        </w:rPr>
        <w:t>级用</w:t>
      </w:r>
      <w:r>
        <w:rPr>
          <w:rFonts w:ascii="Times New Roman" w:hAnsi="Times New Roman" w:eastAsia="仿宋"/>
        </w:rPr>
        <w:t>“一、”、“二、”</w:t>
      </w:r>
      <w:r>
        <w:rPr>
          <w:rFonts w:hAnsi="宋体"/>
        </w:rPr>
        <w:t>……</w:t>
      </w:r>
      <w:r>
        <w:rPr>
          <w:rFonts w:ascii="Times New Roman" w:hAnsi="Times New Roman" w:eastAsia="仿宋"/>
        </w:rPr>
        <w:t>，第二</w:t>
      </w:r>
      <w:r>
        <w:rPr>
          <w:rFonts w:hint="eastAsia" w:ascii="Times New Roman" w:hAnsi="Times New Roman" w:eastAsia="仿宋"/>
        </w:rPr>
        <w:t>级</w:t>
      </w:r>
      <w:r>
        <w:rPr>
          <w:rFonts w:ascii="Times New Roman" w:hAnsi="Times New Roman" w:eastAsia="仿宋"/>
        </w:rPr>
        <w:t>用“</w:t>
      </w:r>
      <w:r>
        <w:rPr>
          <w:rFonts w:hint="eastAsia" w:ascii="Times New Roman" w:hAnsi="Times New Roman" w:eastAsia="仿宋"/>
        </w:rPr>
        <w:t>（</w:t>
      </w:r>
      <w:r>
        <w:rPr>
          <w:rFonts w:ascii="Times New Roman" w:hAnsi="Times New Roman" w:eastAsia="仿宋"/>
        </w:rPr>
        <w:t>一</w:t>
      </w:r>
      <w:r>
        <w:rPr>
          <w:rFonts w:hint="eastAsia" w:ascii="Times New Roman" w:hAnsi="Times New Roman" w:eastAsia="仿宋"/>
        </w:rPr>
        <w:t>）</w:t>
      </w:r>
      <w:r>
        <w:rPr>
          <w:rFonts w:ascii="Times New Roman" w:hAnsi="Times New Roman" w:eastAsia="仿宋"/>
        </w:rPr>
        <w:t>”、“</w:t>
      </w:r>
      <w:r>
        <w:rPr>
          <w:rFonts w:hint="eastAsia" w:ascii="Times New Roman" w:hAnsi="Times New Roman" w:eastAsia="仿宋"/>
        </w:rPr>
        <w:t>（</w:t>
      </w:r>
      <w:r>
        <w:rPr>
          <w:rFonts w:ascii="Times New Roman" w:hAnsi="Times New Roman" w:eastAsia="仿宋"/>
        </w:rPr>
        <w:t>二</w:t>
      </w:r>
      <w:r>
        <w:rPr>
          <w:rFonts w:hint="eastAsia" w:ascii="Times New Roman" w:hAnsi="Times New Roman" w:eastAsia="仿宋"/>
        </w:rPr>
        <w:t>）</w:t>
      </w:r>
      <w:r>
        <w:rPr>
          <w:rFonts w:ascii="Times New Roman" w:hAnsi="Times New Roman" w:eastAsia="仿宋"/>
        </w:rPr>
        <w:t xml:space="preserve">” </w:t>
      </w:r>
      <w:r>
        <w:rPr>
          <w:rFonts w:hAnsi="宋体"/>
        </w:rPr>
        <w:t>……</w:t>
      </w:r>
      <w:r>
        <w:rPr>
          <w:rFonts w:ascii="Times New Roman" w:hAnsi="Times New Roman" w:eastAsia="仿宋"/>
        </w:rPr>
        <w:t>，第三</w:t>
      </w:r>
      <w:r>
        <w:rPr>
          <w:rFonts w:hint="eastAsia" w:ascii="Times New Roman" w:hAnsi="Times New Roman" w:eastAsia="仿宋"/>
        </w:rPr>
        <w:t>级</w:t>
      </w:r>
      <w:r>
        <w:rPr>
          <w:rFonts w:ascii="Times New Roman" w:hAnsi="Times New Roman" w:eastAsia="仿宋"/>
        </w:rPr>
        <w:t>用“1.”、“2.”</w:t>
      </w:r>
      <w:r>
        <w:rPr>
          <w:rFonts w:hAnsi="宋体"/>
        </w:rPr>
        <w:t xml:space="preserve"> ……</w:t>
      </w:r>
      <w:r>
        <w:rPr>
          <w:rFonts w:ascii="Times New Roman" w:hAnsi="Times New Roman" w:eastAsia="仿宋"/>
        </w:rPr>
        <w:t>，第四</w:t>
      </w:r>
      <w:r>
        <w:rPr>
          <w:rFonts w:hint="eastAsia" w:ascii="Times New Roman" w:hAnsi="Times New Roman" w:eastAsia="仿宋"/>
        </w:rPr>
        <w:t>级</w:t>
      </w:r>
      <w:r>
        <w:rPr>
          <w:rFonts w:ascii="Times New Roman" w:hAnsi="Times New Roman" w:eastAsia="仿宋"/>
        </w:rPr>
        <w:t>用“</w:t>
      </w:r>
      <w:r>
        <w:rPr>
          <w:rFonts w:hint="eastAsia" w:ascii="Times New Roman" w:hAnsi="Times New Roman" w:eastAsia="仿宋"/>
        </w:rPr>
        <w:t>（</w:t>
      </w:r>
      <w:r>
        <w:rPr>
          <w:rFonts w:ascii="Times New Roman" w:hAnsi="Times New Roman" w:eastAsia="仿宋"/>
        </w:rPr>
        <w:t>1</w:t>
      </w:r>
      <w:r>
        <w:rPr>
          <w:rFonts w:hint="eastAsia" w:ascii="Times New Roman" w:hAnsi="Times New Roman" w:eastAsia="仿宋"/>
        </w:rPr>
        <w:t>）</w:t>
      </w:r>
      <w:r>
        <w:rPr>
          <w:rFonts w:ascii="Times New Roman" w:hAnsi="Times New Roman" w:eastAsia="仿宋"/>
        </w:rPr>
        <w:t>”、“</w:t>
      </w:r>
      <w:r>
        <w:rPr>
          <w:rFonts w:hint="eastAsia" w:ascii="Times New Roman" w:hAnsi="Times New Roman" w:eastAsia="仿宋"/>
        </w:rPr>
        <w:t>（</w:t>
      </w:r>
      <w:r>
        <w:rPr>
          <w:rFonts w:ascii="Times New Roman" w:hAnsi="Times New Roman" w:eastAsia="仿宋"/>
        </w:rPr>
        <w:t>2</w:t>
      </w:r>
      <w:r>
        <w:rPr>
          <w:rFonts w:hint="eastAsia" w:ascii="Times New Roman" w:hAnsi="Times New Roman" w:eastAsia="仿宋"/>
        </w:rPr>
        <w:t>）</w:t>
      </w:r>
      <w:r>
        <w:rPr>
          <w:rFonts w:ascii="Times New Roman" w:hAnsi="Times New Roman" w:eastAsia="仿宋"/>
        </w:rPr>
        <w:t xml:space="preserve">” </w:t>
      </w:r>
      <w:r>
        <w:rPr>
          <w:rFonts w:hAnsi="宋体"/>
        </w:rPr>
        <w:t>……</w:t>
      </w:r>
      <w:r>
        <w:rPr>
          <w:rFonts w:ascii="Times New Roman" w:hAnsi="Times New Roman" w:eastAsia="仿宋"/>
        </w:rPr>
        <w:t>，分别按序</w:t>
      </w:r>
      <w:r>
        <w:rPr>
          <w:rFonts w:hint="eastAsia" w:ascii="Times New Roman" w:hAnsi="Times New Roman" w:eastAsia="仿宋"/>
        </w:rPr>
        <w:t>连续</w:t>
      </w:r>
      <w:r>
        <w:rPr>
          <w:rFonts w:ascii="Times New Roman" w:hAnsi="Times New Roman" w:eastAsia="仿宋"/>
        </w:rPr>
        <w:t>编排</w:t>
      </w:r>
      <w:r>
        <w:rPr>
          <w:rFonts w:hint="eastAsia" w:ascii="Times New Roman" w:hAnsi="Times New Roman" w:eastAsia="仿宋"/>
        </w:rPr>
        <w:t>。</w:t>
      </w:r>
    </w:p>
    <w:p>
      <w:pPr>
        <w:pStyle w:val="2"/>
        <w:ind w:firstLine="480" w:firstLineChars="200"/>
        <w:rPr>
          <w:rFonts w:hint="eastAsia" w:ascii="Times New Roman" w:hAnsi="Times New Roman" w:eastAsia="仿宋"/>
          <w:bCs/>
        </w:rPr>
      </w:pPr>
      <w:r>
        <w:rPr>
          <w:rFonts w:hint="eastAsia" w:ascii="Times New Roman" w:hAnsi="Times New Roman" w:eastAsia="仿宋"/>
        </w:rPr>
        <w:t>（3）</w:t>
      </w:r>
      <w:r>
        <w:rPr>
          <w:rFonts w:hint="eastAsia" w:ascii="Times New Roman" w:hAnsi="Times New Roman" w:eastAsia="仿宋"/>
          <w:bCs/>
        </w:rPr>
        <w:t>正文插图、表格中的文字字号均为5号。</w:t>
      </w:r>
    </w:p>
    <w:p>
      <w:pPr>
        <w:rPr>
          <w:rFonts w:hint="eastAsia"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br w:type="page"/>
      </w:r>
      <w:r>
        <w:rPr>
          <w:rFonts w:hint="eastAsia" w:ascii="黑体" w:eastAsia="黑体"/>
          <w:sz w:val="28"/>
          <w:szCs w:val="28"/>
        </w:rPr>
        <w:t>一、实验目的和要求</w:t>
      </w:r>
    </w:p>
    <w:p>
      <w:pPr>
        <w:numPr>
          <w:ilvl w:val="0"/>
          <w:numId w:val="0"/>
        </w:numPr>
        <w:rPr>
          <w:rFonts w:hint="eastAsia" w:ascii="黑体" w:eastAsia="黑体"/>
          <w:sz w:val="28"/>
          <w:szCs w:val="28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通过python实现决策树的建立与预测</w:t>
      </w:r>
    </w:p>
    <w:p>
      <w:pPr>
        <w:numPr>
          <w:ilvl w:val="0"/>
          <w:numId w:val="0"/>
        </w:numPr>
        <w:rPr>
          <w:rFonts w:hint="eastAsia" w:ascii="黑体" w:eastAsia="黑体"/>
          <w:sz w:val="28"/>
          <w:szCs w:val="28"/>
          <w:lang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二、</w:t>
      </w:r>
      <w:r>
        <w:rPr>
          <w:rFonts w:ascii="黑体" w:eastAsia="黑体"/>
          <w:sz w:val="28"/>
          <w:szCs w:val="28"/>
        </w:rPr>
        <w:t>实验内容和原理</w:t>
      </w:r>
      <w:r>
        <w:rPr>
          <w:rFonts w:hint="eastAsia" w:ascii="黑体" w:eastAsia="黑体"/>
          <w:sz w:val="28"/>
          <w:szCs w:val="28"/>
          <w:lang w:eastAsia="zh-CN"/>
        </w:rPr>
        <w:t>、</w:t>
      </w:r>
    </w:p>
    <w:p>
      <w:pPr>
        <w:numPr>
          <w:ilvl w:val="0"/>
          <w:numId w:val="0"/>
        </w:numPr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决策树是通过训练将分类方法以树的形式表示的分类器，它使用贪心算法，找到信息熵最大的分类方法以实现准确性。</w:t>
      </w:r>
    </w:p>
    <w:p>
      <w:pPr>
        <w:rPr>
          <w:rFonts w:ascii="黑体" w:eastAsia="黑体"/>
          <w:sz w:val="28"/>
          <w:szCs w:val="28"/>
        </w:rPr>
      </w:pPr>
      <w:r>
        <w:rPr>
          <w:rFonts w:ascii="黑体" w:eastAsia="黑体"/>
          <w:sz w:val="28"/>
          <w:szCs w:val="28"/>
        </w:rPr>
        <w:t>三</w:t>
      </w:r>
      <w:r>
        <w:rPr>
          <w:rFonts w:hint="eastAsia" w:ascii="黑体" w:eastAsia="黑体"/>
          <w:sz w:val="28"/>
          <w:szCs w:val="28"/>
        </w:rPr>
        <w:t>、</w:t>
      </w:r>
      <w:r>
        <w:rPr>
          <w:rFonts w:ascii="黑体" w:eastAsia="黑体"/>
          <w:sz w:val="28"/>
          <w:szCs w:val="28"/>
        </w:rPr>
        <w:t>操作方法与实验步骤</w:t>
      </w:r>
    </w:p>
    <w:p>
      <w:pPr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1.编程思路：</w:t>
      </w:r>
    </w:p>
    <w:p>
      <w:pPr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(1)定义数据集类，实现函数生成多种数据集</w:t>
      </w:r>
    </w:p>
    <w:p>
      <w:pPr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default" w:ascii="黑体" w:eastAsia="黑体"/>
          <w:sz w:val="28"/>
          <w:szCs w:val="28"/>
          <w:lang w:val="en-US" w:eastAsia="zh-CN"/>
        </w:rPr>
        <w:drawing>
          <wp:inline distT="0" distB="0" distL="114300" distR="114300">
            <wp:extent cx="5268595" cy="2744470"/>
            <wp:effectExtent l="0" t="0" r="4445" b="13970"/>
            <wp:docPr id="2" name="图片 2" descr="数据集建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数据集建立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如图所示，每个数据集类由类标签和数据两部分组成，数据部分为矩阵形式，每一行对应一个标签，最后一行为类型。此类实现了fish,lenses和iris数据集的建立。</w:t>
      </w:r>
    </w:p>
    <w:p>
      <w:pPr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(2)针对离散数据，编写计算信息熵的函数，以及最佳分类和根据最佳分类划分数据集的函数</w:t>
      </w:r>
    </w:p>
    <w:p>
      <w:pPr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default" w:ascii="黑体" w:eastAsia="黑体"/>
          <w:sz w:val="28"/>
          <w:szCs w:val="28"/>
          <w:lang w:val="en-US" w:eastAsia="zh-CN"/>
        </w:rPr>
        <w:drawing>
          <wp:inline distT="0" distB="0" distL="114300" distR="114300">
            <wp:extent cx="5272405" cy="3161665"/>
            <wp:effectExtent l="0" t="0" r="635" b="8255"/>
            <wp:docPr id="3" name="图片 3" descr="离散数据处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离散数据处理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calEnt函数是求数据集信息熵的函数，通过选取最后一行的类型计算；mySplit通过传入的标签索引与标签值，将数据集划分成标签对应取值等于标签值的子集；bestSplit则选出最大信息增益的标签，返回索引。</w:t>
      </w:r>
    </w:p>
    <w:p>
      <w:pPr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(3)编写离散值条件下建树，以及求预测准确率的函数，同时编写预剪枝建树函数</w:t>
      </w:r>
    </w:p>
    <w:p>
      <w:pPr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default" w:ascii="黑体" w:eastAsia="黑体"/>
          <w:sz w:val="28"/>
          <w:szCs w:val="28"/>
          <w:lang w:val="en-US" w:eastAsia="zh-CN"/>
        </w:rPr>
        <w:drawing>
          <wp:inline distT="0" distB="0" distL="114300" distR="114300">
            <wp:extent cx="5266055" cy="2907030"/>
            <wp:effectExtent l="0" t="0" r="6985" b="3810"/>
            <wp:docPr id="4" name="图片 4" descr="建树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建树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default" w:ascii="黑体" w:eastAsia="黑体"/>
          <w:sz w:val="28"/>
          <w:szCs w:val="28"/>
          <w:lang w:val="en-US" w:eastAsia="zh-CN"/>
        </w:rPr>
        <w:drawing>
          <wp:inline distT="0" distB="0" distL="114300" distR="114300">
            <wp:extent cx="5269865" cy="1553210"/>
            <wp:effectExtent l="0" t="0" r="3175" b="1270"/>
            <wp:docPr id="5" name="图片 5" descr="建树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建树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createTree函数通过递归，对每个子结点进行循环调用函数来建树；classify是根据决策树和标签对测试集数据进行分类预测的函数；而acc_classify通过比较预测和实际错误的数目来计算正确率；createTree_pre函数是预剪枝建树函数，每次比较扩展前和扩展后的预测准确率来决定是否扩展，为了兼容预剪枝建树，acc_classify函数增加了可变Tree参数，用来计算不完全树的预测准确率。</w:t>
      </w:r>
    </w:p>
    <w:p>
      <w:pPr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(4)针对自主生成的决策树实现可视化</w:t>
      </w:r>
    </w:p>
    <w:p>
      <w:pPr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default" w:ascii="黑体" w:eastAsia="黑体"/>
          <w:sz w:val="28"/>
          <w:szCs w:val="28"/>
          <w:lang w:val="en-US" w:eastAsia="zh-CN"/>
        </w:rPr>
        <w:drawing>
          <wp:inline distT="0" distB="0" distL="114300" distR="114300">
            <wp:extent cx="5271135" cy="2913380"/>
            <wp:effectExtent l="0" t="0" r="1905" b="12700"/>
            <wp:docPr id="6" name="图片 6" descr="自主可视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自主可视化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default" w:ascii="黑体" w:eastAsia="黑体"/>
          <w:sz w:val="28"/>
          <w:szCs w:val="28"/>
          <w:lang w:val="en-US" w:eastAsia="zh-CN"/>
        </w:rPr>
        <w:drawing>
          <wp:inline distT="0" distB="0" distL="114300" distR="114300">
            <wp:extent cx="5273675" cy="2880360"/>
            <wp:effectExtent l="0" t="0" r="14605" b="0"/>
            <wp:docPr id="7" name="图片 7" descr="自主可视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自主可视化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default" w:ascii="黑体" w:eastAsia="黑体"/>
          <w:sz w:val="28"/>
          <w:szCs w:val="28"/>
          <w:lang w:val="en-US" w:eastAsia="zh-CN"/>
        </w:rPr>
        <w:drawing>
          <wp:inline distT="0" distB="0" distL="114300" distR="114300">
            <wp:extent cx="5268595" cy="1494790"/>
            <wp:effectExtent l="0" t="0" r="4445" b="13970"/>
            <wp:docPr id="8" name="图片 8" descr="自主可视化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自主可视化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通过对以嵌套列表类型储存的树建立树的模型，包括结点，判断条件等等，最后通过matplotlib.pyplot库进行输出</w:t>
      </w:r>
    </w:p>
    <w:p>
      <w:pPr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(5)针对iris数据集的连续性编写连续性数据处理建树函数</w:t>
      </w:r>
    </w:p>
    <w:p>
      <w:pPr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default" w:ascii="黑体" w:eastAsia="黑体"/>
          <w:sz w:val="28"/>
          <w:szCs w:val="28"/>
          <w:lang w:val="en-US" w:eastAsia="zh-CN"/>
        </w:rPr>
        <w:drawing>
          <wp:inline distT="0" distB="0" distL="114300" distR="114300">
            <wp:extent cx="5266055" cy="2809875"/>
            <wp:effectExtent l="0" t="0" r="6985" b="9525"/>
            <wp:docPr id="24" name="图片 24" descr="连续数据处理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连续数据处理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default" w:ascii="黑体" w:eastAsia="黑体"/>
          <w:sz w:val="28"/>
          <w:szCs w:val="28"/>
          <w:lang w:val="en-US" w:eastAsia="zh-CN"/>
        </w:rPr>
        <w:drawing>
          <wp:inline distT="0" distB="0" distL="114300" distR="114300">
            <wp:extent cx="5269230" cy="1372870"/>
            <wp:effectExtent l="0" t="0" r="3810" b="13970"/>
            <wp:docPr id="25" name="图片 25" descr="连续数据处理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连续数据处理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连续数据处理使用了二分类方法，mysplit将数据集根据特征分为大小两部分；bestsplit则计算总熵返回最佳分点索引和取值；createTree则对二分类树分别递归建树，并且将标签修改为大小于。</w:t>
      </w:r>
    </w:p>
    <w:p>
      <w:pPr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(6)编写基于sklearn建立决策树并可视化的函数</w:t>
      </w:r>
    </w:p>
    <w:p>
      <w:pPr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default" w:ascii="黑体" w:eastAsia="黑体"/>
          <w:sz w:val="28"/>
          <w:szCs w:val="28"/>
          <w:lang w:val="en-US" w:eastAsia="zh-CN"/>
        </w:rPr>
        <w:drawing>
          <wp:inline distT="0" distB="0" distL="114300" distR="114300">
            <wp:extent cx="5273675" cy="988060"/>
            <wp:effectExtent l="0" t="0" r="14605" b="2540"/>
            <wp:docPr id="9" name="图片 9" descr="sk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klear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这个函数针对任何数据集均有效，它提取数据集的数据，并提取数据集的标签生成类标签与分类名称。</w:t>
      </w:r>
    </w:p>
    <w:p>
      <w:pPr>
        <w:rPr>
          <w:rFonts w:hint="eastAsia" w:ascii="黑体" w:eastAsia="黑体"/>
          <w:sz w:val="28"/>
          <w:szCs w:val="28"/>
          <w:lang w:val="en-US" w:eastAsia="zh-CN"/>
        </w:rPr>
      </w:pPr>
      <w:r>
        <w:rPr>
          <w:rFonts w:hint="eastAsia" w:ascii="黑体" w:eastAsia="黑体"/>
          <w:sz w:val="28"/>
          <w:szCs w:val="28"/>
          <w:lang w:val="en-US" w:eastAsia="zh-CN"/>
        </w:rPr>
        <w:t>四、实验结果及分析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(1)自建决策树与准确率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Fish：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完全树: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3921125"/>
            <wp:effectExtent l="0" t="0" r="0" b="10795"/>
            <wp:docPr id="10" name="图片 10" descr="fishTre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ishTree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剪枝后：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3921125"/>
            <wp:effectExtent l="0" t="0" r="0" b="10795"/>
            <wp:docPr id="11" name="图片 11" descr="fishTre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ishTree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准确率: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1167765"/>
            <wp:effectExtent l="0" t="0" r="0" b="5715"/>
            <wp:docPr id="14" name="图片 14" descr="fish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ishresul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Lenses: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完全树：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567305"/>
            <wp:effectExtent l="0" t="0" r="6350" b="8255"/>
            <wp:docPr id="15" name="图片 15" descr="lensesTre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lensesTree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剪枝后：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567305"/>
            <wp:effectExtent l="0" t="0" r="6350" b="8255"/>
            <wp:docPr id="16" name="图片 16" descr="lensesTre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sesTree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准确率;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1236980"/>
            <wp:effectExtent l="0" t="0" r="0" b="12700"/>
            <wp:docPr id="17" name="图片 17" descr="lenses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sesresul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Iris：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完全树：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567305"/>
            <wp:effectExtent l="0" t="0" r="6350" b="8255"/>
            <wp:docPr id="22" name="图片 22" descr="irisTre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risTree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准确率：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1770" cy="554990"/>
            <wp:effectExtent l="0" t="0" r="1270" b="8890"/>
            <wp:docPr id="23" name="图片 23" descr="iris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risresul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(2)基于sklearn建树并可视化结果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生成文件：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1256030"/>
            <wp:effectExtent l="0" t="0" r="4445" b="8890"/>
            <wp:docPr id="18" name="图片 18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件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Fish: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5255895"/>
            <wp:effectExtent l="0" t="0" r="4445" b="1905"/>
            <wp:docPr id="19" name="图片 19" descr="fishTre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shTree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Lenses：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3382010"/>
            <wp:effectExtent l="0" t="0" r="0" b="1270"/>
            <wp:docPr id="20" name="图片 20" descr="lensesTre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lensesTree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Iris: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2909570"/>
            <wp:effectExtent l="0" t="0" r="8255" b="1270"/>
            <wp:docPr id="21" name="图片 21" descr="irisTre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risTree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补：Audiology数据集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全代码：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71770" cy="3404235"/>
            <wp:effectExtent l="0" t="0" r="1270" b="9525"/>
            <wp:docPr id="28" name="图片 28" descr="audi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audiology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完全树：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567305"/>
            <wp:effectExtent l="0" t="0" r="6350" b="8255"/>
            <wp:docPr id="27" name="图片 27" descr="audiologyTre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audiologyTree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Sklearn树：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5269865" cy="1158875"/>
            <wp:effectExtent l="0" t="0" r="3175" b="14605"/>
            <wp:docPr id="1" name="图片 1" descr="audiologyTre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udiologyTree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准确率：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4091940" cy="670560"/>
            <wp:effectExtent l="0" t="0" r="7620" b="0"/>
            <wp:docPr id="26" name="图片 26" descr="audiology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udiologyresult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entury"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8E3677"/>
    <w:rsid w:val="001130DF"/>
    <w:rsid w:val="011F551E"/>
    <w:rsid w:val="01565894"/>
    <w:rsid w:val="03154177"/>
    <w:rsid w:val="03D434C3"/>
    <w:rsid w:val="04207BDE"/>
    <w:rsid w:val="058E5238"/>
    <w:rsid w:val="06654973"/>
    <w:rsid w:val="06801EF9"/>
    <w:rsid w:val="068E77BB"/>
    <w:rsid w:val="089C08FE"/>
    <w:rsid w:val="08B657E0"/>
    <w:rsid w:val="08F071C6"/>
    <w:rsid w:val="0A716817"/>
    <w:rsid w:val="0CD67D10"/>
    <w:rsid w:val="0D1F6AB6"/>
    <w:rsid w:val="0D9544B2"/>
    <w:rsid w:val="0F6228A3"/>
    <w:rsid w:val="105F628A"/>
    <w:rsid w:val="10A21CC8"/>
    <w:rsid w:val="11BD311E"/>
    <w:rsid w:val="12206744"/>
    <w:rsid w:val="126C243F"/>
    <w:rsid w:val="126C2723"/>
    <w:rsid w:val="135A4A8E"/>
    <w:rsid w:val="138506F0"/>
    <w:rsid w:val="15494581"/>
    <w:rsid w:val="1563170D"/>
    <w:rsid w:val="1597003E"/>
    <w:rsid w:val="15B44A6B"/>
    <w:rsid w:val="16D517D4"/>
    <w:rsid w:val="16EA23A9"/>
    <w:rsid w:val="174A26D4"/>
    <w:rsid w:val="177542A6"/>
    <w:rsid w:val="178F2893"/>
    <w:rsid w:val="17DB7BD6"/>
    <w:rsid w:val="17FF3832"/>
    <w:rsid w:val="1840021A"/>
    <w:rsid w:val="18416E76"/>
    <w:rsid w:val="18915D69"/>
    <w:rsid w:val="19003C41"/>
    <w:rsid w:val="19F041EC"/>
    <w:rsid w:val="1B1C6A7F"/>
    <w:rsid w:val="1BE53492"/>
    <w:rsid w:val="1BF34048"/>
    <w:rsid w:val="1C4169B1"/>
    <w:rsid w:val="1C6E1B1D"/>
    <w:rsid w:val="1F755918"/>
    <w:rsid w:val="20A4433A"/>
    <w:rsid w:val="20C9591D"/>
    <w:rsid w:val="20D52ADF"/>
    <w:rsid w:val="20E71BFF"/>
    <w:rsid w:val="222D129E"/>
    <w:rsid w:val="23802D5B"/>
    <w:rsid w:val="23BD7C00"/>
    <w:rsid w:val="253F0EC6"/>
    <w:rsid w:val="25A166F1"/>
    <w:rsid w:val="261549D9"/>
    <w:rsid w:val="26971F68"/>
    <w:rsid w:val="2AD13D20"/>
    <w:rsid w:val="2B011B5D"/>
    <w:rsid w:val="2BB137E1"/>
    <w:rsid w:val="2C2B60BA"/>
    <w:rsid w:val="2C3A4827"/>
    <w:rsid w:val="2CD4276D"/>
    <w:rsid w:val="2D02092A"/>
    <w:rsid w:val="2D2511E1"/>
    <w:rsid w:val="30443157"/>
    <w:rsid w:val="309C6902"/>
    <w:rsid w:val="33661AE3"/>
    <w:rsid w:val="33F51D25"/>
    <w:rsid w:val="36A5097F"/>
    <w:rsid w:val="37543979"/>
    <w:rsid w:val="396E4416"/>
    <w:rsid w:val="39C05587"/>
    <w:rsid w:val="39FC7A82"/>
    <w:rsid w:val="3A483A9D"/>
    <w:rsid w:val="3B5F00BA"/>
    <w:rsid w:val="3B7E76E7"/>
    <w:rsid w:val="3B825D9B"/>
    <w:rsid w:val="3BEC249A"/>
    <w:rsid w:val="3C122BC0"/>
    <w:rsid w:val="3C6136F0"/>
    <w:rsid w:val="3D5A2B27"/>
    <w:rsid w:val="3D9F7DDF"/>
    <w:rsid w:val="3E674E66"/>
    <w:rsid w:val="3F733DC5"/>
    <w:rsid w:val="427C704A"/>
    <w:rsid w:val="42DF68AA"/>
    <w:rsid w:val="43D107D2"/>
    <w:rsid w:val="4412504C"/>
    <w:rsid w:val="445A5B89"/>
    <w:rsid w:val="448F1E9C"/>
    <w:rsid w:val="478507CF"/>
    <w:rsid w:val="48670715"/>
    <w:rsid w:val="48A638D0"/>
    <w:rsid w:val="49155B93"/>
    <w:rsid w:val="4AE9005D"/>
    <w:rsid w:val="4BF57819"/>
    <w:rsid w:val="4C1D3794"/>
    <w:rsid w:val="4DC207FD"/>
    <w:rsid w:val="4F0F5E25"/>
    <w:rsid w:val="4F6672B8"/>
    <w:rsid w:val="50396F26"/>
    <w:rsid w:val="512F1C7F"/>
    <w:rsid w:val="55CF5AE3"/>
    <w:rsid w:val="57AF2A4A"/>
    <w:rsid w:val="59E328C3"/>
    <w:rsid w:val="5AF97DF7"/>
    <w:rsid w:val="5C4B0933"/>
    <w:rsid w:val="5E164DBE"/>
    <w:rsid w:val="5F230428"/>
    <w:rsid w:val="631C62AB"/>
    <w:rsid w:val="637B0E33"/>
    <w:rsid w:val="63D21B05"/>
    <w:rsid w:val="63E135B5"/>
    <w:rsid w:val="651D4C88"/>
    <w:rsid w:val="660E6E55"/>
    <w:rsid w:val="661724B5"/>
    <w:rsid w:val="67C32836"/>
    <w:rsid w:val="68BC2A2B"/>
    <w:rsid w:val="69655253"/>
    <w:rsid w:val="6D892F4A"/>
    <w:rsid w:val="6E9855C2"/>
    <w:rsid w:val="6F8E3677"/>
    <w:rsid w:val="701953C0"/>
    <w:rsid w:val="70376606"/>
    <w:rsid w:val="714C33F1"/>
    <w:rsid w:val="723D424D"/>
    <w:rsid w:val="73092DA7"/>
    <w:rsid w:val="73AA5509"/>
    <w:rsid w:val="741B1911"/>
    <w:rsid w:val="754F257F"/>
    <w:rsid w:val="75A67767"/>
    <w:rsid w:val="75FD3388"/>
    <w:rsid w:val="76685B52"/>
    <w:rsid w:val="76710E0D"/>
    <w:rsid w:val="76C81209"/>
    <w:rsid w:val="788F71E4"/>
    <w:rsid w:val="78AC0338"/>
    <w:rsid w:val="7ADD4DA6"/>
    <w:rsid w:val="7B18529A"/>
    <w:rsid w:val="7BA37C9E"/>
    <w:rsid w:val="7BFC429C"/>
    <w:rsid w:val="7E9F58C4"/>
    <w:rsid w:val="7F93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Century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324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2021-04-23T04:13:00Z</dcterms:created>
  <dc:creator>量子力学</dc:creator>
  <cp:lastModifiedBy>量子力学</cp:lastModifiedBy>
  <dcterms:modified xsi:type="dcterms:W3CDTF">2021-05-21T10:56:26Z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AB1D5ADF39084A0E9C4333AA2423A72C</vt:lpwstr>
  </property>
</Properties>
</file>