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eastAsia="仿宋_GB2312"/>
          <w:bCs/>
          <w:sz w:val="32"/>
          <w:szCs w:val="32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0" w:lineRule="atLeast"/>
        <w:rPr>
          <w:b/>
          <w:bCs/>
          <w:sz w:val="4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本 科 实 验 报 告</w:t>
      </w:r>
    </w:p>
    <w:p>
      <w:pPr>
        <w:spacing w:line="360" w:lineRule="auto"/>
        <w:ind w:firstLine="280" w:firstLineChars="100"/>
        <w:jc w:val="center"/>
        <w:rPr>
          <w:rFonts w:hint="eastAsia"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支持向量机实现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</w:t>
      </w: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孙源辰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201802001067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无军籍本科学员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    级：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大三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人工智能与大数据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所属学院：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计算机学院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刘新旺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副教授 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30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-20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sz w:val="28"/>
          <w:szCs w:val="28"/>
          <w:u w:val="single"/>
        </w:rPr>
        <w:t xml:space="preserve">春季学期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国防科学技术大学训练部制</w:t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《本科实验报告》填写说明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1．学员完成人才培养方案和课程标准要所要求的每个实验后，均须提交实验报告。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2．实验报告封面必须打印，报告内容可以手写或打印。</w:t>
      </w:r>
    </w:p>
    <w:p>
      <w:pPr>
        <w:ind w:firstLine="480" w:firstLineChars="200"/>
      </w:pPr>
      <w:r>
        <w:rPr>
          <w:rFonts w:hint="eastAsia"/>
        </w:rPr>
        <w:t>3．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  <w:bCs/>
        </w:rPr>
        <w:t>（1）</w:t>
      </w:r>
      <w:r>
        <w:rPr>
          <w:rFonts w:ascii="Times New Roman" w:hAnsi="Times New Roman" w:eastAsia="仿宋"/>
          <w:bCs/>
        </w:rPr>
        <w:t>采用A4（21cm×29.7cm）白色复印纸，单面黑字打印。上下左右各侧的页边距均为3cm；缺省文档网格：字号为小4号，中文为宋体，英文和阿拉伯数字为Times New Roman，每页30行，每行36字；页脚距边界为2.5cm，页码置于页脚、居中，采用小5号阿拉伯数字</w:t>
      </w:r>
      <w:r>
        <w:rPr>
          <w:rFonts w:hint="eastAsia" w:ascii="Times New Roman" w:hAnsi="Times New Roman" w:eastAsia="仿宋"/>
          <w:bCs/>
        </w:rPr>
        <w:t>从1开始</w:t>
      </w:r>
      <w:r>
        <w:rPr>
          <w:rFonts w:ascii="Times New Roman" w:hAnsi="Times New Roman" w:eastAsia="仿宋"/>
          <w:bCs/>
        </w:rPr>
        <w:t>连续编排</w:t>
      </w:r>
      <w:r>
        <w:rPr>
          <w:rFonts w:hint="eastAsia" w:ascii="Times New Roman" w:hAnsi="Times New Roman" w:eastAsia="仿宋"/>
          <w:bCs/>
        </w:rPr>
        <w:t>，封面不编页码</w:t>
      </w:r>
      <w:r>
        <w:rPr>
          <w:rFonts w:ascii="Times New Roman" w:hAnsi="Times New Roman" w:eastAsia="仿宋"/>
          <w:bCs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（2）报告正文</w:t>
      </w:r>
      <w:r>
        <w:rPr>
          <w:rFonts w:ascii="Times New Roman" w:hAnsi="Times New Roman" w:eastAsia="仿宋"/>
        </w:rPr>
        <w:t>最多可设四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标题</w:t>
      </w:r>
      <w:r>
        <w:rPr>
          <w:rFonts w:hint="eastAsia" w:ascii="Times New Roman" w:hAnsi="Times New Roman" w:eastAsia="仿宋"/>
        </w:rPr>
        <w:t>，字体均为黑体</w:t>
      </w:r>
      <w:r>
        <w:rPr>
          <w:rFonts w:ascii="Times New Roman" w:hAnsi="Times New Roman" w:eastAsia="仿宋"/>
        </w:rPr>
        <w:t>，</w:t>
      </w:r>
      <w:r>
        <w:rPr>
          <w:rFonts w:hint="eastAsia" w:ascii="Times New Roman" w:hAnsi="Times New Roman" w:eastAsia="仿宋"/>
        </w:rPr>
        <w:t>第一级标题字号为4号，其余各级标题为小4号；标题</w:t>
      </w:r>
      <w:r>
        <w:rPr>
          <w:rFonts w:ascii="Times New Roman" w:hAnsi="Times New Roman" w:eastAsia="仿宋"/>
        </w:rPr>
        <w:t>序号第一</w:t>
      </w:r>
      <w:r>
        <w:rPr>
          <w:rFonts w:hint="eastAsia" w:ascii="Times New Roman" w:hAnsi="Times New Roman" w:eastAsia="仿宋"/>
        </w:rPr>
        <w:t>级用</w:t>
      </w:r>
      <w:r>
        <w:rPr>
          <w:rFonts w:ascii="Times New Roman" w:hAnsi="Times New Roman" w:eastAsia="仿宋"/>
        </w:rPr>
        <w:t>“一、”、“二、”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，第二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一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二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，第三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用“1.”、“2.”</w:t>
      </w:r>
      <w:r>
        <w:rPr>
          <w:rFonts w:hAnsi="宋体"/>
        </w:rPr>
        <w:t xml:space="preserve"> ……</w:t>
      </w:r>
      <w:r>
        <w:rPr>
          <w:rFonts w:ascii="Times New Roman" w:hAnsi="Times New Roman" w:eastAsia="仿宋"/>
        </w:rPr>
        <w:t>，第四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1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2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，分别按序</w:t>
      </w:r>
      <w:r>
        <w:rPr>
          <w:rFonts w:hint="eastAsia" w:ascii="Times New Roman" w:hAnsi="Times New Roman" w:eastAsia="仿宋"/>
        </w:rPr>
        <w:t>连续</w:t>
      </w:r>
      <w:r>
        <w:rPr>
          <w:rFonts w:ascii="Times New Roman" w:hAnsi="Times New Roman" w:eastAsia="仿宋"/>
        </w:rPr>
        <w:t>编排</w:t>
      </w:r>
      <w:r>
        <w:rPr>
          <w:rFonts w:hint="eastAsia" w:ascii="Times New Roman" w:hAnsi="Times New Roman" w:eastAsia="仿宋"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</w:rPr>
        <w:t>（3）</w:t>
      </w:r>
      <w:r>
        <w:rPr>
          <w:rFonts w:hint="eastAsia" w:ascii="Times New Roman" w:hAnsi="Times New Roman" w:eastAsia="仿宋"/>
          <w:bCs/>
        </w:rPr>
        <w:t>正文插图、表格中的文字字号均为5号。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通过python实现，了解和掌握支持向量机的有关知识。</w:t>
      </w:r>
    </w:p>
    <w:p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ascii="黑体" w:eastAsia="黑体"/>
          <w:sz w:val="28"/>
          <w:szCs w:val="28"/>
        </w:rPr>
        <w:t>实验内容和原理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用python实现线性支持向量机并带有松弛变量；实现带有核函数的支持向量机。支持向量机是分类预测的常用手段之一，通过在超空间用距离向量训练出的超平面对数据进行划分。</w:t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ascii="黑体" w:eastAsia="黑体"/>
          <w:sz w:val="28"/>
          <w:szCs w:val="28"/>
        </w:rPr>
        <w:t>操作方法与实验步骤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(一).编程思路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1.线性支持向量机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(1)向量机类定义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8595" cy="3528695"/>
            <wp:effectExtent l="0" t="0" r="4445" b="6985"/>
            <wp:docPr id="3" name="图片 3" descr="linearSV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earSV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6690" cy="3667125"/>
            <wp:effectExtent l="0" t="0" r="6350" b="5715"/>
            <wp:docPr id="4" name="图片 4" descr="linearSV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earSVM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8595" cy="2834640"/>
            <wp:effectExtent l="0" t="0" r="4445" b="0"/>
            <wp:docPr id="5" name="图片 5" descr="linearSV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earSVM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(2)数据集初始化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3675" cy="2729230"/>
            <wp:effectExtent l="0" t="0" r="14605" b="13970"/>
            <wp:docPr id="6" name="图片 6" descr="linearSV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earSVM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两个数据集，一个线性一个非线性，为了之后埋下伏笔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(3)测试运行部分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8595" cy="2472690"/>
            <wp:effectExtent l="0" t="0" r="4445" b="11430"/>
            <wp:docPr id="7" name="图片 7" descr="linearSV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earSVM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进行预测输出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2.引入宽松变量的线性支持向量机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1770" cy="904240"/>
            <wp:effectExtent l="0" t="0" r="1270" b="10160"/>
            <wp:docPr id="8" name="图片 8" descr="softlinear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oftlinearSV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如图，在计算错误时若错误落在±ε里则不算错误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3.带有核函数的支持向量机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(1)数据集定义部分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7325" cy="2685415"/>
            <wp:effectExtent l="0" t="0" r="5715" b="12065"/>
            <wp:docPr id="11" name="图片 11" descr="kern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ernel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和上面用的是同样的随机数生成方法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(2)训练模拟部分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2405" cy="2774950"/>
            <wp:effectExtent l="0" t="0" r="635" b="13970"/>
            <wp:docPr id="12" name="图片 12" descr="kern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ernel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通过改变核函数、参数来模拟多种情况并可视化，其中一个数据集画在一张图上，共分为正确的两类数据和划分错误的数据。</w:t>
      </w:r>
      <w:bookmarkStart w:id="0" w:name="_GoBack"/>
      <w:bookmarkEnd w:id="0"/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四、实验结果及分析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(一).线性支持向量机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1" name="图片 1" descr="line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eSV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预测结果：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3482340" cy="396240"/>
            <wp:effectExtent l="0" t="0" r="7620" b="0"/>
            <wp:docPr id="2" name="图片 2" descr="line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e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这里引入了第三方进度条库tqdm，因为运行时间有点长所以用此显示运行进度。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可以看到迭代50次，预测准确率98.5%，斜率基本正确而截距略有问题。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(二).引入宽松变量的线性支持向量机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9" name="图片 9" descr="softline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oftlineSV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预测结果：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3451860" cy="426720"/>
            <wp:effectExtent l="0" t="0" r="7620" b="0"/>
            <wp:docPr id="10" name="图片 10" descr="softline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oftlineresul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可以看到准确率有一定的提升。因为在一定程度上避免了过拟合。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(三).带有核函数的支持向量机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1.线性核函数（C=1，γ=100）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(1)线性可分数据集：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14" name="图片 14" descr="linear1-100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inear1-100-tra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15" name="图片 15" descr="linear1-100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inear1-100-tes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准确率：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960120" cy="441960"/>
            <wp:effectExtent l="0" t="0" r="0" b="0"/>
            <wp:docPr id="16" name="图片 16" descr="linear1-100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inear1-100-resul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(2)线性不可分数据集：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训练集分类结果：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17" name="图片 17" descr="linear1-100-u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near1-100-u-trai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测试集分类结果：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18" name="图片 18" descr="linear1-100-u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inear1-100-u-tes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准确率：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1097280" cy="388620"/>
            <wp:effectExtent l="0" t="0" r="0" b="7620"/>
            <wp:docPr id="19" name="图片 19" descr="linear1-100-u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inear1-100-u-resul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总结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：线性核函数在线性可分数据集上的表现优异，很快便达到1.0的准确率，而对于非线性可分数据集，误差很高并集中在两类交界处。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2.高斯核函数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(1)线性可分数据集（C=1，γ=100）：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1" name="图片 21" descr="RBF1-100-l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BF1-100-l-trai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3" name="图片 23" descr="RBF1-100-l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BF1-100-l-tes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1112520" cy="419100"/>
            <wp:effectExtent l="0" t="0" r="0" b="7620"/>
            <wp:docPr id="24" name="图片 24" descr="RBF1-100-l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BF1-100-l-resul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总结：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对于线性可分数据集，虽然训练误差为0，但是仍在测试集的边缘数据上存在预测误差。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(2)线性不可分数据集（C=1，γ=100）：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5" name="图片 25" descr="RBF1-100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RBF1-100-trai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6" name="图片 26" descr="RBF1-100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BF1-100-tes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1973580" cy="388620"/>
            <wp:effectExtent l="0" t="0" r="7620" b="7620"/>
            <wp:docPr id="27" name="图片 27" descr="RBF1-100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RBF1-100-resul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(3)线性不可分数据集（C=1，γ=1000）：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8" name="图片 28" descr="RBF1-1000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RBF1-1000-trai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测试集分类结果;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9" name="图片 29" descr="RBF1-1000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RBF1-1000-tes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2042160" cy="403860"/>
            <wp:effectExtent l="0" t="0" r="0" b="7620"/>
            <wp:docPr id="30" name="图片 30" descr="RBF1-1000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RBF1-1000-resul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(4)线性不可分数据集（C=2，γ=100）：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31" name="图片 31" descr="RBF2-100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BF2-100-train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32" name="图片 32" descr="RBF2-100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RBF2-100-tes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1996440" cy="403860"/>
            <wp:effectExtent l="0" t="0" r="0" b="7620"/>
            <wp:docPr id="33" name="图片 33" descr="RBF2-100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RBF2-100-resul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(5)线性不可分数据集（C=2，γ=1000）：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训练集分类结果：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34" name="图片 34" descr="RBF2-1000-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RBF2-1000-train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测试集分类结果：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35" name="图片 35" descr="RBF2-1000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BF2-1000-tes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准确率: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1958340" cy="396240"/>
            <wp:effectExtent l="0" t="0" r="7620" b="0"/>
            <wp:docPr id="36" name="图片 36" descr="RBF2-1000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RBF2-1000-result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总结：</w:t>
      </w:r>
    </w:p>
    <w:p>
      <w:pPr>
        <w:numPr>
          <w:ilvl w:val="0"/>
          <w:numId w:val="1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在C相同的情况下，γ越大训练误差越小，但极容易过拟合使测试误差增大</w:t>
      </w:r>
    </w:p>
    <w:p>
      <w:pPr>
        <w:numPr>
          <w:ilvl w:val="0"/>
          <w:numId w:val="1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在γ相同的情况下，C越大训练误差越小，但极容易过拟合使测试误差增大</w:t>
      </w:r>
    </w:p>
    <w:p>
      <w:pPr>
        <w:numPr>
          <w:ilvl w:val="0"/>
          <w:numId w:val="1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对于线性可分数据集，线性核函准确率明显优于高斯核函数，同时过拟合风险更小</w:t>
      </w:r>
    </w:p>
    <w:p>
      <w:pPr>
        <w:numPr>
          <w:ilvl w:val="0"/>
          <w:numId w:val="1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对与线性不可分数据集，高斯核函数准确率明显高于线性核函数，但是有较高的过拟合风险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4027C"/>
    <w:multiLevelType w:val="singleLevel"/>
    <w:tmpl w:val="15A402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3677"/>
    <w:rsid w:val="023D2D34"/>
    <w:rsid w:val="029D71AD"/>
    <w:rsid w:val="03154177"/>
    <w:rsid w:val="033F08FF"/>
    <w:rsid w:val="038161C7"/>
    <w:rsid w:val="040112B5"/>
    <w:rsid w:val="04207BDE"/>
    <w:rsid w:val="043947C5"/>
    <w:rsid w:val="05891267"/>
    <w:rsid w:val="058E5238"/>
    <w:rsid w:val="05B86A02"/>
    <w:rsid w:val="063E6229"/>
    <w:rsid w:val="068E77BB"/>
    <w:rsid w:val="07013E50"/>
    <w:rsid w:val="07D7358B"/>
    <w:rsid w:val="07EC5513"/>
    <w:rsid w:val="08370B41"/>
    <w:rsid w:val="086C44CF"/>
    <w:rsid w:val="089C08FE"/>
    <w:rsid w:val="08E32F02"/>
    <w:rsid w:val="08EC494A"/>
    <w:rsid w:val="08F071C6"/>
    <w:rsid w:val="09A805B5"/>
    <w:rsid w:val="09D448B0"/>
    <w:rsid w:val="0A071518"/>
    <w:rsid w:val="0A4F7D14"/>
    <w:rsid w:val="0A716817"/>
    <w:rsid w:val="0A8C59EA"/>
    <w:rsid w:val="0AE76EBD"/>
    <w:rsid w:val="0B1A1C83"/>
    <w:rsid w:val="0B4A16BC"/>
    <w:rsid w:val="0BC903D6"/>
    <w:rsid w:val="0BEE410E"/>
    <w:rsid w:val="0DFA6C8F"/>
    <w:rsid w:val="0E09174A"/>
    <w:rsid w:val="0E096CD3"/>
    <w:rsid w:val="0E2333D8"/>
    <w:rsid w:val="0E6D6BB2"/>
    <w:rsid w:val="0FBE6E71"/>
    <w:rsid w:val="0FFA2FC2"/>
    <w:rsid w:val="10A21CC8"/>
    <w:rsid w:val="10D64C60"/>
    <w:rsid w:val="111852B8"/>
    <w:rsid w:val="117C572F"/>
    <w:rsid w:val="120050AB"/>
    <w:rsid w:val="12206744"/>
    <w:rsid w:val="12620682"/>
    <w:rsid w:val="126C2BF1"/>
    <w:rsid w:val="128D3A06"/>
    <w:rsid w:val="12F83B1A"/>
    <w:rsid w:val="135A4A8E"/>
    <w:rsid w:val="13BB1518"/>
    <w:rsid w:val="140E4DE2"/>
    <w:rsid w:val="15494581"/>
    <w:rsid w:val="15801613"/>
    <w:rsid w:val="15AE3E6B"/>
    <w:rsid w:val="15B44A6B"/>
    <w:rsid w:val="16EA23A9"/>
    <w:rsid w:val="174928B7"/>
    <w:rsid w:val="178F2893"/>
    <w:rsid w:val="17923CD6"/>
    <w:rsid w:val="17DB7BD6"/>
    <w:rsid w:val="184404BE"/>
    <w:rsid w:val="18AC46A7"/>
    <w:rsid w:val="1A840783"/>
    <w:rsid w:val="1AE97FC3"/>
    <w:rsid w:val="1B3D57D2"/>
    <w:rsid w:val="1B8D4B28"/>
    <w:rsid w:val="1BD21888"/>
    <w:rsid w:val="1BD32337"/>
    <w:rsid w:val="1BE53492"/>
    <w:rsid w:val="1BF268AF"/>
    <w:rsid w:val="1C4169B1"/>
    <w:rsid w:val="1C4E3F90"/>
    <w:rsid w:val="1C8111D9"/>
    <w:rsid w:val="1C843E35"/>
    <w:rsid w:val="1CB41923"/>
    <w:rsid w:val="1CFA7CC3"/>
    <w:rsid w:val="1D713034"/>
    <w:rsid w:val="1DB17342"/>
    <w:rsid w:val="1F755918"/>
    <w:rsid w:val="1FCB4642"/>
    <w:rsid w:val="1FE65CF7"/>
    <w:rsid w:val="20A4433A"/>
    <w:rsid w:val="20C8145B"/>
    <w:rsid w:val="20D52ADF"/>
    <w:rsid w:val="2106357E"/>
    <w:rsid w:val="21DD58BE"/>
    <w:rsid w:val="21DE2E16"/>
    <w:rsid w:val="220849CD"/>
    <w:rsid w:val="22B835CF"/>
    <w:rsid w:val="23802D5B"/>
    <w:rsid w:val="23A025A4"/>
    <w:rsid w:val="23B85F04"/>
    <w:rsid w:val="23BD7C00"/>
    <w:rsid w:val="23D04D18"/>
    <w:rsid w:val="24044708"/>
    <w:rsid w:val="24752036"/>
    <w:rsid w:val="24A85A73"/>
    <w:rsid w:val="24DA2533"/>
    <w:rsid w:val="25E10394"/>
    <w:rsid w:val="261549D9"/>
    <w:rsid w:val="263907D1"/>
    <w:rsid w:val="288F236B"/>
    <w:rsid w:val="298121FC"/>
    <w:rsid w:val="29B508B2"/>
    <w:rsid w:val="2A0C5B51"/>
    <w:rsid w:val="2A5D6C0D"/>
    <w:rsid w:val="2A952895"/>
    <w:rsid w:val="2A9D7481"/>
    <w:rsid w:val="2B366C01"/>
    <w:rsid w:val="2BB137E1"/>
    <w:rsid w:val="2BD97194"/>
    <w:rsid w:val="2C164439"/>
    <w:rsid w:val="2C3A4827"/>
    <w:rsid w:val="2C5C6EC5"/>
    <w:rsid w:val="2C886D9E"/>
    <w:rsid w:val="2CC115DC"/>
    <w:rsid w:val="2CE80663"/>
    <w:rsid w:val="2D02092A"/>
    <w:rsid w:val="2D2511E1"/>
    <w:rsid w:val="2D752B7F"/>
    <w:rsid w:val="2DA37F62"/>
    <w:rsid w:val="2DA7132B"/>
    <w:rsid w:val="2E3F1DAD"/>
    <w:rsid w:val="2E73256D"/>
    <w:rsid w:val="2EB80D08"/>
    <w:rsid w:val="2EF42DD3"/>
    <w:rsid w:val="2F017144"/>
    <w:rsid w:val="2FA56396"/>
    <w:rsid w:val="303079B7"/>
    <w:rsid w:val="307018C9"/>
    <w:rsid w:val="30EA08EA"/>
    <w:rsid w:val="30ED65A9"/>
    <w:rsid w:val="31595C7D"/>
    <w:rsid w:val="32870851"/>
    <w:rsid w:val="32891E4A"/>
    <w:rsid w:val="32DC6926"/>
    <w:rsid w:val="3308782A"/>
    <w:rsid w:val="334B039F"/>
    <w:rsid w:val="33661AE3"/>
    <w:rsid w:val="33E72A36"/>
    <w:rsid w:val="33E7655D"/>
    <w:rsid w:val="343F7EF3"/>
    <w:rsid w:val="34703389"/>
    <w:rsid w:val="34D758A5"/>
    <w:rsid w:val="35547ADF"/>
    <w:rsid w:val="36257FD9"/>
    <w:rsid w:val="367B055A"/>
    <w:rsid w:val="36E97824"/>
    <w:rsid w:val="37240EE4"/>
    <w:rsid w:val="372F32C4"/>
    <w:rsid w:val="37543979"/>
    <w:rsid w:val="378B56B9"/>
    <w:rsid w:val="39310395"/>
    <w:rsid w:val="39572143"/>
    <w:rsid w:val="39C05587"/>
    <w:rsid w:val="3A483A9D"/>
    <w:rsid w:val="3ACE7403"/>
    <w:rsid w:val="3AD973CB"/>
    <w:rsid w:val="3AE60864"/>
    <w:rsid w:val="3AF41C12"/>
    <w:rsid w:val="3BAA00DE"/>
    <w:rsid w:val="3BEC249A"/>
    <w:rsid w:val="3C122BC0"/>
    <w:rsid w:val="3C555D17"/>
    <w:rsid w:val="3CF15CAC"/>
    <w:rsid w:val="3D0805AF"/>
    <w:rsid w:val="3D4640DD"/>
    <w:rsid w:val="3D7F0F5A"/>
    <w:rsid w:val="3D9A7AF5"/>
    <w:rsid w:val="3DCB3927"/>
    <w:rsid w:val="3E1B3CF6"/>
    <w:rsid w:val="3E674E66"/>
    <w:rsid w:val="3EE60FFF"/>
    <w:rsid w:val="40101887"/>
    <w:rsid w:val="40F61642"/>
    <w:rsid w:val="41756AD6"/>
    <w:rsid w:val="417A3940"/>
    <w:rsid w:val="427C704A"/>
    <w:rsid w:val="42AC0E42"/>
    <w:rsid w:val="42DA7A01"/>
    <w:rsid w:val="42DF68AA"/>
    <w:rsid w:val="431B54EF"/>
    <w:rsid w:val="435010DA"/>
    <w:rsid w:val="439E728D"/>
    <w:rsid w:val="43D107D2"/>
    <w:rsid w:val="4412504C"/>
    <w:rsid w:val="4438630E"/>
    <w:rsid w:val="44E801CF"/>
    <w:rsid w:val="457231EC"/>
    <w:rsid w:val="457744D9"/>
    <w:rsid w:val="457E666E"/>
    <w:rsid w:val="459C54A0"/>
    <w:rsid w:val="45F64A69"/>
    <w:rsid w:val="460B0D9B"/>
    <w:rsid w:val="47024811"/>
    <w:rsid w:val="471C53F1"/>
    <w:rsid w:val="47821D09"/>
    <w:rsid w:val="478507CF"/>
    <w:rsid w:val="47DB7ACA"/>
    <w:rsid w:val="47E77CD1"/>
    <w:rsid w:val="487850EE"/>
    <w:rsid w:val="48FD0C24"/>
    <w:rsid w:val="49155B93"/>
    <w:rsid w:val="49420093"/>
    <w:rsid w:val="499E46C6"/>
    <w:rsid w:val="4A146AAD"/>
    <w:rsid w:val="4A15063E"/>
    <w:rsid w:val="4ABE43DF"/>
    <w:rsid w:val="4ACA3A90"/>
    <w:rsid w:val="4BBC462B"/>
    <w:rsid w:val="4BEE513F"/>
    <w:rsid w:val="4BF57819"/>
    <w:rsid w:val="4C9713D6"/>
    <w:rsid w:val="4CF721C1"/>
    <w:rsid w:val="4D41685D"/>
    <w:rsid w:val="4DC207FD"/>
    <w:rsid w:val="4DF33983"/>
    <w:rsid w:val="4E652FDA"/>
    <w:rsid w:val="4E782A95"/>
    <w:rsid w:val="4EA322EC"/>
    <w:rsid w:val="4EAE207B"/>
    <w:rsid w:val="4EC67F32"/>
    <w:rsid w:val="4ECB3481"/>
    <w:rsid w:val="4EF92985"/>
    <w:rsid w:val="4F6672B8"/>
    <w:rsid w:val="4FA21A32"/>
    <w:rsid w:val="4FE71230"/>
    <w:rsid w:val="4FFF5BD1"/>
    <w:rsid w:val="50C22EEB"/>
    <w:rsid w:val="510133A6"/>
    <w:rsid w:val="512F1C7F"/>
    <w:rsid w:val="51A71535"/>
    <w:rsid w:val="52D36553"/>
    <w:rsid w:val="539C5345"/>
    <w:rsid w:val="53BA60FA"/>
    <w:rsid w:val="53F20A01"/>
    <w:rsid w:val="5478430C"/>
    <w:rsid w:val="555B2FF2"/>
    <w:rsid w:val="55B977B6"/>
    <w:rsid w:val="55CF5AE3"/>
    <w:rsid w:val="564B5B0C"/>
    <w:rsid w:val="56AC2E94"/>
    <w:rsid w:val="571E4745"/>
    <w:rsid w:val="573F0E12"/>
    <w:rsid w:val="57FC22D8"/>
    <w:rsid w:val="595010B5"/>
    <w:rsid w:val="59503318"/>
    <w:rsid w:val="59631998"/>
    <w:rsid w:val="59B8348B"/>
    <w:rsid w:val="5A0E5AF8"/>
    <w:rsid w:val="5A99235A"/>
    <w:rsid w:val="5B2E70D1"/>
    <w:rsid w:val="5BC425F1"/>
    <w:rsid w:val="5BE0735B"/>
    <w:rsid w:val="5C086B81"/>
    <w:rsid w:val="5C1A2151"/>
    <w:rsid w:val="5D6C5500"/>
    <w:rsid w:val="5DD631BA"/>
    <w:rsid w:val="5E267D2D"/>
    <w:rsid w:val="5E5D7ADA"/>
    <w:rsid w:val="60D35236"/>
    <w:rsid w:val="60E35AC5"/>
    <w:rsid w:val="61A448A2"/>
    <w:rsid w:val="620A7B18"/>
    <w:rsid w:val="621D0B25"/>
    <w:rsid w:val="622F3FA0"/>
    <w:rsid w:val="63212056"/>
    <w:rsid w:val="6329552D"/>
    <w:rsid w:val="63441B7F"/>
    <w:rsid w:val="63D21B05"/>
    <w:rsid w:val="63E135B5"/>
    <w:rsid w:val="642F0472"/>
    <w:rsid w:val="651D4C88"/>
    <w:rsid w:val="6588661D"/>
    <w:rsid w:val="65DF1C21"/>
    <w:rsid w:val="660D5135"/>
    <w:rsid w:val="663D61F4"/>
    <w:rsid w:val="6650106C"/>
    <w:rsid w:val="666F322B"/>
    <w:rsid w:val="669B4964"/>
    <w:rsid w:val="66C0613A"/>
    <w:rsid w:val="66DA210B"/>
    <w:rsid w:val="66EE4E8E"/>
    <w:rsid w:val="67473D07"/>
    <w:rsid w:val="67D77B92"/>
    <w:rsid w:val="680E2AB2"/>
    <w:rsid w:val="68765755"/>
    <w:rsid w:val="68AA18C9"/>
    <w:rsid w:val="6979640B"/>
    <w:rsid w:val="69946D3E"/>
    <w:rsid w:val="699A1DA0"/>
    <w:rsid w:val="69AA252D"/>
    <w:rsid w:val="69C91574"/>
    <w:rsid w:val="69D1783C"/>
    <w:rsid w:val="6A9057C1"/>
    <w:rsid w:val="6AAE644D"/>
    <w:rsid w:val="6AD831AF"/>
    <w:rsid w:val="6AE55464"/>
    <w:rsid w:val="6BD679F7"/>
    <w:rsid w:val="6BEF4BB8"/>
    <w:rsid w:val="6C3B0837"/>
    <w:rsid w:val="6C6459B4"/>
    <w:rsid w:val="6C666262"/>
    <w:rsid w:val="6CA5169B"/>
    <w:rsid w:val="6CAC0CD8"/>
    <w:rsid w:val="6CC514BB"/>
    <w:rsid w:val="6D1D36B8"/>
    <w:rsid w:val="6D2C0720"/>
    <w:rsid w:val="6D7D7E79"/>
    <w:rsid w:val="6D892F4A"/>
    <w:rsid w:val="6EB156E1"/>
    <w:rsid w:val="6F8E3677"/>
    <w:rsid w:val="6F917A4B"/>
    <w:rsid w:val="6FB22131"/>
    <w:rsid w:val="701953C0"/>
    <w:rsid w:val="703C3196"/>
    <w:rsid w:val="7088650F"/>
    <w:rsid w:val="70F1728A"/>
    <w:rsid w:val="710F0B73"/>
    <w:rsid w:val="711D0F11"/>
    <w:rsid w:val="724D6D4A"/>
    <w:rsid w:val="725C676D"/>
    <w:rsid w:val="727161CF"/>
    <w:rsid w:val="73092DA7"/>
    <w:rsid w:val="73341F89"/>
    <w:rsid w:val="73577D44"/>
    <w:rsid w:val="74BA148C"/>
    <w:rsid w:val="74CB7CA1"/>
    <w:rsid w:val="754F257F"/>
    <w:rsid w:val="75ED7348"/>
    <w:rsid w:val="75FB5224"/>
    <w:rsid w:val="75FD3388"/>
    <w:rsid w:val="76685B52"/>
    <w:rsid w:val="76C81209"/>
    <w:rsid w:val="77183A7A"/>
    <w:rsid w:val="785713DB"/>
    <w:rsid w:val="788F71E4"/>
    <w:rsid w:val="78A63158"/>
    <w:rsid w:val="7A045219"/>
    <w:rsid w:val="7A1E05E4"/>
    <w:rsid w:val="7B0E6F97"/>
    <w:rsid w:val="7B7A6CC0"/>
    <w:rsid w:val="7B7E0062"/>
    <w:rsid w:val="7C3833BF"/>
    <w:rsid w:val="7CBE5198"/>
    <w:rsid w:val="7D050880"/>
    <w:rsid w:val="7D4E0CAC"/>
    <w:rsid w:val="7E4477B4"/>
    <w:rsid w:val="7E9F58C4"/>
    <w:rsid w:val="7F2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2021-04-23T04:13:00Z</dcterms:created>
  <dc:creator>量子力学</dc:creator>
  <cp:lastModifiedBy>量子力学</cp:lastModifiedBy>
  <dcterms:modified xsi:type="dcterms:W3CDTF">2021-06-29T14:20:13Z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4D4142B24DDD41DCAE6F80B41105DD6F</vt:lpwstr>
  </property>
</Properties>
</file>