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Standard"/>
        <w:spacing w:before="120" w:after="120"/>
        <w:rPr/>
      </w:pPr>
      <w:r>
        <w:rPr/>
      </w:r>
    </w:p>
    <w:p>
      <w:pPr>
        <w:pStyle w:val="Titel"/>
        <w:rPr/>
      </w:pPr>
      <w:r>
        <w:rPr/>
        <w:t>Dokumentation</w:t>
      </w:r>
    </w:p>
    <w:p>
      <w:pPr>
        <w:pStyle w:val="Titel"/>
        <w:rPr/>
      </w:pPr>
      <w:r>
        <w:rPr/>
        <w:t>Virtual Archery</w:t>
      </w:r>
    </w:p>
    <w:p>
      <w:pPr>
        <w:pStyle w:val="MStandard"/>
        <w:rPr/>
      </w:pPr>
      <w:r>
        <w:rPr/>
      </w:r>
    </w:p>
    <w:p>
      <w:pPr>
        <w:pStyle w:val="Titel"/>
        <w:rPr/>
      </w:pPr>
      <w:r>
        <w:rPr/>
        <w:t>!!! Inoffizielle Vorabversion !!!</w:t>
      </w:r>
    </w:p>
    <w:p>
      <w:pPr>
        <w:pStyle w:val="MStandard"/>
        <w:rPr/>
      </w:pPr>
      <w:r>
        <w:rPr/>
      </w:r>
    </w:p>
    <w:p>
      <w:pPr>
        <w:pStyle w:val="MStandard"/>
        <w:rPr/>
      </w:pPr>
      <w:r>
        <w:rPr/>
        <w:t xml:space="preserve">Dieser Stand der Dokumentation dient lediglich Vorab-Tests und hat keinen Anspruch auf Vollständigkeit. </w:t>
      </w:r>
    </w:p>
    <w:p>
      <w:pPr>
        <w:pStyle w:val="MStandard"/>
        <w:rPr/>
      </w:pPr>
      <w:r>
        <w:rPr/>
      </w:r>
    </w:p>
    <w:p>
      <w:pPr>
        <w:pStyle w:val="Normal"/>
        <w:spacing w:lineRule="auto" w:line="276" w:before="0" w:after="200"/>
        <w:rPr>
          <w:rFonts w:ascii="Calibri" w:hAnsi="Calibri" w:cs="Calibri" w:asciiTheme="minorHAnsi" w:cstheme="minorHAnsi" w:hAnsiTheme="minorHAnsi"/>
        </w:rPr>
      </w:pPr>
      <w:r>
        <w:rPr>
          <w:rFonts w:cs="Calibri" w:cstheme="minorHAnsi" w:ascii="Calibri" w:hAnsi="Calibri"/>
        </w:rPr>
      </w:r>
      <w:r>
        <w:br w:type="page"/>
      </w:r>
    </w:p>
    <w:p>
      <w:pPr>
        <w:pStyle w:val="Mberschrift1"/>
        <w:numPr>
          <w:ilvl w:val="0"/>
          <w:numId w:val="1"/>
        </w:numPr>
        <w:ind w:left="357" w:hanging="357"/>
        <w:rPr/>
      </w:pPr>
      <w:r>
        <w:rPr/>
        <w:t>Sicherheitshinweise</w:t>
      </w:r>
    </w:p>
    <w:p>
      <w:pPr>
        <w:pStyle w:val="MStandard"/>
        <w:rPr/>
      </w:pPr>
      <w:r>
        <w:rPr/>
        <w:t>Bei der Benutzung des Bogens müssen folgende Sicherheitshinweise beachtet und unbedingt eingehalten werden! Sollten die Hinweise nicht eingehalten werden, besteht ein erhöhtes Sicherheitsrisiko mit Gefährdung der Gesundheit!</w:t>
      </w:r>
    </w:p>
    <w:p>
      <w:pPr>
        <w:pStyle w:val="MStandard"/>
        <w:rPr/>
      </w:pPr>
      <w:r>
        <w:rPr/>
      </w:r>
    </w:p>
    <w:p>
      <w:pPr>
        <w:pStyle w:val="MStandard"/>
        <w:numPr>
          <w:ilvl w:val="0"/>
          <w:numId w:val="3"/>
        </w:numPr>
        <w:rPr/>
      </w:pPr>
      <w:r>
        <w:rPr/>
        <w:t>Der Akku muss nach Benutzung abgezogen werden, um ein Tiefentladen zu vermeiden!</w:t>
      </w:r>
    </w:p>
    <w:p>
      <w:pPr>
        <w:pStyle w:val="MStandard"/>
        <w:numPr>
          <w:ilvl w:val="0"/>
          <w:numId w:val="3"/>
        </w:numPr>
        <w:rPr/>
      </w:pPr>
      <w:r>
        <w:rPr/>
        <w:t>Der Akku darf nicht tiefentladen oder zu hoch geladen werden! Dies kann zum Aufblähen des Akkus, dauerhafter Beschädigung und im schlimmsten Fall zu einer Explosion führen.</w:t>
      </w:r>
    </w:p>
    <w:p>
      <w:pPr>
        <w:pStyle w:val="MStandard"/>
        <w:numPr>
          <w:ilvl w:val="0"/>
          <w:numId w:val="3"/>
        </w:numPr>
        <w:rPr/>
      </w:pPr>
      <w:r>
        <w:rPr/>
        <w:t>Das Laden ist nur über den integrierten Mikro-USB Anschluss zulässig. Das Netzteil muss genau 5V und mindestens 2A bereitstellen.</w:t>
      </w:r>
    </w:p>
    <w:p>
      <w:pPr>
        <w:pStyle w:val="MStandard"/>
        <w:numPr>
          <w:ilvl w:val="0"/>
          <w:numId w:val="3"/>
        </w:numPr>
        <w:rPr/>
      </w:pPr>
      <w:r>
        <w:rPr/>
        <w:t>Der Bogen kann während des Ladevorgangs weiterhin genutzt werden, wenn das Ladegerät mindestens 2A liefert.</w:t>
      </w:r>
    </w:p>
    <w:p>
      <w:pPr>
        <w:pStyle w:val="MStandard"/>
        <w:numPr>
          <w:ilvl w:val="0"/>
          <w:numId w:val="3"/>
        </w:numPr>
        <w:rPr/>
      </w:pPr>
      <w:r>
        <w:rPr/>
        <w:t xml:space="preserve">Sollte ein kritischer Ladestand des Akkus erreicht werden, wird die Meldung: </w:t>
        <w:br/>
      </w:r>
      <w:r>
        <w:rPr>
          <w:rStyle w:val="MCodeZchn"/>
        </w:rPr>
        <w:t>Voltage Low! Going to Sleep now!\n</w:t>
        <w:br/>
      </w:r>
      <w:r>
        <w:rPr/>
        <w:t>über die Telnet-Verbindung übertragen und der Controller geht in den Schlaf-Modus. Gleichzeitig werden die IR-LEDs ausgeschaltet.</w:t>
      </w:r>
    </w:p>
    <w:p>
      <w:pPr>
        <w:pStyle w:val="MStandard"/>
        <w:numPr>
          <w:ilvl w:val="0"/>
          <w:numId w:val="3"/>
        </w:numPr>
        <w:rPr/>
      </w:pPr>
      <w:r>
        <w:rPr/>
        <w:t>Der Dämpfer ist für einen Bogen mit maximal 14lbs Zugkraft dimensioniert! Stärkere Bögen können zum Defekt (Zerbersten mit Splittergefahr) des Bogens führen.</w:t>
      </w:r>
    </w:p>
    <w:p>
      <w:pPr>
        <w:pStyle w:val="MStandard"/>
        <w:numPr>
          <w:ilvl w:val="0"/>
          <w:numId w:val="3"/>
        </w:numPr>
        <w:rPr/>
      </w:pPr>
      <w:r>
        <w:rPr/>
        <w:t>Der Dämpfer muss jederzeit durch Fett „geschmiert“ sein! Bei zu geringer Schmierung ist die Dämpfwirkung nicht mehr gegeben, was zu Vibrationen, zu Verkanten des Dämpfers und dadurch zu einem Defekt des Bogens führen kann.</w:t>
      </w:r>
    </w:p>
    <w:p>
      <w:pPr>
        <w:pStyle w:val="MStandard"/>
        <w:numPr>
          <w:ilvl w:val="0"/>
          <w:numId w:val="3"/>
        </w:numPr>
        <w:rPr/>
      </w:pPr>
      <w:r>
        <w:rPr/>
        <w:t>Das äußere Rohr des Dämpfers muss vor und während jeder Benutzung auf korrekten Sitz und Halt überprüft werden! Das Rohr ist auf der Griff-Seite bündig mit der Aluminium-Klemmung ausgerichtet. Sollte es von dieser Position abweichen, muss die Klemmung überprüft und repariert werden.</w:t>
      </w:r>
    </w:p>
    <w:p>
      <w:pPr>
        <w:pStyle w:val="MStandard"/>
        <w:numPr>
          <w:ilvl w:val="0"/>
          <w:numId w:val="3"/>
        </w:numPr>
        <w:rPr/>
      </w:pPr>
      <w:r>
        <w:rPr/>
        <w:t>Ein zu starkes Anziehen der Klemmung des Dämpfers kann das äußere Rohr verziehen, was zu hoher Reibung, zum Splittern/Bersten des Rohres und somit zum Defekt des Bogens führen kann.</w:t>
      </w:r>
    </w:p>
    <w:p>
      <w:pPr>
        <w:pStyle w:val="MStandard"/>
        <w:rPr/>
      </w:pPr>
      <w:r>
        <w:rPr/>
      </w:r>
    </w:p>
    <w:p>
      <w:pPr>
        <w:pStyle w:val="Normal"/>
        <w:spacing w:lineRule="auto" w:line="276" w:before="0" w:after="200"/>
        <w:rPr>
          <w:rFonts w:ascii="Calibri" w:hAnsi="Calibri" w:cs="Calibri" w:asciiTheme="minorHAnsi" w:cstheme="minorHAnsi" w:hAnsiTheme="minorHAnsi"/>
        </w:rPr>
      </w:pPr>
      <w:r>
        <w:rPr>
          <w:rFonts w:cs="Calibri" w:cstheme="minorHAnsi" w:ascii="Calibri" w:hAnsi="Calibri"/>
        </w:rPr>
      </w:r>
      <w:r>
        <w:br w:type="page"/>
      </w:r>
    </w:p>
    <w:p>
      <w:pPr>
        <w:pStyle w:val="Mberschrift1"/>
        <w:numPr>
          <w:ilvl w:val="0"/>
          <w:numId w:val="1"/>
        </w:numPr>
        <w:ind w:left="357" w:hanging="357"/>
        <w:rPr/>
      </w:pPr>
      <w:r>
        <w:rPr/>
        <w:t>Telnet-/WLAN-Verbindung</w:t>
      </w:r>
    </w:p>
    <w:p>
      <w:pPr>
        <w:pStyle w:val="MStandard"/>
        <w:rPr/>
      </w:pPr>
      <w:r>
        <w:rPr/>
        <w:t>Der Controller des Bogens stellt beim Betrieb einen Access-Point zur Verfügung. Wenn die Verbindung aufgebaut wurde, kann eine Telnet Session geöffnet werden. Folgende Daten werden dafür benötigt:</w:t>
      </w:r>
    </w:p>
    <w:p>
      <w:pPr>
        <w:pStyle w:val="MStandard"/>
        <w:rPr/>
      </w:pPr>
      <w:r>
        <w:rPr/>
        <w:t xml:space="preserve">SSID: </w:t>
        <w:tab/>
        <w:tab/>
        <w:tab/>
        <w:t>Bogen</w:t>
      </w:r>
    </w:p>
    <w:p>
      <w:pPr>
        <w:pStyle w:val="MStandard"/>
        <w:rPr/>
      </w:pPr>
      <w:r>
        <w:rPr/>
        <w:t xml:space="preserve">Passwort: </w:t>
        <w:tab/>
        <w:tab/>
      </w:r>
      <w:r>
        <w:rPr/>
        <w:t>b</w:t>
      </w:r>
      <w:r>
        <w:rPr/>
        <w:t>ogenpasswort</w:t>
      </w:r>
    </w:p>
    <w:p>
      <w:pPr>
        <w:pStyle w:val="MStandard"/>
        <w:rPr/>
      </w:pPr>
      <w:r>
        <w:rPr/>
        <w:t>IP des Bogens:</w:t>
        <w:tab/>
        <w:tab/>
        <w:t>192.168.4.1</w:t>
      </w:r>
    </w:p>
    <w:p>
      <w:pPr>
        <w:pStyle w:val="MStandard"/>
        <w:rPr/>
      </w:pPr>
      <w:r>
        <w:rPr/>
        <w:t>Telnet-Port:</w:t>
        <w:tab/>
        <w:tab/>
        <w:t>23</w:t>
      </w:r>
    </w:p>
    <w:p>
      <w:pPr>
        <w:pStyle w:val="MStandard"/>
        <w:rPr/>
      </w:pPr>
      <w:r>
        <w:rPr>
          <w:b/>
          <w:u w:val="single"/>
        </w:rPr>
        <w:t>Tipp:</w:t>
      </w:r>
      <w:r>
        <w:rPr/>
        <w:t xml:space="preserve"> Auf Groß- und Kleinschreibung achten.</w:t>
      </w:r>
    </w:p>
    <w:p>
      <w:pPr>
        <w:pStyle w:val="MStandard"/>
        <w:rPr/>
      </w:pPr>
      <w:r>
        <w:rPr/>
      </w:r>
    </w:p>
    <w:p>
      <w:pPr>
        <w:pStyle w:val="MStandard"/>
        <w:rPr/>
      </w:pPr>
      <w:r>
        <w:rPr/>
        <w:t>Es kann sich zu einer Zeit nur ein einzelner Client mit dem Access-Point verbinden. Weitere Verbindungen werden abgelehnt.</w:t>
      </w:r>
    </w:p>
    <w:p>
      <w:pPr>
        <w:pStyle w:val="MStandard"/>
        <w:rPr/>
      </w:pPr>
      <w:r>
        <w:rPr/>
      </w:r>
    </w:p>
    <w:p>
      <w:pPr>
        <w:pStyle w:val="Normal"/>
        <w:spacing w:lineRule="auto" w:line="276" w:before="0" w:after="200"/>
        <w:rPr>
          <w:rFonts w:ascii="Calibri" w:hAnsi="Calibri" w:eastAsia="ヒラギノ角ゴ Pro W3" w:cs="Calibri" w:asciiTheme="minorHAnsi" w:cstheme="minorHAnsi" w:hAnsiTheme="minorHAnsi"/>
          <w:b/>
          <w:b/>
          <w:caps/>
          <w:spacing w:val="44"/>
          <w:sz w:val="44"/>
          <w:szCs w:val="20"/>
          <w:lang w:eastAsia="de-DE"/>
        </w:rPr>
      </w:pPr>
      <w:r>
        <w:rPr>
          <w:rFonts w:eastAsia="ヒラギノ角ゴ Pro W3" w:cs="Calibri" w:cstheme="minorHAnsi" w:ascii="Calibri" w:hAnsi="Calibri"/>
          <w:b/>
          <w:caps/>
          <w:spacing w:val="44"/>
          <w:sz w:val="44"/>
          <w:szCs w:val="20"/>
          <w:lang w:eastAsia="de-DE"/>
        </w:rPr>
      </w:r>
      <w:r>
        <w:br w:type="page"/>
      </w:r>
    </w:p>
    <w:p>
      <w:pPr>
        <w:pStyle w:val="Mberschrift1"/>
        <w:numPr>
          <w:ilvl w:val="0"/>
          <w:numId w:val="1"/>
        </w:numPr>
        <w:ind w:left="357" w:hanging="357"/>
        <w:rPr/>
      </w:pPr>
      <w:r>
        <w:rPr/>
        <w:t>Befehle und Rückmeldungen</w:t>
      </w:r>
    </w:p>
    <w:p>
      <w:pPr>
        <w:pStyle w:val="MStandard"/>
        <w:rPr>
          <w:lang w:eastAsia="de-DE"/>
        </w:rPr>
      </w:pPr>
      <w:r>
        <w:rPr>
          <w:lang w:eastAsia="de-DE"/>
        </w:rPr>
        <w:t>Über die Telnet-Verbindung lässt sich die Elektronik zu einem gewissen Grad konfigurieren bzw. deren Status abfragen.</w:t>
      </w:r>
    </w:p>
    <w:p>
      <w:pPr>
        <w:pStyle w:val="MStandard"/>
        <w:rPr>
          <w:lang w:eastAsia="de-DE"/>
        </w:rPr>
      </w:pPr>
      <w:bookmarkStart w:id="0" w:name="_GoBack"/>
      <w:bookmarkStart w:id="1" w:name="_GoBack"/>
      <w:bookmarkEnd w:id="1"/>
      <w:r>
        <w:rPr>
          <w:lang w:eastAsia="de-DE"/>
        </w:rPr>
      </w:r>
    </w:p>
    <w:p>
      <w:pPr>
        <w:pStyle w:val="Mberschrift11"/>
        <w:numPr>
          <w:ilvl w:val="1"/>
          <w:numId w:val="1"/>
        </w:numPr>
        <w:ind w:left="788" w:hanging="431"/>
        <w:rPr/>
      </w:pPr>
      <w:r>
        <w:rPr/>
        <w:t>Carriage Return und New Line</w:t>
      </w:r>
    </w:p>
    <w:p>
      <w:pPr>
        <w:pStyle w:val="MStandard"/>
        <w:rPr>
          <w:lang w:eastAsia="de-DE"/>
        </w:rPr>
      </w:pPr>
      <w:r>
        <w:rPr>
          <w:lang w:eastAsia="de-DE"/>
        </w:rPr>
        <w:t>Alle Befehle, egal ob gesendet oder empfangen, werden mit einem New Line abgeschlossen:</w:t>
      </w:r>
    </w:p>
    <w:p>
      <w:pPr>
        <w:pStyle w:val="MCode"/>
        <w:rPr>
          <w:lang w:eastAsia="de-DE"/>
        </w:rPr>
      </w:pPr>
      <w:r>
        <w:rPr>
          <w:lang w:eastAsia="de-DE"/>
        </w:rPr>
        <w:t>\n</w:t>
      </w:r>
    </w:p>
    <w:p>
      <w:pPr>
        <w:pStyle w:val="MStandard"/>
        <w:rPr>
          <w:lang w:eastAsia="de-DE"/>
        </w:rPr>
      </w:pPr>
      <w:r>
        <w:rPr>
          <w:lang w:eastAsia="de-DE"/>
        </w:rPr>
        <w:t>Ein Carriage Return (</w:t>
      </w:r>
      <w:r>
        <w:rPr>
          <w:rStyle w:val="MCodeZchn"/>
        </w:rPr>
        <w:t>\r</w:t>
      </w:r>
      <w:r>
        <w:rPr>
          <w:lang w:eastAsia="de-DE"/>
        </w:rPr>
        <w:t>) wird nicht benötigt bzw. abgefragt und sollte vermieden werden.</w:t>
      </w:r>
    </w:p>
    <w:p>
      <w:pPr>
        <w:pStyle w:val="MStandard"/>
        <w:rPr>
          <w:lang w:eastAsia="de-DE"/>
        </w:rPr>
      </w:pPr>
      <w:r>
        <w:rPr>
          <w:lang w:eastAsia="de-DE"/>
        </w:rPr>
      </w:r>
    </w:p>
    <w:p>
      <w:pPr>
        <w:pStyle w:val="Mberschrift11"/>
        <w:numPr>
          <w:ilvl w:val="1"/>
          <w:numId w:val="1"/>
        </w:numPr>
        <w:ind w:left="788" w:hanging="431"/>
        <w:rPr/>
      </w:pPr>
      <w:r>
        <w:rPr/>
        <w:t>Volt: XXX</w:t>
      </w:r>
    </w:p>
    <w:p>
      <w:pPr>
        <w:pStyle w:val="MStandard"/>
        <w:rPr>
          <w:b/>
          <w:b/>
          <w:lang w:eastAsia="de-DE"/>
        </w:rPr>
      </w:pPr>
      <w:r>
        <w:rPr>
          <w:b/>
          <w:lang w:eastAsia="de-DE"/>
        </w:rPr>
        <w:t xml:space="preserve">Standard: </w:t>
      </w:r>
    </w:p>
    <w:p>
      <w:pPr>
        <w:pStyle w:val="MFormeln"/>
        <w:rPr>
          <w:lang w:eastAsia="de-DE"/>
        </w:rPr>
      </w:pPr>
      <w:r>
        <w:rPr>
          <w:lang w:eastAsia="de-DE"/>
        </w:rPr>
        <w:t>aktiviert</w:t>
      </w:r>
    </w:p>
    <w:p>
      <w:pPr>
        <w:pStyle w:val="MStandard"/>
        <w:rPr>
          <w:b/>
          <w:b/>
          <w:lang w:eastAsia="de-DE"/>
        </w:rPr>
      </w:pPr>
      <w:r>
        <w:rPr>
          <w:b/>
          <w:lang w:eastAsia="de-DE"/>
        </w:rPr>
        <w:t>Aufruf:</w:t>
      </w:r>
    </w:p>
    <w:p>
      <w:pPr>
        <w:pStyle w:val="MCode"/>
        <w:rPr>
          <w:lang w:eastAsia="de-DE"/>
        </w:rPr>
      </w:pPr>
      <w:r>
        <w:rPr>
          <w:lang w:eastAsia="de-DE"/>
        </w:rPr>
        <w:t>Nicht nötig!</w:t>
      </w:r>
    </w:p>
    <w:p>
      <w:pPr>
        <w:pStyle w:val="MStandard"/>
        <w:rPr>
          <w:b/>
          <w:b/>
          <w:lang w:eastAsia="de-DE"/>
        </w:rPr>
      </w:pPr>
      <w:r>
        <w:rPr>
          <w:b/>
          <w:lang w:eastAsia="de-DE"/>
        </w:rPr>
        <w:t>Rückmeldung:</w:t>
      </w:r>
    </w:p>
    <w:p>
      <w:pPr>
        <w:pStyle w:val="MCode"/>
        <w:rPr>
          <w:lang w:eastAsia="de-DE"/>
        </w:rPr>
      </w:pPr>
      <w:r>
        <w:rPr>
          <w:lang w:eastAsia="de-DE"/>
        </w:rPr>
        <w:t>Volt: X,XX\n</w:t>
      </w:r>
    </w:p>
    <w:p>
      <w:pPr>
        <w:pStyle w:val="MStandard"/>
        <w:rPr/>
      </w:pPr>
      <w:r>
        <w:rPr/>
        <w:t>Alle 10 Sekunden wird die Akku-Spannung gemessen und über die Telnet-Verbindung gesendet. Sinkt die Spannung unter 3,5V wird die Meldung:</w:t>
      </w:r>
    </w:p>
    <w:p>
      <w:pPr>
        <w:pStyle w:val="MCode"/>
        <w:rPr/>
      </w:pPr>
      <w:r>
        <w:rPr/>
        <w:t>Voltage Low! Going to Sleep now!\n</w:t>
      </w:r>
    </w:p>
    <w:p>
      <w:pPr>
        <w:pStyle w:val="MStandard"/>
        <w:rPr/>
      </w:pPr>
      <w:r>
        <w:rPr/>
        <w:t>über die Telnet-Verbindung ausgegeben und der Controller schaltet sich ab. Der Akku muss daraufhin geladen werden. Ein gleichzeitiger Betrieb des Bogens, während des Ladevorgangs, ist problemlos möglich.</w:t>
      </w:r>
    </w:p>
    <w:p>
      <w:pPr>
        <w:pStyle w:val="MStandard"/>
        <w:rPr>
          <w:lang w:eastAsia="de-DE"/>
        </w:rPr>
      </w:pPr>
      <w:r>
        <w:rPr>
          <w:lang w:eastAsia="de-DE"/>
        </w:rPr>
      </w:r>
    </w:p>
    <w:p>
      <w:pPr>
        <w:pStyle w:val="Mberschrift11"/>
        <w:numPr>
          <w:ilvl w:val="1"/>
          <w:numId w:val="1"/>
        </w:numPr>
        <w:ind w:left="788" w:hanging="431"/>
        <w:rPr/>
      </w:pPr>
      <w:r>
        <w:rPr/>
        <w:t>enableDebug</w:t>
      </w:r>
    </w:p>
    <w:p>
      <w:pPr>
        <w:pStyle w:val="MStandard"/>
        <w:rPr>
          <w:b/>
          <w:b/>
          <w:lang w:eastAsia="de-DE"/>
        </w:rPr>
      </w:pPr>
      <w:r>
        <w:rPr>
          <w:b/>
          <w:lang w:eastAsia="de-DE"/>
        </w:rPr>
        <w:t xml:space="preserve">Standard: </w:t>
      </w:r>
    </w:p>
    <w:p>
      <w:pPr>
        <w:pStyle w:val="MFormeln"/>
        <w:rPr>
          <w:lang w:eastAsia="de-DE"/>
        </w:rPr>
      </w:pPr>
      <w:r>
        <w:rPr>
          <w:lang w:eastAsia="de-DE"/>
        </w:rPr>
        <w:t>deaktiviert</w:t>
      </w:r>
    </w:p>
    <w:p>
      <w:pPr>
        <w:pStyle w:val="MStandard"/>
        <w:rPr>
          <w:b/>
          <w:b/>
          <w:lang w:eastAsia="de-DE"/>
        </w:rPr>
      </w:pPr>
      <w:r>
        <w:rPr>
          <w:b/>
          <w:lang w:eastAsia="de-DE"/>
        </w:rPr>
        <w:t>Aufruf:</w:t>
      </w:r>
    </w:p>
    <w:p>
      <w:pPr>
        <w:pStyle w:val="MCode"/>
        <w:rPr>
          <w:lang w:eastAsia="de-DE"/>
        </w:rPr>
      </w:pPr>
      <w:r>
        <w:rPr>
          <w:lang w:eastAsia="de-DE"/>
        </w:rPr>
        <w:t>enableDebug\n</w:t>
      </w:r>
    </w:p>
    <w:p>
      <w:pPr>
        <w:pStyle w:val="MStandard"/>
        <w:rPr>
          <w:b/>
          <w:b/>
          <w:lang w:eastAsia="de-DE"/>
        </w:rPr>
      </w:pPr>
      <w:r>
        <w:rPr>
          <w:b/>
          <w:lang w:eastAsia="de-DE"/>
        </w:rPr>
        <w:t>Rückmeldung:</w:t>
      </w:r>
    </w:p>
    <w:p>
      <w:pPr>
        <w:pStyle w:val="MCode"/>
        <w:rPr>
          <w:lang w:eastAsia="de-DE"/>
        </w:rPr>
      </w:pPr>
      <w:r>
        <w:rPr>
          <w:lang w:eastAsia="de-DE"/>
        </w:rPr>
        <w:t>Debug enabled.\n</w:t>
      </w:r>
    </w:p>
    <w:p>
      <w:pPr>
        <w:pStyle w:val="MStandard"/>
        <w:rPr/>
      </w:pPr>
      <w:r>
        <w:rPr/>
        <w:t xml:space="preserve">Durch Aktivierung von </w:t>
      </w:r>
      <w:r>
        <w:rPr>
          <w:rStyle w:val="MCodeZchn"/>
        </w:rPr>
        <w:t>enableDebug</w:t>
      </w:r>
      <w:r>
        <w:rPr/>
        <w:t xml:space="preserve"> werden alle Texte und Befehle über die zusätzliche Software-Serial Schnittstelle an den Pins 2 (RX) und 3 (TX) ausgegeben. Über einen USB2Serial Adapter (FTDI-Adapter) können diese Befehle über jedes serielle Terminal abgerufen werden. Die Aktivierung ist allerdings nur über das WLAN-Modul möglich.</w:t>
      </w:r>
    </w:p>
    <w:p>
      <w:pPr>
        <w:pStyle w:val="MStandard"/>
        <w:rPr/>
      </w:pPr>
      <w:r>
        <w:rPr/>
      </w:r>
    </w:p>
    <w:p>
      <w:pPr>
        <w:pStyle w:val="Mberschrift11"/>
        <w:numPr>
          <w:ilvl w:val="1"/>
          <w:numId w:val="1"/>
        </w:numPr>
        <w:ind w:left="788" w:hanging="431"/>
        <w:rPr/>
      </w:pPr>
      <w:r>
        <w:rPr/>
        <w:t>disableDebug</w:t>
      </w:r>
    </w:p>
    <w:p>
      <w:pPr>
        <w:pStyle w:val="MStandard"/>
        <w:rPr>
          <w:b/>
          <w:b/>
        </w:rPr>
      </w:pPr>
      <w:r>
        <w:rPr>
          <w:b/>
        </w:rPr>
        <w:t xml:space="preserve">Standard: </w:t>
      </w:r>
    </w:p>
    <w:p>
      <w:pPr>
        <w:pStyle w:val="MFormeln"/>
        <w:rPr/>
      </w:pPr>
      <w:r>
        <w:rPr/>
        <w:t>aktiviert</w:t>
      </w:r>
    </w:p>
    <w:p>
      <w:pPr>
        <w:pStyle w:val="MStandard"/>
        <w:rPr>
          <w:b/>
          <w:b/>
        </w:rPr>
      </w:pPr>
      <w:r>
        <w:rPr>
          <w:b/>
        </w:rPr>
        <w:t>Aufruf:</w:t>
      </w:r>
    </w:p>
    <w:p>
      <w:pPr>
        <w:pStyle w:val="MCode"/>
        <w:rPr>
          <w:lang w:eastAsia="de-DE"/>
        </w:rPr>
      </w:pPr>
      <w:r>
        <w:rPr/>
        <w:t>disableDebug\n</w:t>
      </w:r>
    </w:p>
    <w:p>
      <w:pPr>
        <w:pStyle w:val="MStandard"/>
        <w:rPr>
          <w:b/>
          <w:b/>
          <w:lang w:eastAsia="de-DE"/>
        </w:rPr>
      </w:pPr>
      <w:r>
        <w:rPr>
          <w:b/>
          <w:lang w:eastAsia="de-DE"/>
        </w:rPr>
        <w:t>Rückmeldung:</w:t>
      </w:r>
    </w:p>
    <w:p>
      <w:pPr>
        <w:pStyle w:val="MCode"/>
        <w:rPr>
          <w:lang w:eastAsia="de-DE"/>
        </w:rPr>
      </w:pPr>
      <w:r>
        <w:rPr>
          <w:lang w:eastAsia="de-DE"/>
        </w:rPr>
        <w:t>Debug disabled.\n</w:t>
      </w:r>
    </w:p>
    <w:p>
      <w:pPr>
        <w:pStyle w:val="MStandard"/>
        <w:rPr/>
      </w:pPr>
      <w:r>
        <w:rPr/>
        <w:t xml:space="preserve">Durch das Kommando </w:t>
      </w:r>
      <w:r>
        <w:rPr>
          <w:rStyle w:val="MCodeZchn"/>
        </w:rPr>
        <w:t>disableDebug</w:t>
      </w:r>
      <w:r>
        <w:rPr/>
        <w:t xml:space="preserve"> wird die Ausgabe über die Sofware-Serial Schnittstelle wieder deaktiviert.</w:t>
      </w:r>
    </w:p>
    <w:p>
      <w:pPr>
        <w:pStyle w:val="MStandard"/>
        <w:rPr/>
      </w:pPr>
      <w:r>
        <w:rPr/>
      </w:r>
    </w:p>
    <w:p>
      <w:pPr>
        <w:pStyle w:val="Mberschrift11"/>
        <w:numPr>
          <w:ilvl w:val="1"/>
          <w:numId w:val="1"/>
        </w:numPr>
        <w:ind w:left="788" w:hanging="431"/>
        <w:rPr/>
      </w:pPr>
      <w:r>
        <w:rPr/>
        <w:t>enableShotDetection</w:t>
      </w:r>
    </w:p>
    <w:p>
      <w:pPr>
        <w:pStyle w:val="MStandard"/>
        <w:rPr>
          <w:b/>
          <w:b/>
        </w:rPr>
      </w:pPr>
      <w:r>
        <w:rPr>
          <w:b/>
        </w:rPr>
        <w:t xml:space="preserve">Standard: </w:t>
      </w:r>
    </w:p>
    <w:p>
      <w:pPr>
        <w:pStyle w:val="MFormeln"/>
        <w:rPr/>
      </w:pPr>
      <w:r>
        <w:rPr/>
        <w:t>aktiviert</w:t>
      </w:r>
    </w:p>
    <w:p>
      <w:pPr>
        <w:pStyle w:val="MStandard"/>
        <w:rPr>
          <w:b/>
          <w:b/>
        </w:rPr>
      </w:pPr>
      <w:r>
        <w:rPr>
          <w:b/>
        </w:rPr>
        <w:t>Aufruf:</w:t>
      </w:r>
    </w:p>
    <w:p>
      <w:pPr>
        <w:pStyle w:val="MCode"/>
        <w:rPr/>
      </w:pPr>
      <w:r>
        <w:rPr/>
        <w:t>enableShotDetection\n</w:t>
      </w:r>
    </w:p>
    <w:p>
      <w:pPr>
        <w:pStyle w:val="MStandard"/>
        <w:rPr>
          <w:b/>
          <w:b/>
          <w:lang w:eastAsia="de-DE"/>
        </w:rPr>
      </w:pPr>
      <w:r>
        <w:rPr>
          <w:b/>
          <w:lang w:eastAsia="de-DE"/>
        </w:rPr>
        <w:t>Rückmeldung:</w:t>
      </w:r>
    </w:p>
    <w:p>
      <w:pPr>
        <w:pStyle w:val="MCode"/>
        <w:rPr/>
      </w:pPr>
      <w:r>
        <w:rPr>
          <w:lang w:eastAsia="de-DE"/>
        </w:rPr>
        <w:t>ShotDetection enabled.\n</w:t>
      </w:r>
    </w:p>
    <w:p>
      <w:pPr>
        <w:pStyle w:val="MStandard"/>
        <w:rPr/>
      </w:pPr>
      <w:r>
        <w:rPr/>
        <w:t xml:space="preserve">Durch Aktivierung von </w:t>
      </w:r>
      <w:r>
        <w:rPr>
          <w:rStyle w:val="MCodeZchn"/>
        </w:rPr>
        <w:t>enableShotDetection</w:t>
      </w:r>
      <w:r>
        <w:rPr/>
        <w:t xml:space="preserve"> wird die Routine zur Erkennung eines Schusses durchlaufen. Hierbei wird ermittelt, ob die Beschleunigung in Schuss-Richtung den bei setShotDetection eingestellten Wert überschreitet. Ist dies der Fall, wird die Stärke des Auszugs (0-1500) über das WLAN-Modul mit folgendem Befehl übertragen.</w:t>
      </w:r>
    </w:p>
    <w:p>
      <w:pPr>
        <w:pStyle w:val="MCode"/>
        <w:rPr/>
      </w:pPr>
      <w:r>
        <w:rPr/>
        <w:t>Shot XXXX\n</w:t>
      </w:r>
    </w:p>
    <w:p>
      <w:pPr>
        <w:pStyle w:val="MStandard"/>
        <w:rPr/>
      </w:pPr>
      <w:r>
        <w:rPr/>
        <w:t xml:space="preserve">Abhängig vom erkannten Auszug, wird ein LED-Lauflicht in der entsprechenden Geschwindigkeit auf dem Dämpfer des Bogens aktiviert. Die Farbe des Lauflichts kann über den Befehl </w:t>
      </w:r>
      <w:r>
        <w:rPr>
          <w:rStyle w:val="MCodeZchn"/>
        </w:rPr>
        <w:t>shotColor</w:t>
      </w:r>
      <w:r>
        <w:rPr/>
        <w:t xml:space="preserve"> eingestellt werden.</w:t>
      </w:r>
    </w:p>
    <w:p>
      <w:pPr>
        <w:pStyle w:val="MStandard"/>
        <w:rPr/>
      </w:pPr>
      <w:r>
        <w:rPr/>
      </w:r>
    </w:p>
    <w:p>
      <w:pPr>
        <w:pStyle w:val="Mberschrift11"/>
        <w:numPr>
          <w:ilvl w:val="1"/>
          <w:numId w:val="1"/>
        </w:numPr>
        <w:ind w:left="788" w:hanging="431"/>
        <w:rPr/>
      </w:pPr>
      <w:r>
        <w:rPr/>
        <w:t>disableShotDetection</w:t>
      </w:r>
    </w:p>
    <w:p>
      <w:pPr>
        <w:pStyle w:val="MStandard"/>
        <w:rPr>
          <w:b/>
          <w:b/>
          <w:lang w:eastAsia="de-DE"/>
        </w:rPr>
      </w:pPr>
      <w:r>
        <w:rPr>
          <w:b/>
          <w:lang w:eastAsia="de-DE"/>
        </w:rPr>
        <w:t xml:space="preserve">Standard: </w:t>
      </w:r>
    </w:p>
    <w:p>
      <w:pPr>
        <w:pStyle w:val="MFormeln"/>
        <w:rPr>
          <w:lang w:eastAsia="de-DE"/>
        </w:rPr>
      </w:pPr>
      <w:r>
        <w:rPr>
          <w:lang w:eastAsia="de-DE"/>
        </w:rPr>
        <w:t>deaktiviert</w:t>
      </w:r>
    </w:p>
    <w:p>
      <w:pPr>
        <w:pStyle w:val="MStandard"/>
        <w:rPr>
          <w:b/>
          <w:b/>
          <w:lang w:eastAsia="de-DE"/>
        </w:rPr>
      </w:pPr>
      <w:r>
        <w:rPr>
          <w:b/>
          <w:lang w:eastAsia="de-DE"/>
        </w:rPr>
        <w:t>Aufruf:</w:t>
      </w:r>
    </w:p>
    <w:p>
      <w:pPr>
        <w:pStyle w:val="MCode"/>
        <w:rPr>
          <w:lang w:eastAsia="de-DE"/>
        </w:rPr>
      </w:pPr>
      <w:r>
        <w:rPr>
          <w:lang w:eastAsia="de-DE"/>
        </w:rPr>
        <w:t>disableShotDetection\n</w:t>
      </w:r>
    </w:p>
    <w:p>
      <w:pPr>
        <w:pStyle w:val="MStandard"/>
        <w:rPr>
          <w:b/>
          <w:b/>
          <w:lang w:eastAsia="de-DE"/>
        </w:rPr>
      </w:pPr>
      <w:r>
        <w:rPr>
          <w:b/>
          <w:lang w:eastAsia="de-DE"/>
        </w:rPr>
        <w:t>Rückmeldung:</w:t>
      </w:r>
    </w:p>
    <w:p>
      <w:pPr>
        <w:pStyle w:val="MCode"/>
        <w:rPr>
          <w:lang w:eastAsia="de-DE"/>
        </w:rPr>
      </w:pPr>
      <w:r>
        <w:rPr>
          <w:lang w:eastAsia="de-DE"/>
        </w:rPr>
        <w:t>ShotDetection disabled.\n</w:t>
      </w:r>
    </w:p>
    <w:p>
      <w:pPr>
        <w:pStyle w:val="MStandard"/>
        <w:rPr/>
      </w:pPr>
      <w:r>
        <w:rPr/>
        <w:t xml:space="preserve">Sollte das LED-Lauflicht und die </w:t>
      </w:r>
      <w:r>
        <w:rPr>
          <w:rStyle w:val="MCodeZchn"/>
        </w:rPr>
        <w:t>Shot</w:t>
      </w:r>
      <w:r>
        <w:rPr/>
        <w:t xml:space="preserve"> Meldung nicht gewünscht werden, kann sie über </w:t>
      </w:r>
      <w:r>
        <w:rPr>
          <w:rStyle w:val="MCodeZchn"/>
        </w:rPr>
        <w:t>disableShotDetection</w:t>
      </w:r>
      <w:r>
        <w:rPr/>
        <w:t xml:space="preserve"> deaktiviert werden.</w:t>
      </w:r>
    </w:p>
    <w:p>
      <w:pPr>
        <w:pStyle w:val="MStandard"/>
        <w:rPr/>
      </w:pPr>
      <w:r>
        <w:rPr/>
      </w:r>
    </w:p>
    <w:p>
      <w:pPr>
        <w:pStyle w:val="Mberschrift11"/>
        <w:numPr>
          <w:ilvl w:val="1"/>
          <w:numId w:val="1"/>
        </w:numPr>
        <w:ind w:left="788" w:hanging="431"/>
        <w:rPr/>
      </w:pPr>
      <w:r>
        <w:rPr/>
        <w:t>setShotDetection</w:t>
      </w:r>
    </w:p>
    <w:p>
      <w:pPr>
        <w:pStyle w:val="MStandard"/>
        <w:rPr>
          <w:b/>
          <w:b/>
          <w:lang w:eastAsia="de-DE"/>
        </w:rPr>
      </w:pPr>
      <w:r>
        <w:rPr>
          <w:b/>
          <w:lang w:eastAsia="de-DE"/>
        </w:rPr>
        <w:t xml:space="preserve">Standard: </w:t>
      </w:r>
    </w:p>
    <w:p>
      <w:pPr>
        <w:pStyle w:val="MFormeln"/>
        <w:rPr>
          <w:lang w:eastAsia="de-DE"/>
        </w:rPr>
      </w:pPr>
      <w:r>
        <w:rPr>
          <w:lang w:eastAsia="de-DE"/>
        </w:rPr>
        <w:t>10</w:t>
      </w:r>
    </w:p>
    <w:p>
      <w:pPr>
        <w:pStyle w:val="MStandard"/>
        <w:rPr>
          <w:b/>
          <w:b/>
        </w:rPr>
      </w:pPr>
      <w:r>
        <w:rPr>
          <w:b/>
        </w:rPr>
        <w:t>Aufruf Minimum:</w:t>
      </w:r>
    </w:p>
    <w:p>
      <w:pPr>
        <w:pStyle w:val="MCode"/>
        <w:rPr/>
      </w:pPr>
      <w:r>
        <w:rPr/>
        <w:t>setShotDetection 1\n</w:t>
      </w:r>
    </w:p>
    <w:p>
      <w:pPr>
        <w:pStyle w:val="MStandard"/>
        <w:rPr>
          <w:b/>
          <w:b/>
        </w:rPr>
      </w:pPr>
      <w:r>
        <w:rPr>
          <w:b/>
        </w:rPr>
        <w:t>Aufruf Maximum:</w:t>
      </w:r>
    </w:p>
    <w:p>
      <w:pPr>
        <w:pStyle w:val="MCode"/>
        <w:rPr/>
      </w:pPr>
      <w:r>
        <w:rPr/>
        <w:t>setShotDetection 1000\n</w:t>
      </w:r>
    </w:p>
    <w:p>
      <w:pPr>
        <w:pStyle w:val="MStandard"/>
        <w:rPr>
          <w:b/>
          <w:b/>
          <w:lang w:eastAsia="de-DE"/>
        </w:rPr>
      </w:pPr>
      <w:r>
        <w:rPr>
          <w:b/>
          <w:lang w:eastAsia="de-DE"/>
        </w:rPr>
        <w:t>Rückmeldung:</w:t>
      </w:r>
    </w:p>
    <w:p>
      <w:pPr>
        <w:pStyle w:val="MCode"/>
        <w:rPr/>
      </w:pPr>
      <w:r>
        <w:rPr>
          <w:lang w:eastAsia="de-DE"/>
        </w:rPr>
        <w:t>New ShotDetection: XX\n</w:t>
      </w:r>
    </w:p>
    <w:p>
      <w:pPr>
        <w:pStyle w:val="MStandard"/>
        <w:rPr/>
      </w:pPr>
      <w:r>
        <w:rPr/>
        <w:t>Durch Veränderung des setShotDetection Wertes kann eingestellt werden, bei welcher Wert-Änderung (Beschleunigung) ein Schuss erkannt wird.</w:t>
      </w:r>
    </w:p>
    <w:p>
      <w:pPr>
        <w:pStyle w:val="MStandard"/>
        <w:rPr/>
      </w:pPr>
      <w:r>
        <w:rPr>
          <w:b/>
          <w:u w:val="single"/>
        </w:rPr>
        <w:t>Tipp:</w:t>
        <w:br/>
      </w:r>
      <w:r>
        <w:rPr/>
        <w:t>Die Beschleunigung ist abhängig vom Auszug des Bogens. Umso größer der Auszug, desto größer die Wert-Änderung beim Schuss. Je nach Schütze (Kind oder Erwachsener) sollte dieser Wert bei Bedarf dynamisch angepasst werden.</w:t>
      </w:r>
    </w:p>
    <w:p>
      <w:pPr>
        <w:pStyle w:val="Mberschrift11"/>
        <w:numPr>
          <w:ilvl w:val="1"/>
          <w:numId w:val="1"/>
        </w:numPr>
        <w:ind w:left="788" w:hanging="431"/>
        <w:rPr/>
      </w:pPr>
      <w:r>
        <w:rPr/>
        <w:t>enablePrintPixelData</w:t>
      </w:r>
    </w:p>
    <w:p>
      <w:pPr>
        <w:pStyle w:val="MStandard"/>
        <w:rPr>
          <w:b/>
          <w:b/>
          <w:lang w:eastAsia="de-DE"/>
        </w:rPr>
      </w:pPr>
      <w:r>
        <w:rPr>
          <w:b/>
          <w:lang w:eastAsia="de-DE"/>
        </w:rPr>
        <w:t xml:space="preserve">Standard: </w:t>
      </w:r>
    </w:p>
    <w:p>
      <w:pPr>
        <w:pStyle w:val="MFormeln"/>
        <w:rPr>
          <w:lang w:eastAsia="de-DE"/>
        </w:rPr>
      </w:pPr>
      <w:r>
        <w:rPr>
          <w:lang w:eastAsia="de-DE"/>
        </w:rPr>
        <w:t>deaktiviert</w:t>
      </w:r>
    </w:p>
    <w:p>
      <w:pPr>
        <w:pStyle w:val="MStandard"/>
        <w:rPr>
          <w:b/>
          <w:b/>
        </w:rPr>
      </w:pPr>
      <w:r>
        <w:rPr>
          <w:b/>
        </w:rPr>
        <w:t>Aufruf:</w:t>
      </w:r>
    </w:p>
    <w:p>
      <w:pPr>
        <w:pStyle w:val="MCode"/>
        <w:rPr/>
      </w:pPr>
      <w:r>
        <w:rPr/>
        <w:t>enablePrintPixelData\n</w:t>
      </w:r>
    </w:p>
    <w:p>
      <w:pPr>
        <w:pStyle w:val="MStandard"/>
        <w:rPr>
          <w:b/>
          <w:b/>
          <w:lang w:eastAsia="de-DE"/>
        </w:rPr>
      </w:pPr>
      <w:r>
        <w:rPr>
          <w:b/>
          <w:lang w:eastAsia="de-DE"/>
        </w:rPr>
        <w:t>Rückmeldung:</w:t>
      </w:r>
    </w:p>
    <w:p>
      <w:pPr>
        <w:pStyle w:val="MCode"/>
        <w:rPr/>
      </w:pPr>
      <w:r>
        <w:rPr>
          <w:lang w:eastAsia="de-DE"/>
        </w:rPr>
        <w:t>PrintPixelData enabled.\n</w:t>
      </w:r>
    </w:p>
    <w:p>
      <w:pPr>
        <w:pStyle w:val="MStandard"/>
        <w:rPr/>
      </w:pPr>
      <w:r>
        <w:rPr/>
        <w:t>Diese Funktion eignet sich normalerweise nur zum Debugging bzw. der Kontrolle der Kamera. Auf Grund der hohen Datenmenge (es wird der Wert jedes einzelnen Pixels übertragen) ist ein „flüssiger“ Betrieb des Bogens nicht möglich.</w:t>
      </w:r>
    </w:p>
    <w:p>
      <w:pPr>
        <w:pStyle w:val="MStandard"/>
        <w:rPr/>
      </w:pPr>
      <w:r>
        <w:rPr/>
      </w:r>
    </w:p>
    <w:p>
      <w:pPr>
        <w:pStyle w:val="Mberschrift11"/>
        <w:numPr>
          <w:ilvl w:val="1"/>
          <w:numId w:val="1"/>
        </w:numPr>
        <w:ind w:left="788" w:hanging="431"/>
        <w:rPr/>
      </w:pPr>
      <w:r>
        <w:rPr/>
        <w:t>disablePrintPixelData</w:t>
      </w:r>
    </w:p>
    <w:p>
      <w:pPr>
        <w:pStyle w:val="MStandard"/>
        <w:rPr>
          <w:b/>
          <w:b/>
        </w:rPr>
      </w:pPr>
      <w:r>
        <w:rPr>
          <w:b/>
        </w:rPr>
        <w:t xml:space="preserve">Standard: </w:t>
      </w:r>
    </w:p>
    <w:p>
      <w:pPr>
        <w:pStyle w:val="MFormeln"/>
        <w:rPr/>
      </w:pPr>
      <w:r>
        <w:rPr/>
        <w:t>aktiviert</w:t>
      </w:r>
    </w:p>
    <w:p>
      <w:pPr>
        <w:pStyle w:val="MStandard"/>
        <w:rPr>
          <w:b/>
          <w:b/>
        </w:rPr>
      </w:pPr>
      <w:r>
        <w:rPr>
          <w:b/>
        </w:rPr>
        <w:t>Aufruf:</w:t>
      </w:r>
    </w:p>
    <w:p>
      <w:pPr>
        <w:pStyle w:val="MCode"/>
        <w:rPr/>
      </w:pPr>
      <w:r>
        <w:rPr/>
        <w:t>disablePrintPixelData\n</w:t>
      </w:r>
    </w:p>
    <w:p>
      <w:pPr>
        <w:pStyle w:val="MStandard"/>
        <w:rPr>
          <w:b/>
          <w:b/>
          <w:lang w:eastAsia="de-DE"/>
        </w:rPr>
      </w:pPr>
      <w:r>
        <w:rPr>
          <w:b/>
          <w:lang w:eastAsia="de-DE"/>
        </w:rPr>
        <w:t>Rückmeldung:</w:t>
      </w:r>
    </w:p>
    <w:p>
      <w:pPr>
        <w:pStyle w:val="MCode"/>
        <w:rPr/>
      </w:pPr>
      <w:r>
        <w:rPr>
          <w:lang w:eastAsia="de-DE"/>
        </w:rPr>
        <w:t>PrintPixelData disabled.\n</w:t>
      </w:r>
    </w:p>
    <w:p>
      <w:pPr>
        <w:pStyle w:val="MStandard"/>
        <w:rPr/>
      </w:pPr>
      <w:r>
        <w:rPr/>
        <w:t>Durch Aufruf von disablePrintPixelData wird die Funktion wieder deaktiviert.</w:t>
      </w:r>
    </w:p>
    <w:p>
      <w:pPr>
        <w:pStyle w:val="MStandard"/>
        <w:rPr/>
      </w:pPr>
      <w:r>
        <w:rPr/>
      </w:r>
    </w:p>
    <w:p>
      <w:pPr>
        <w:pStyle w:val="Mberschrift11"/>
        <w:numPr>
          <w:ilvl w:val="1"/>
          <w:numId w:val="1"/>
        </w:numPr>
        <w:ind w:left="788" w:hanging="431"/>
        <w:rPr/>
      </w:pPr>
      <w:r>
        <w:rPr/>
        <w:t>enableContinuous</w:t>
      </w:r>
    </w:p>
    <w:p>
      <w:pPr>
        <w:pStyle w:val="MStandard"/>
        <w:rPr>
          <w:b/>
          <w:b/>
          <w:lang w:eastAsia="de-DE"/>
        </w:rPr>
      </w:pPr>
      <w:r>
        <w:rPr>
          <w:b/>
          <w:lang w:eastAsia="de-DE"/>
        </w:rPr>
        <w:t xml:space="preserve">Standard: </w:t>
      </w:r>
    </w:p>
    <w:p>
      <w:pPr>
        <w:pStyle w:val="MFormeln"/>
        <w:rPr>
          <w:lang w:eastAsia="de-DE"/>
        </w:rPr>
      </w:pPr>
      <w:r>
        <w:rPr>
          <w:lang w:eastAsia="de-DE"/>
        </w:rPr>
        <w:t>deaktiviert</w:t>
      </w:r>
    </w:p>
    <w:p>
      <w:pPr>
        <w:pStyle w:val="MStandard"/>
        <w:rPr>
          <w:b/>
          <w:b/>
        </w:rPr>
      </w:pPr>
      <w:r>
        <w:rPr>
          <w:b/>
        </w:rPr>
        <w:t xml:space="preserve">Aufruf: </w:t>
      </w:r>
    </w:p>
    <w:p>
      <w:pPr>
        <w:pStyle w:val="MCode"/>
        <w:rPr/>
      </w:pPr>
      <w:r>
        <w:rPr/>
        <w:t>enableContinuous\n</w:t>
      </w:r>
    </w:p>
    <w:p>
      <w:pPr>
        <w:pStyle w:val="MStandard"/>
        <w:rPr>
          <w:b/>
          <w:b/>
          <w:lang w:eastAsia="de-DE"/>
        </w:rPr>
      </w:pPr>
      <w:r>
        <w:rPr>
          <w:b/>
          <w:lang w:eastAsia="de-DE"/>
        </w:rPr>
        <w:t>Rückmeldung:</w:t>
      </w:r>
    </w:p>
    <w:p>
      <w:pPr>
        <w:pStyle w:val="MCode"/>
        <w:rPr/>
      </w:pPr>
      <w:r>
        <w:rPr>
          <w:lang w:eastAsia="de-DE"/>
        </w:rPr>
        <w:t>PrintContinuousData enabled.\n</w:t>
      </w:r>
    </w:p>
    <w:p>
      <w:pPr>
        <w:pStyle w:val="MStandard"/>
        <w:rPr/>
      </w:pPr>
      <w:r>
        <w:rPr/>
        <w:t>Die Funktion enableContinuous überträgt jede Wertänderung beim Auszug des Bogens in der Form:</w:t>
      </w:r>
    </w:p>
    <w:p>
      <w:pPr>
        <w:pStyle w:val="MCode"/>
        <w:rPr/>
      </w:pPr>
      <w:r>
        <w:rPr/>
        <w:t>X Y\n</w:t>
      </w:r>
    </w:p>
    <w:p>
      <w:pPr>
        <w:pStyle w:val="MStandard"/>
        <w:rPr/>
      </w:pPr>
      <w:r>
        <w:rPr>
          <w:rStyle w:val="MCodeZchn"/>
        </w:rPr>
        <w:t>X</w:t>
      </w:r>
      <w:r>
        <w:rPr/>
        <w:t xml:space="preserve"> ist hierbei der aktuelle Gesamt-Wert im Bereich 0 bis 1500.</w:t>
      </w:r>
    </w:p>
    <w:p>
      <w:pPr>
        <w:pStyle w:val="MStandard"/>
        <w:rPr/>
      </w:pPr>
      <w:r>
        <w:rPr>
          <w:rStyle w:val="MCodeZchn"/>
        </w:rPr>
        <w:t>Y</w:t>
      </w:r>
      <w:r>
        <w:rPr/>
        <w:t xml:space="preserve"> ist der letzte erkannte Delta-Wert zwischen zwei Messungen des Auszugs.</w:t>
      </w:r>
    </w:p>
    <w:p>
      <w:pPr>
        <w:pStyle w:val="Mberschrift11"/>
        <w:numPr>
          <w:ilvl w:val="1"/>
          <w:numId w:val="1"/>
        </w:numPr>
        <w:ind w:left="788" w:hanging="431"/>
        <w:rPr/>
      </w:pPr>
      <w:r>
        <w:rPr/>
        <w:t>disableContinuous</w:t>
      </w:r>
    </w:p>
    <w:p>
      <w:pPr>
        <w:pStyle w:val="MStandard"/>
        <w:rPr>
          <w:b/>
          <w:b/>
        </w:rPr>
      </w:pPr>
      <w:r>
        <w:rPr>
          <w:b/>
        </w:rPr>
        <w:t>Standard:</w:t>
      </w:r>
    </w:p>
    <w:p>
      <w:pPr>
        <w:pStyle w:val="MFormeln"/>
        <w:rPr/>
      </w:pPr>
      <w:r>
        <w:rPr/>
        <w:t>aktiviert</w:t>
      </w:r>
    </w:p>
    <w:p>
      <w:pPr>
        <w:pStyle w:val="MStandard"/>
        <w:rPr>
          <w:b/>
          <w:b/>
        </w:rPr>
      </w:pPr>
      <w:r>
        <w:rPr>
          <w:b/>
        </w:rPr>
        <w:t>Aufruf:</w:t>
      </w:r>
    </w:p>
    <w:p>
      <w:pPr>
        <w:pStyle w:val="MCode"/>
        <w:rPr/>
      </w:pPr>
      <w:r>
        <w:rPr/>
        <w:t>disableContinuous\n</w:t>
      </w:r>
    </w:p>
    <w:p>
      <w:pPr>
        <w:pStyle w:val="MStandard"/>
        <w:rPr>
          <w:b/>
          <w:b/>
          <w:lang w:eastAsia="de-DE"/>
        </w:rPr>
      </w:pPr>
      <w:r>
        <w:rPr>
          <w:b/>
          <w:lang w:eastAsia="de-DE"/>
        </w:rPr>
        <w:t>Rückmeldung:</w:t>
      </w:r>
    </w:p>
    <w:p>
      <w:pPr>
        <w:pStyle w:val="MCode"/>
        <w:rPr/>
      </w:pPr>
      <w:r>
        <w:rPr>
          <w:lang w:eastAsia="de-DE"/>
        </w:rPr>
        <w:t>PrintContinuousData disabled.\n</w:t>
      </w:r>
    </w:p>
    <w:p>
      <w:pPr>
        <w:pStyle w:val="MStandard"/>
        <w:rPr/>
      </w:pPr>
      <w:r>
        <w:rPr/>
        <w:t>Zur Reduzierung der zu übertragenden Datenmenge kann die kontinuierliche Übertragung der Sensor-Daten durch disableContinuous gestoppt werden.</w:t>
      </w:r>
    </w:p>
    <w:p>
      <w:pPr>
        <w:pStyle w:val="MStandard"/>
        <w:rPr/>
      </w:pPr>
      <w:r>
        <w:rPr/>
      </w:r>
    </w:p>
    <w:p>
      <w:pPr>
        <w:pStyle w:val="Mberschrift11"/>
        <w:numPr>
          <w:ilvl w:val="1"/>
          <w:numId w:val="1"/>
        </w:numPr>
        <w:ind w:left="788" w:hanging="431"/>
        <w:rPr/>
      </w:pPr>
      <w:r>
        <w:rPr/>
        <w:t>shotColor</w:t>
      </w:r>
    </w:p>
    <w:p>
      <w:pPr>
        <w:pStyle w:val="MStandard"/>
        <w:rPr>
          <w:b/>
          <w:b/>
          <w:lang w:eastAsia="de-DE"/>
        </w:rPr>
      </w:pPr>
      <w:r>
        <w:rPr>
          <w:b/>
          <w:lang w:eastAsia="de-DE"/>
        </w:rPr>
        <w:t xml:space="preserve">Standard: </w:t>
      </w:r>
    </w:p>
    <w:p>
      <w:pPr>
        <w:pStyle w:val="MFormeln"/>
        <w:rPr>
          <w:lang w:eastAsia="de-DE"/>
        </w:rPr>
      </w:pPr>
      <w:r>
        <w:rPr>
          <w:lang w:eastAsia="de-DE"/>
        </w:rPr>
        <w:t>red</w:t>
      </w:r>
    </w:p>
    <w:p>
      <w:pPr>
        <w:pStyle w:val="MStandard"/>
        <w:rPr>
          <w:b/>
          <w:b/>
        </w:rPr>
      </w:pPr>
      <w:r>
        <w:rPr>
          <w:b/>
        </w:rPr>
        <w:t>Aufruf:</w:t>
      </w:r>
    </w:p>
    <w:p>
      <w:pPr>
        <w:pStyle w:val="MCode"/>
        <w:rPr/>
      </w:pPr>
      <w:r>
        <w:rPr/>
        <w:t>shotColor X\n</w:t>
      </w:r>
    </w:p>
    <w:p>
      <w:pPr>
        <w:pStyle w:val="MStandard"/>
        <w:rPr>
          <w:b/>
          <w:b/>
          <w:lang w:eastAsia="de-DE"/>
        </w:rPr>
      </w:pPr>
      <w:r>
        <w:rPr>
          <w:b/>
          <w:lang w:eastAsia="de-DE"/>
        </w:rPr>
        <w:t>Rückmeldung:</w:t>
      </w:r>
    </w:p>
    <w:p>
      <w:pPr>
        <w:pStyle w:val="MCode"/>
        <w:rPr/>
      </w:pPr>
      <w:r>
        <w:rPr>
          <w:lang w:eastAsia="de-DE"/>
        </w:rPr>
        <w:t>New Shot Color: X\n</w:t>
      </w:r>
    </w:p>
    <w:p>
      <w:pPr>
        <w:pStyle w:val="MStandard"/>
        <w:rPr/>
      </w:pPr>
      <w:r>
        <w:rPr/>
        <w:t>Der Wert X kann auf folgende Farben gesetzt werden:</w:t>
      </w:r>
    </w:p>
    <w:p>
      <w:pPr>
        <w:pStyle w:val="MStandard"/>
        <w:numPr>
          <w:ilvl w:val="0"/>
          <w:numId w:val="2"/>
        </w:numPr>
        <w:rPr/>
      </w:pPr>
      <w:r>
        <w:rPr/>
        <w:t>red</w:t>
      </w:r>
    </w:p>
    <w:p>
      <w:pPr>
        <w:pStyle w:val="MStandard"/>
        <w:numPr>
          <w:ilvl w:val="0"/>
          <w:numId w:val="2"/>
        </w:numPr>
        <w:rPr/>
      </w:pPr>
      <w:r>
        <w:rPr/>
        <w:t>green</w:t>
      </w:r>
    </w:p>
    <w:p>
      <w:pPr>
        <w:pStyle w:val="MStandard"/>
        <w:numPr>
          <w:ilvl w:val="0"/>
          <w:numId w:val="2"/>
        </w:numPr>
        <w:rPr/>
      </w:pPr>
      <w:r>
        <w:rPr/>
        <w:t>blue</w:t>
      </w:r>
    </w:p>
    <w:p>
      <w:pPr>
        <w:pStyle w:val="MStandard"/>
        <w:rPr/>
      </w:pPr>
      <w:r>
        <w:rPr/>
        <w:t>Mischfarben sind derzeit nicht implementiert.</w:t>
      </w:r>
    </w:p>
    <w:p>
      <w:pPr>
        <w:pStyle w:val="MStandard"/>
        <w:rPr/>
      </w:pPr>
      <w:r>
        <w:rPr/>
        <w:t xml:space="preserve">Nach einem Neustart des Bogens ist die Farbe wieder auf </w:t>
      </w:r>
      <w:r>
        <w:rPr>
          <w:rStyle w:val="MFormelnZchn"/>
        </w:rPr>
        <w:t>red</w:t>
      </w:r>
      <w:r>
        <w:rPr/>
        <w:t xml:space="preserve"> gesetzt.</w:t>
      </w:r>
    </w:p>
    <w:p>
      <w:pPr>
        <w:pStyle w:val="MStandard"/>
        <w:rPr/>
      </w:pPr>
      <w:r>
        <w:rPr/>
      </w:r>
    </w:p>
    <w:p>
      <w:pPr>
        <w:pStyle w:val="Mberschrift11"/>
        <w:numPr>
          <w:ilvl w:val="1"/>
          <w:numId w:val="1"/>
        </w:numPr>
        <w:ind w:left="788" w:hanging="431"/>
        <w:rPr/>
      </w:pPr>
      <w:r>
        <w:rPr/>
        <w:t>enableIR1</w:t>
      </w:r>
    </w:p>
    <w:p>
      <w:pPr>
        <w:pStyle w:val="MStandard"/>
        <w:rPr>
          <w:b/>
          <w:b/>
          <w:lang w:eastAsia="de-DE"/>
        </w:rPr>
      </w:pPr>
      <w:r>
        <w:rPr>
          <w:b/>
          <w:lang w:eastAsia="de-DE"/>
        </w:rPr>
        <w:t xml:space="preserve">Standard: </w:t>
      </w:r>
    </w:p>
    <w:p>
      <w:pPr>
        <w:pStyle w:val="MFormeln"/>
        <w:rPr>
          <w:lang w:eastAsia="de-DE"/>
        </w:rPr>
      </w:pPr>
      <w:r>
        <w:rPr>
          <w:lang w:eastAsia="de-DE"/>
        </w:rPr>
        <w:t>deaktiviert</w:t>
      </w:r>
    </w:p>
    <w:p>
      <w:pPr>
        <w:pStyle w:val="MStandard"/>
        <w:rPr>
          <w:b/>
          <w:b/>
        </w:rPr>
      </w:pPr>
      <w:r>
        <w:rPr>
          <w:b/>
        </w:rPr>
        <w:t>Aufruf:</w:t>
      </w:r>
    </w:p>
    <w:p>
      <w:pPr>
        <w:pStyle w:val="MCode"/>
        <w:rPr/>
      </w:pPr>
      <w:r>
        <w:rPr/>
        <w:t>enableIR1\n</w:t>
      </w:r>
    </w:p>
    <w:p>
      <w:pPr>
        <w:pStyle w:val="MStandard"/>
        <w:rPr>
          <w:b/>
          <w:b/>
          <w:lang w:eastAsia="de-DE"/>
        </w:rPr>
      </w:pPr>
      <w:r>
        <w:rPr>
          <w:b/>
          <w:lang w:eastAsia="de-DE"/>
        </w:rPr>
        <w:t>Rückmeldung:</w:t>
      </w:r>
    </w:p>
    <w:p>
      <w:pPr>
        <w:pStyle w:val="MCode"/>
        <w:rPr/>
      </w:pPr>
      <w:r>
        <w:rPr>
          <w:lang w:eastAsia="de-DE"/>
        </w:rPr>
        <w:t>IR1 enabled.\n</w:t>
      </w:r>
    </w:p>
    <w:p>
      <w:pPr>
        <w:pStyle w:val="MStandard"/>
        <w:rPr/>
      </w:pPr>
      <w:r>
        <w:rPr/>
        <w:t xml:space="preserve">Durch Aufruf von </w:t>
      </w:r>
      <w:r>
        <w:rPr>
          <w:rStyle w:val="MCodeZchn"/>
        </w:rPr>
        <w:t>enableIR1</w:t>
      </w:r>
      <w:r>
        <w:rPr/>
        <w:t xml:space="preserve"> wird das erste Paar IR-LEDs aktiviert. </w:t>
      </w:r>
    </w:p>
    <w:p>
      <w:pPr>
        <w:pStyle w:val="MStandard"/>
        <w:rPr/>
      </w:pPr>
      <w:r>
        <w:rPr/>
      </w:r>
    </w:p>
    <w:p>
      <w:pPr>
        <w:pStyle w:val="Mberschrift11"/>
        <w:numPr>
          <w:ilvl w:val="1"/>
          <w:numId w:val="1"/>
        </w:numPr>
        <w:ind w:left="788" w:hanging="431"/>
        <w:rPr/>
      </w:pPr>
      <w:r>
        <w:rPr/>
        <w:t>disableIR1</w:t>
      </w:r>
    </w:p>
    <w:p>
      <w:pPr>
        <w:pStyle w:val="MStandard"/>
        <w:rPr>
          <w:b/>
          <w:b/>
        </w:rPr>
      </w:pPr>
      <w:r>
        <w:rPr>
          <w:b/>
        </w:rPr>
        <w:t>Standard:</w:t>
      </w:r>
    </w:p>
    <w:p>
      <w:pPr>
        <w:pStyle w:val="MFormeln"/>
        <w:rPr/>
      </w:pPr>
      <w:r>
        <w:rPr/>
        <w:t>aktiviert</w:t>
      </w:r>
    </w:p>
    <w:p>
      <w:pPr>
        <w:pStyle w:val="MStandard"/>
        <w:rPr>
          <w:b/>
          <w:b/>
        </w:rPr>
      </w:pPr>
      <w:r>
        <w:rPr>
          <w:b/>
        </w:rPr>
        <w:t>Aufruf:</w:t>
      </w:r>
    </w:p>
    <w:p>
      <w:pPr>
        <w:pStyle w:val="MCode"/>
        <w:rPr/>
      </w:pPr>
      <w:r>
        <w:rPr/>
        <w:t>disableIR1\n</w:t>
      </w:r>
    </w:p>
    <w:p>
      <w:pPr>
        <w:pStyle w:val="MStandard"/>
        <w:rPr>
          <w:b/>
          <w:b/>
          <w:lang w:eastAsia="de-DE"/>
        </w:rPr>
      </w:pPr>
      <w:r>
        <w:rPr>
          <w:b/>
          <w:lang w:eastAsia="de-DE"/>
        </w:rPr>
        <w:t>Rückmeldung:</w:t>
      </w:r>
    </w:p>
    <w:p>
      <w:pPr>
        <w:pStyle w:val="MCode"/>
        <w:rPr/>
      </w:pPr>
      <w:r>
        <w:rPr>
          <w:lang w:eastAsia="de-DE"/>
        </w:rPr>
        <w:t>IR2 disabled.\n</w:t>
      </w:r>
    </w:p>
    <w:p>
      <w:pPr>
        <w:pStyle w:val="MStandard"/>
        <w:rPr/>
      </w:pPr>
      <w:r>
        <w:rPr/>
        <w:t xml:space="preserve">Durch Aufruf von </w:t>
      </w:r>
      <w:r>
        <w:rPr>
          <w:rStyle w:val="MCodeZchn"/>
        </w:rPr>
        <w:t>disableIR1</w:t>
      </w:r>
      <w:r>
        <w:rPr/>
        <w:t xml:space="preserve"> wird das erste Paar IR-LEDs ausgeschaltet.</w:t>
      </w:r>
    </w:p>
    <w:p>
      <w:pPr>
        <w:pStyle w:val="MStandard"/>
        <w:rPr/>
      </w:pPr>
      <w:r>
        <w:rPr/>
      </w:r>
    </w:p>
    <w:p>
      <w:pPr>
        <w:pStyle w:val="Mberschrift11"/>
        <w:numPr>
          <w:ilvl w:val="1"/>
          <w:numId w:val="1"/>
        </w:numPr>
        <w:ind w:left="788" w:hanging="431"/>
        <w:rPr/>
      </w:pPr>
      <w:r>
        <w:rPr/>
        <w:t>enableIR2</w:t>
      </w:r>
    </w:p>
    <w:p>
      <w:pPr>
        <w:pStyle w:val="MStandard"/>
        <w:rPr>
          <w:b/>
          <w:b/>
          <w:lang w:eastAsia="de-DE"/>
        </w:rPr>
      </w:pPr>
      <w:r>
        <w:rPr>
          <w:b/>
          <w:lang w:eastAsia="de-DE"/>
        </w:rPr>
        <w:t xml:space="preserve">Standard: </w:t>
      </w:r>
    </w:p>
    <w:p>
      <w:pPr>
        <w:pStyle w:val="MFormeln"/>
        <w:rPr>
          <w:lang w:eastAsia="de-DE"/>
        </w:rPr>
      </w:pPr>
      <w:r>
        <w:rPr>
          <w:lang w:eastAsia="de-DE"/>
        </w:rPr>
        <w:t>deaktiviert</w:t>
      </w:r>
    </w:p>
    <w:p>
      <w:pPr>
        <w:pStyle w:val="MStandard"/>
        <w:rPr>
          <w:b/>
          <w:b/>
        </w:rPr>
      </w:pPr>
      <w:r>
        <w:rPr>
          <w:b/>
        </w:rPr>
        <w:t>Aufruf:</w:t>
      </w:r>
    </w:p>
    <w:p>
      <w:pPr>
        <w:pStyle w:val="MCode"/>
        <w:rPr/>
      </w:pPr>
      <w:r>
        <w:rPr/>
        <w:t>enableIR2\n</w:t>
      </w:r>
    </w:p>
    <w:p>
      <w:pPr>
        <w:pStyle w:val="MStandard"/>
        <w:rPr>
          <w:b/>
          <w:b/>
          <w:lang w:eastAsia="de-DE"/>
        </w:rPr>
      </w:pPr>
      <w:r>
        <w:rPr>
          <w:b/>
          <w:lang w:eastAsia="de-DE"/>
        </w:rPr>
        <w:t>Rückmeldung:</w:t>
      </w:r>
    </w:p>
    <w:p>
      <w:pPr>
        <w:pStyle w:val="MCode"/>
        <w:rPr/>
      </w:pPr>
      <w:r>
        <w:rPr>
          <w:lang w:eastAsia="de-DE"/>
        </w:rPr>
        <w:t>IR2 enabled.\n</w:t>
      </w:r>
    </w:p>
    <w:p>
      <w:pPr>
        <w:pStyle w:val="MStandard"/>
        <w:rPr/>
      </w:pPr>
      <w:r>
        <w:rPr/>
        <w:t xml:space="preserve">Durch Aufruf von </w:t>
      </w:r>
      <w:r>
        <w:rPr>
          <w:rStyle w:val="MCodeZchn"/>
        </w:rPr>
        <w:t>enableIR2</w:t>
      </w:r>
      <w:r>
        <w:rPr/>
        <w:t xml:space="preserve"> wird das zweite Paar IR-LEDs aktiviert. </w:t>
      </w:r>
    </w:p>
    <w:p>
      <w:pPr>
        <w:pStyle w:val="MStandard"/>
        <w:rPr/>
      </w:pPr>
      <w:r>
        <w:rPr/>
      </w:r>
    </w:p>
    <w:p>
      <w:pPr>
        <w:pStyle w:val="Mberschrift11"/>
        <w:numPr>
          <w:ilvl w:val="1"/>
          <w:numId w:val="1"/>
        </w:numPr>
        <w:ind w:left="788" w:hanging="431"/>
        <w:rPr/>
      </w:pPr>
      <w:r>
        <w:rPr/>
        <w:t>disableIR2</w:t>
      </w:r>
    </w:p>
    <w:p>
      <w:pPr>
        <w:pStyle w:val="MStandard"/>
        <w:rPr>
          <w:b/>
          <w:b/>
        </w:rPr>
      </w:pPr>
      <w:r>
        <w:rPr>
          <w:b/>
        </w:rPr>
        <w:t>Standard:</w:t>
      </w:r>
    </w:p>
    <w:p>
      <w:pPr>
        <w:pStyle w:val="MFormeln"/>
        <w:rPr/>
      </w:pPr>
      <w:r>
        <w:rPr/>
        <w:t>aktiviert</w:t>
      </w:r>
    </w:p>
    <w:p>
      <w:pPr>
        <w:pStyle w:val="MStandard"/>
        <w:rPr>
          <w:b/>
          <w:b/>
        </w:rPr>
      </w:pPr>
      <w:r>
        <w:rPr>
          <w:b/>
        </w:rPr>
        <w:t>Aufruf:</w:t>
      </w:r>
    </w:p>
    <w:p>
      <w:pPr>
        <w:pStyle w:val="MCode"/>
        <w:rPr/>
      </w:pPr>
      <w:r>
        <w:rPr/>
        <w:t>disableIR2\n</w:t>
      </w:r>
    </w:p>
    <w:p>
      <w:pPr>
        <w:pStyle w:val="MStandard"/>
        <w:rPr>
          <w:b/>
          <w:b/>
          <w:lang w:eastAsia="de-DE"/>
        </w:rPr>
      </w:pPr>
      <w:r>
        <w:rPr>
          <w:b/>
          <w:lang w:eastAsia="de-DE"/>
        </w:rPr>
        <w:t>Rückmeldung:</w:t>
      </w:r>
    </w:p>
    <w:p>
      <w:pPr>
        <w:pStyle w:val="MCode"/>
        <w:rPr/>
      </w:pPr>
      <w:r>
        <w:rPr>
          <w:lang w:eastAsia="de-DE"/>
        </w:rPr>
        <w:t>IR2 disabled.\n</w:t>
      </w:r>
    </w:p>
    <w:p>
      <w:pPr>
        <w:pStyle w:val="MStandard"/>
        <w:rPr/>
      </w:pPr>
      <w:r>
        <w:rPr/>
        <w:t xml:space="preserve">Durch Aufruf von </w:t>
      </w:r>
      <w:r>
        <w:rPr>
          <w:rStyle w:val="MCodeZchn"/>
        </w:rPr>
        <w:t>disableIR2</w:t>
      </w:r>
      <w:r>
        <w:rPr/>
        <w:t xml:space="preserve"> wird das zweite Paar IR-LEDs ausgeschaltet.</w:t>
      </w:r>
    </w:p>
    <w:p>
      <w:pPr>
        <w:pStyle w:val="MStandard"/>
        <w:rPr/>
      </w:pPr>
      <w:r>
        <w:rPr/>
      </w:r>
    </w:p>
    <w:p>
      <w:pPr>
        <w:pStyle w:val="MStandard"/>
        <w:rPr/>
      </w:pPr>
      <w:r>
        <w:rPr/>
      </w:r>
    </w:p>
    <w:p>
      <w:pPr>
        <w:pStyle w:val="MStandard"/>
        <w:rPr/>
      </w:pPr>
      <w:r>
        <w:rPr/>
      </w:r>
    </w:p>
    <w:p>
      <w:pPr>
        <w:pStyle w:val="MStandard"/>
        <w:rPr/>
      </w:pPr>
      <w:r>
        <w:rPr/>
      </w:r>
    </w:p>
    <w:p>
      <w:pPr>
        <w:pStyle w:val="MStandard"/>
        <w:rPr/>
      </w:pPr>
      <w:r>
        <w:rPr/>
      </w:r>
    </w:p>
    <w:p>
      <w:pPr>
        <w:pStyle w:val="MStandard"/>
        <w:rPr/>
      </w:pPr>
      <w:r>
        <w:rPr/>
      </w:r>
    </w:p>
    <w:p>
      <w:pPr>
        <w:pStyle w:val="MStandard"/>
        <w:spacing w:before="120" w:after="120"/>
        <w:rPr>
          <w:rFonts w:ascii="Calibri" w:hAnsi="Calibri" w:eastAsia="Times New Roman" w:cs="Calibri" w:asciiTheme="minorHAnsi" w:cstheme="minorHAnsi" w:hAnsiTheme="minorHAnsi"/>
          <w:i w:val="false"/>
          <w:i w:val="false"/>
          <w:color w:val="00000A"/>
          <w:sz w:val="20"/>
          <w:lang w:eastAsia="en-US" w:bidi="x-none"/>
        </w:rPr>
      </w:pPr>
      <w:r>
        <w:rPr>
          <w:rFonts w:eastAsia="Times New Roman" w:cs="Calibri" w:cstheme="minorHAnsi"/>
          <w:i w:val="false"/>
          <w:color w:val="00000A"/>
          <w:sz w:val="20"/>
          <w:lang w:eastAsia="en-US" w:bidi="x-none"/>
        </w:rPr>
      </w:r>
    </w:p>
    <w:sectPr>
      <w:footerReference w:type="default" r:id="rId2"/>
      <w:type w:val="nextPage"/>
      <w:pgSz w:w="11906" w:h="16838"/>
      <w:pgMar w:left="1134" w:right="1134" w:header="0" w:top="1701" w:footer="850" w:bottom="1701"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Cambria">
    <w:charset w:val="01"/>
    <w:family w:val="swiss"/>
    <w:pitch w:val="default"/>
  </w:font>
  <w:font w:name="Tahoma">
    <w:charset w:val="01"/>
    <w:family w:val="swiss"/>
    <w:pitch w:val="default"/>
  </w:font>
  <w:font w:name="Hoefler Text">
    <w:charset w:val="01"/>
    <w:family w:val="swiss"/>
    <w:pitch w:val="default"/>
  </w:font>
  <w:font w:name="Courier New">
    <w:charset w:val="01"/>
    <w:family w:val="swiss"/>
    <w:pitch w:val="default"/>
  </w:font>
  <w:font w:name="Cambria Math">
    <w:charset w:val="01"/>
    <w:family w:val="swiss"/>
    <w:pitch w:val="default"/>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1"/>
      <w:rPr/>
    </w:pPr>
    <w:r>
      <w:rPr>
        <w:rFonts w:cs="Calibri" w:ascii="Calibri" w:hAnsi="Calibri" w:asciiTheme="minorHAnsi" w:cstheme="minorHAnsi" w:hAnsiTheme="minorHAnsi"/>
      </w:rPr>
      <w:fldChar w:fldCharType="begin"/>
    </w:r>
    <w:r>
      <w:instrText> PAGE </w:instrText>
    </w:r>
    <w:r>
      <w:fldChar w:fldCharType="separate"/>
    </w:r>
    <w:r>
      <w:t>9</w:t>
    </w:r>
    <w:r>
      <w:fldChar w:fldCharType="end"/>
    </w:r>
    <w:r>
      <w:rPr>
        <w:rFonts w:cs="Calibri" w:ascii="Calibri" w:hAnsi="Calibri" w:asciiTheme="minorHAnsi" w:cstheme="minorHAnsi" w:hAnsiTheme="minorHAnsi"/>
      </w:rPr>
      <w:tab/>
      <w:t>Virtual Archery</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Strong" w:uiPriority="22" w:semiHidden="0" w:unhideWhenUsed="0" w:qFormat="1"/>
    <w:lsdException w:name="Emphasis" w:uiPriority="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72"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65" w:semiHidden="0" w:unhideWhenUsed="0" w:qFormat="1"/>
    <w:lsdException w:name="Intense Emphasis" w:uiPriority="66"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a5ae2"/>
    <w:pPr>
      <w:widowControl/>
      <w:bidi w:val="0"/>
      <w:spacing w:lineRule="auto" w:line="240" w:before="0" w:after="0"/>
      <w:jc w:val="left"/>
    </w:pPr>
    <w:rPr>
      <w:rFonts w:ascii="Times New Roman" w:hAnsi="Times New Roman" w:cs="Times New Roman" w:eastAsia="Times New Roman"/>
      <w:color w:val="auto"/>
      <w:sz w:val="24"/>
      <w:szCs w:val="24"/>
      <w:lang w:val="de-DE" w:eastAsia="en-US" w:bidi="ar-SA"/>
    </w:rPr>
  </w:style>
  <w:style w:type="paragraph" w:styleId="Berschrift1">
    <w:name w:val="Heading 1"/>
    <w:basedOn w:val="Normal"/>
    <w:next w:val="Normal"/>
    <w:link w:val="berschrift1Zchn"/>
    <w:qFormat/>
    <w:rsid w:val="00585b5d"/>
    <w:pPr>
      <w:keepNext/>
      <w:spacing w:before="240" w:after="60"/>
      <w:outlineLvl w:val="0"/>
    </w:pPr>
    <w:rPr>
      <w:rFonts w:ascii="Cambria" w:hAnsi="Cambria"/>
      <w:b/>
      <w:bCs/>
      <w:sz w:val="32"/>
      <w:szCs w:val="32"/>
    </w:rPr>
  </w:style>
  <w:style w:type="paragraph" w:styleId="Berschrift2">
    <w:name w:val="Heading 2"/>
    <w:basedOn w:val="Normal"/>
    <w:next w:val="Normal"/>
    <w:link w:val="berschrift2Zchn"/>
    <w:uiPriority w:val="9"/>
    <w:semiHidden/>
    <w:unhideWhenUsed/>
    <w:qFormat/>
    <w:rsid w:val="00b87812"/>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Berschrift3">
    <w:name w:val="Heading 3"/>
    <w:basedOn w:val="Normal"/>
    <w:next w:val="Normal"/>
    <w:link w:val="berschrift3Zchn"/>
    <w:uiPriority w:val="9"/>
    <w:semiHidden/>
    <w:unhideWhenUsed/>
    <w:qFormat/>
    <w:rsid w:val="00b87812"/>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prechblasentextZchn" w:customStyle="1">
    <w:name w:val="Sprechblasentext Zchn"/>
    <w:basedOn w:val="DefaultParagraphFont"/>
    <w:link w:val="Sprechblasentext"/>
    <w:uiPriority w:val="99"/>
    <w:semiHidden/>
    <w:qFormat/>
    <w:rsid w:val="005a5ae2"/>
    <w:rPr>
      <w:rFonts w:ascii="Tahoma" w:hAnsi="Tahoma" w:eastAsia="Times New Roman" w:cs="Tahoma"/>
      <w:sz w:val="16"/>
      <w:szCs w:val="16"/>
      <w:lang w:val="en-US"/>
    </w:rPr>
  </w:style>
  <w:style w:type="character" w:styleId="Titel1Zchn" w:customStyle="1">
    <w:name w:val="Titel1 Zchn"/>
    <w:basedOn w:val="DefaultParagraphFont"/>
    <w:link w:val="Titel1"/>
    <w:qFormat/>
    <w:rsid w:val="005a5ae2"/>
    <w:rPr>
      <w:rFonts w:ascii="Hoefler Text" w:hAnsi="Hoefler Text" w:eastAsia="ヒラギノ角ゴ Pro W3" w:cs="Times New Roman"/>
      <w:caps/>
      <w:color w:val="217227"/>
      <w:spacing w:val="44"/>
      <w:sz w:val="44"/>
      <w:szCs w:val="20"/>
      <w:lang w:eastAsia="de-DE"/>
    </w:rPr>
  </w:style>
  <w:style w:type="character" w:styleId="Mberschrift1Zchn" w:customStyle="1">
    <w:name w:val="_M_Überschrift_1 Zchn"/>
    <w:basedOn w:val="Titel1Zchn"/>
    <w:link w:val="Mberschrift1"/>
    <w:qFormat/>
    <w:rsid w:val="005a5ae2"/>
    <w:rPr>
      <w:rFonts w:ascii="Hoefler Text" w:hAnsi="Hoefler Text" w:eastAsia="ヒラギノ角ゴ Pro W3" w:cs="Calibri" w:cstheme="minorHAnsi"/>
      <w:b/>
      <w:caps/>
      <w:color w:val="217227"/>
      <w:spacing w:val="44"/>
      <w:sz w:val="44"/>
      <w:szCs w:val="20"/>
      <w:lang w:eastAsia="de-DE"/>
    </w:rPr>
  </w:style>
  <w:style w:type="character" w:styleId="PlaceholderText">
    <w:name w:val="Placeholder Text"/>
    <w:basedOn w:val="DefaultParagraphFont"/>
    <w:uiPriority w:val="99"/>
    <w:semiHidden/>
    <w:qFormat/>
    <w:rsid w:val="00217723"/>
    <w:rPr>
      <w:color w:val="808080"/>
    </w:rPr>
  </w:style>
  <w:style w:type="character" w:styleId="Mberschrift11Zchn" w:customStyle="1">
    <w:name w:val="_M_Überschrift_1_1 Zchn"/>
    <w:basedOn w:val="Mberschrift1Zchn"/>
    <w:link w:val="Mberschrift11"/>
    <w:qFormat/>
    <w:rsid w:val="007423e4"/>
    <w:rPr>
      <w:rFonts w:ascii="Hoefler Text" w:hAnsi="Hoefler Text" w:eastAsia="ヒラギノ角ゴ Pro W3" w:cs="Calibri" w:cstheme="minorHAnsi"/>
      <w:b/>
      <w:caps w:val="false"/>
      <w:smallCaps w:val="false"/>
      <w:color w:val="217227"/>
      <w:spacing w:val="44"/>
      <w:sz w:val="28"/>
      <w:szCs w:val="32"/>
      <w:lang w:eastAsia="de-DE"/>
    </w:rPr>
  </w:style>
  <w:style w:type="character" w:styleId="MCodeZchn" w:customStyle="1">
    <w:name w:val="_M_Code Zchn"/>
    <w:basedOn w:val="DefaultParagraphFont"/>
    <w:link w:val="MCode"/>
    <w:qFormat/>
    <w:rsid w:val="00217723"/>
    <w:rPr>
      <w:rFonts w:ascii="Courier New" w:hAnsi="Courier New" w:eastAsia="Times New Roman" w:cs="Courier New"/>
      <w:sz w:val="24"/>
      <w:szCs w:val="24"/>
    </w:rPr>
  </w:style>
  <w:style w:type="character" w:styleId="MBeispielZchn" w:customStyle="1">
    <w:name w:val="_M_Beispiel Zchn"/>
    <w:basedOn w:val="DefaultParagraphFont"/>
    <w:link w:val="MBeispiel"/>
    <w:qFormat/>
    <w:rsid w:val="00b76be3"/>
    <w:rPr>
      <w:rFonts w:eastAsia="Times New Roman" w:cs="Calibri" w:cstheme="minorHAnsi"/>
      <w:sz w:val="28"/>
      <w:szCs w:val="24"/>
    </w:rPr>
  </w:style>
  <w:style w:type="character" w:styleId="MStandardZchn" w:customStyle="1">
    <w:name w:val="_M_Standard Zchn"/>
    <w:basedOn w:val="DefaultParagraphFont"/>
    <w:link w:val="MStandard"/>
    <w:qFormat/>
    <w:rsid w:val="006a0a3e"/>
    <w:rPr>
      <w:rFonts w:eastAsia="Times New Roman" w:cs="Calibri" w:cstheme="minorHAnsi"/>
      <w:sz w:val="24"/>
      <w:szCs w:val="24"/>
      <w:lang w:val="en-US"/>
    </w:rPr>
  </w:style>
  <w:style w:type="character" w:styleId="Mberschrift111Zchn" w:customStyle="1">
    <w:name w:val="_M_Überschrift_1_1_1 Zchn"/>
    <w:basedOn w:val="Mberschrift11Zchn"/>
    <w:link w:val="Mberschrift111"/>
    <w:qFormat/>
    <w:rsid w:val="003918fd"/>
    <w:rPr>
      <w:rFonts w:ascii="Hoefler Text" w:hAnsi="Hoefler Text" w:eastAsia="ヒラギノ角ゴ Pro W3" w:cs="Calibri" w:cstheme="minorHAnsi"/>
      <w:b/>
      <w:caps w:val="false"/>
      <w:smallCaps w:val="false"/>
      <w:color w:val="217227"/>
      <w:spacing w:val="44"/>
      <w:sz w:val="24"/>
      <w:szCs w:val="28"/>
      <w:lang w:eastAsia="de-DE"/>
    </w:rPr>
  </w:style>
  <w:style w:type="character" w:styleId="MFormelnZchn" w:customStyle="1">
    <w:name w:val="_M_Formeln Zchn"/>
    <w:basedOn w:val="MCodeZchn"/>
    <w:link w:val="MFormeln"/>
    <w:qFormat/>
    <w:rsid w:val="006415c6"/>
    <w:rPr>
      <w:rFonts w:ascii="Cambria Math" w:hAnsi="Cambria Math" w:eastAsia="Times New Roman" w:cs="Courier New"/>
      <w:i/>
      <w:sz w:val="24"/>
      <w:szCs w:val="24"/>
    </w:rPr>
  </w:style>
  <w:style w:type="character" w:styleId="Berschrift1Zchn" w:customStyle="1">
    <w:name w:val="Überschrift 1 Zchn"/>
    <w:basedOn w:val="DefaultParagraphFont"/>
    <w:link w:val="berschrift1"/>
    <w:qFormat/>
    <w:rsid w:val="00585b5d"/>
    <w:rPr>
      <w:rFonts w:ascii="Cambria" w:hAnsi="Cambria" w:eastAsia="Times New Roman" w:cs="Times New Roman"/>
      <w:b/>
      <w:bCs/>
      <w:sz w:val="32"/>
      <w:szCs w:val="32"/>
      <w:lang w:val="en-US"/>
    </w:rPr>
  </w:style>
  <w:style w:type="character" w:styleId="UntertitelZchn" w:customStyle="1">
    <w:name w:val="Untertitel Zchn"/>
    <w:basedOn w:val="DefaultParagraphFont"/>
    <w:link w:val="Untertitel"/>
    <w:qFormat/>
    <w:rsid w:val="00585b5d"/>
    <w:rPr>
      <w:rFonts w:ascii="Cambria" w:hAnsi="Cambria" w:eastAsia="Times New Roman" w:cs="Times New Roman"/>
      <w:b/>
      <w:sz w:val="24"/>
      <w:szCs w:val="24"/>
      <w:lang w:val="en-US"/>
    </w:rPr>
  </w:style>
  <w:style w:type="character" w:styleId="TitelZchn" w:customStyle="1">
    <w:name w:val="Titel Zchn"/>
    <w:basedOn w:val="DefaultParagraphFont"/>
    <w:link w:val="Titel"/>
    <w:qFormat/>
    <w:rsid w:val="006118eb"/>
    <w:rPr>
      <w:rFonts w:cs="Calibri" w:cstheme="minorHAnsi"/>
      <w:b/>
      <w:bCs/>
      <w:sz w:val="56"/>
      <w:szCs w:val="32"/>
    </w:rPr>
  </w:style>
  <w:style w:type="character" w:styleId="Internetlink">
    <w:name w:val="Internetlink"/>
    <w:basedOn w:val="DefaultParagraphFont"/>
    <w:uiPriority w:val="99"/>
    <w:rsid w:val="00585b5d"/>
    <w:rPr>
      <w:color w:val="0000FF"/>
      <w:u w:val="single"/>
    </w:rPr>
  </w:style>
  <w:style w:type="character" w:styleId="KopfzeileZchn" w:customStyle="1">
    <w:name w:val="Kopfzeile Zchn"/>
    <w:basedOn w:val="DefaultParagraphFont"/>
    <w:link w:val="Kopfzeile"/>
    <w:uiPriority w:val="99"/>
    <w:qFormat/>
    <w:rsid w:val="00313e74"/>
    <w:rPr>
      <w:rFonts w:ascii="Times New Roman" w:hAnsi="Times New Roman" w:eastAsia="Times New Roman" w:cs="Times New Roman"/>
      <w:sz w:val="24"/>
      <w:szCs w:val="24"/>
      <w:lang w:val="en-US"/>
    </w:rPr>
  </w:style>
  <w:style w:type="character" w:styleId="FuzeileZchn" w:customStyle="1">
    <w:name w:val="Fußzeile Zchn"/>
    <w:basedOn w:val="DefaultParagraphFont"/>
    <w:link w:val="Fuzeile"/>
    <w:uiPriority w:val="99"/>
    <w:qFormat/>
    <w:rsid w:val="00313e74"/>
    <w:rPr>
      <w:rFonts w:ascii="Times New Roman" w:hAnsi="Times New Roman" w:eastAsia="Times New Roman" w:cs="Times New Roman"/>
      <w:sz w:val="24"/>
      <w:szCs w:val="24"/>
      <w:lang w:val="en-US"/>
    </w:rPr>
  </w:style>
  <w:style w:type="character" w:styleId="Berschrift2Zchn" w:customStyle="1">
    <w:name w:val="Überschrift 2 Zchn"/>
    <w:basedOn w:val="DefaultParagraphFont"/>
    <w:link w:val="berschrift2"/>
    <w:uiPriority w:val="9"/>
    <w:semiHidden/>
    <w:qFormat/>
    <w:rsid w:val="00b87812"/>
    <w:rPr>
      <w:rFonts w:ascii="Cambria" w:hAnsi="Cambria" w:eastAsia="" w:cs="" w:asciiTheme="majorHAnsi" w:cstheme="majorBidi" w:eastAsiaTheme="majorEastAsia" w:hAnsiTheme="majorHAnsi"/>
      <w:b/>
      <w:bCs/>
      <w:color w:val="4F81BD" w:themeColor="accent1"/>
      <w:sz w:val="26"/>
      <w:szCs w:val="26"/>
      <w:lang w:val="en-US"/>
    </w:rPr>
  </w:style>
  <w:style w:type="character" w:styleId="Berschrift3Zchn" w:customStyle="1">
    <w:name w:val="Überschrift 3 Zchn"/>
    <w:basedOn w:val="DefaultParagraphFont"/>
    <w:link w:val="berschrift3"/>
    <w:uiPriority w:val="9"/>
    <w:semiHidden/>
    <w:qFormat/>
    <w:rsid w:val="00b87812"/>
    <w:rPr>
      <w:rFonts w:ascii="Cambria" w:hAnsi="Cambria" w:eastAsia="" w:cs="" w:asciiTheme="majorHAnsi" w:cstheme="majorBidi" w:eastAsiaTheme="majorEastAsia" w:hAnsiTheme="majorHAnsi"/>
      <w:b/>
      <w:bCs/>
      <w:color w:val="4F81BD" w:themeColor="accent1"/>
      <w:sz w:val="24"/>
      <w:szCs w:val="24"/>
      <w:lang w:val="en-US"/>
    </w:rPr>
  </w:style>
  <w:style w:type="character" w:styleId="MMathZchn" w:customStyle="1">
    <w:name w:val="_M_Math Zchn"/>
    <w:basedOn w:val="MStandardZchn"/>
    <w:link w:val="MMath"/>
    <w:qFormat/>
    <w:rsid w:val="00340467"/>
    <w:rPr>
      <w:rFonts w:ascii="Cambria Math" w:hAnsi="Cambria Math" w:eastAsia="Times New Roman" w:cs="Calibri" w:cstheme="minorHAnsi"/>
      <w:i/>
      <w:sz w:val="24"/>
      <w:szCs w:val="24"/>
      <w:lang w:val="en-US"/>
    </w:rPr>
  </w:style>
  <w:style w:type="character" w:styleId="Betont">
    <w:name w:val="Betont"/>
    <w:basedOn w:val="DefaultParagraphFont"/>
    <w:qFormat/>
    <w:rsid w:val="00d54b11"/>
    <w:rPr>
      <w:i/>
      <w:iCs/>
    </w:rPr>
  </w:style>
  <w:style w:type="character" w:styleId="IntenseEmphasis">
    <w:name w:val="Intense Emphasis"/>
    <w:basedOn w:val="DefaultParagraphFont"/>
    <w:uiPriority w:val="66"/>
    <w:qFormat/>
    <w:rsid w:val="00d54b11"/>
    <w:rPr>
      <w:rFonts w:ascii="Courier New" w:hAnsi="Courier New"/>
      <w:b w:val="false"/>
      <w:bCs/>
      <w:i w:val="false"/>
      <w:iCs/>
      <w:color w:val="00000A"/>
    </w:rPr>
  </w:style>
  <w:style w:type="character" w:styleId="SubtleEmphasis">
    <w:name w:val="Subtle Emphasis"/>
    <w:basedOn w:val="DefaultParagraphFont"/>
    <w:uiPriority w:val="65"/>
    <w:qFormat/>
    <w:rsid w:val="00753847"/>
    <w:rPr>
      <w:i/>
      <w:iCs/>
      <w:color w:val="808080" w:themeColor="text1" w:themeTint="7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8"/>
      <w:szCs w:val="28"/>
    </w:rPr>
  </w:style>
  <w:style w:type="character" w:styleId="ListLabel8">
    <w:name w:val="ListLabel 8"/>
    <w:qFormat/>
    <w:rPr>
      <w:rFonts w:eastAsia="Times New Roman" w:cs="Calibri"/>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lang w:val="de-DE"/>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lang w:val="de-DE"/>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lang w:val="de-DE"/>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lang w:val="de-DE"/>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lang w:val="de-DE"/>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lang w:val="de-DE"/>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lang w:val="de-DE"/>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lang w:val="de-DE"/>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lang w:val="de-DE"/>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eastAsia="Times New Roman" w:cs="Calibri"/>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eastAsia="Times New Roman" w:cs="Calibri"/>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eastAsia="Times New Roman" w:cs="Calibri"/>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cs="Courier New"/>
    </w:rPr>
  </w:style>
  <w:style w:type="character" w:styleId="ListLabel161">
    <w:name w:val="ListLabel 161"/>
    <w:qFormat/>
    <w:rPr>
      <w:rFonts w:cs="Courier New"/>
    </w:rPr>
  </w:style>
  <w:style w:type="character" w:styleId="ListLabel162">
    <w:name w:val="ListLabel 162"/>
    <w:qFormat/>
    <w:rPr>
      <w:rFonts w:cs="Courier New"/>
    </w:rPr>
  </w:style>
  <w:style w:type="character" w:styleId="ListLabel163">
    <w:name w:val="ListLabel 163"/>
    <w:qFormat/>
    <w:rPr>
      <w:rFonts w:cs="Courier New"/>
    </w:rPr>
  </w:style>
  <w:style w:type="character" w:styleId="ListLabel164">
    <w:name w:val="ListLabel 164"/>
    <w:qFormat/>
    <w:rPr>
      <w:rFonts w:cs="Courier New"/>
    </w:rPr>
  </w:style>
  <w:style w:type="character" w:styleId="ListLabel165">
    <w:name w:val="ListLabel 165"/>
    <w:qFormat/>
    <w:rPr>
      <w:rFonts w:cs="Courier New"/>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Courier New"/>
    </w:rPr>
  </w:style>
  <w:style w:type="character" w:styleId="ListLabel179">
    <w:name w:val="ListLabel 179"/>
    <w:qFormat/>
    <w:rPr>
      <w:rFonts w:cs="Courier New"/>
    </w:rPr>
  </w:style>
  <w:style w:type="character" w:styleId="ListLabel180">
    <w:name w:val="ListLabel 180"/>
    <w:qFormat/>
    <w:rPr>
      <w:rFonts w:cs="Courier New"/>
    </w:rPr>
  </w:style>
  <w:style w:type="character" w:styleId="ListLabel181">
    <w:name w:val="ListLabel 181"/>
    <w:qFormat/>
    <w:rPr>
      <w:rFonts w:cs="Courier New"/>
    </w:rPr>
  </w:style>
  <w:style w:type="character" w:styleId="ListLabel182">
    <w:name w:val="ListLabel 182"/>
    <w:qFormat/>
    <w:rPr>
      <w:rFonts w:cs="Courier New"/>
    </w:rPr>
  </w:style>
  <w:style w:type="character" w:styleId="ListLabel183">
    <w:name w:val="ListLabel 183"/>
    <w:qFormat/>
    <w:rPr>
      <w:rFonts w:cs="Courier New"/>
    </w:rPr>
  </w:style>
  <w:style w:type="character" w:styleId="ListLabel184">
    <w:name w:val="ListLabel 184"/>
    <w:qFormat/>
    <w:rPr>
      <w:rFonts w:cs="Courier New"/>
    </w:rPr>
  </w:style>
  <w:style w:type="character" w:styleId="ListLabel185">
    <w:name w:val="ListLabel 185"/>
    <w:qFormat/>
    <w:rPr>
      <w:rFonts w:cs="Courier New"/>
    </w:rPr>
  </w:style>
  <w:style w:type="character" w:styleId="ListLabel186">
    <w:name w:val="ListLabel 186"/>
    <w:qFormat/>
    <w:rPr>
      <w:rFonts w:cs="Courier New"/>
    </w:rPr>
  </w:style>
  <w:style w:type="character" w:styleId="ListLabel187">
    <w:name w:val="ListLabel 187"/>
    <w:qFormat/>
    <w:rPr>
      <w:rFonts w:cs="Courier New"/>
    </w:rPr>
  </w:style>
  <w:style w:type="character" w:styleId="ListLabel188">
    <w:name w:val="ListLabel 188"/>
    <w:qFormat/>
    <w:rPr>
      <w:rFonts w:cs="Courier New"/>
    </w:rPr>
  </w:style>
  <w:style w:type="character" w:styleId="ListLabel189">
    <w:name w:val="ListLabel 189"/>
    <w:qFormat/>
    <w:rPr>
      <w:rFonts w:cs="Courier New"/>
    </w:rPr>
  </w:style>
  <w:style w:type="character" w:styleId="ListLabel190">
    <w:name w:val="ListLabel 190"/>
    <w:qFormat/>
    <w:rPr>
      <w:rFonts w:cs="Courier New"/>
    </w:rPr>
  </w:style>
  <w:style w:type="character" w:styleId="ListLabel191">
    <w:name w:val="ListLabel 191"/>
    <w:qFormat/>
    <w:rPr>
      <w:rFonts w:cs="Courier New"/>
    </w:rPr>
  </w:style>
  <w:style w:type="character" w:styleId="ListLabel192">
    <w:name w:val="ListLabel 192"/>
    <w:qFormat/>
    <w:rPr>
      <w:rFonts w:cs="Courier New"/>
    </w:rPr>
  </w:style>
  <w:style w:type="character" w:styleId="ListLabel193">
    <w:name w:val="ListLabel 193"/>
    <w:qFormat/>
    <w:rPr>
      <w:rFonts w:cs="Courier New"/>
    </w:rPr>
  </w:style>
  <w:style w:type="character" w:styleId="ListLabel194">
    <w:name w:val="ListLabel 194"/>
    <w:qFormat/>
    <w:rPr>
      <w:rFonts w:cs="Courier New"/>
    </w:rPr>
  </w:style>
  <w:style w:type="character" w:styleId="ListLabel195">
    <w:name w:val="ListLabel 195"/>
    <w:qFormat/>
    <w:rPr>
      <w:rFonts w:cs="Courier New"/>
    </w:rPr>
  </w:style>
  <w:style w:type="character" w:styleId="ListLabel196">
    <w:name w:val="ListLabel 196"/>
    <w:qFormat/>
    <w:rPr>
      <w:sz w:val="28"/>
      <w:szCs w:val="28"/>
    </w:rPr>
  </w:style>
  <w:style w:type="character" w:styleId="ListLabel197">
    <w:name w:val="ListLabel 197"/>
    <w:qFormat/>
    <w:rPr>
      <w:rFonts w:cs="Courier New"/>
    </w:rPr>
  </w:style>
  <w:style w:type="character" w:styleId="ListLabel198">
    <w:name w:val="ListLabel 198"/>
    <w:qFormat/>
    <w:rPr>
      <w:rFonts w:cs="Courier New"/>
    </w:rPr>
  </w:style>
  <w:style w:type="character" w:styleId="ListLabel199">
    <w:name w:val="ListLabel 199"/>
    <w:qFormat/>
    <w:rPr>
      <w:rFonts w:cs="Courier New"/>
    </w:rPr>
  </w:style>
  <w:style w:type="character" w:styleId="ListLabel200">
    <w:name w:val="ListLabel 200"/>
    <w:qFormat/>
    <w:rPr>
      <w:rFonts w:cs="Courier New"/>
    </w:rPr>
  </w:style>
  <w:style w:type="character" w:styleId="ListLabel201">
    <w:name w:val="ListLabel 201"/>
    <w:qFormat/>
    <w:rPr>
      <w:rFonts w:cs="Courier New"/>
    </w:rPr>
  </w:style>
  <w:style w:type="character" w:styleId="ListLabel202">
    <w:name w:val="ListLabel 202"/>
    <w:qFormat/>
    <w:rPr>
      <w:rFonts w:cs="Courier New"/>
    </w:rPr>
  </w:style>
  <w:style w:type="character" w:styleId="ListLabel203">
    <w:name w:val="ListLabel 203"/>
    <w:qFormat/>
    <w:rPr>
      <w:rFonts w:cs="Courier New"/>
    </w:rPr>
  </w:style>
  <w:style w:type="character" w:styleId="ListLabel204">
    <w:name w:val="ListLabel 204"/>
    <w:qFormat/>
    <w:rPr>
      <w:rFonts w:cs="Courier New"/>
    </w:rPr>
  </w:style>
  <w:style w:type="character" w:styleId="ListLabel205">
    <w:name w:val="ListLabel 205"/>
    <w:qFormat/>
    <w:rPr>
      <w:rFonts w:cs="Courier New"/>
    </w:rPr>
  </w:style>
  <w:style w:type="character" w:styleId="ListLabel206">
    <w:name w:val="ListLabel 206"/>
    <w:qFormat/>
    <w:rPr>
      <w:rFonts w:cs="Courier New"/>
    </w:rPr>
  </w:style>
  <w:style w:type="character" w:styleId="ListLabel207">
    <w:name w:val="ListLabel 207"/>
    <w:qFormat/>
    <w:rPr>
      <w:rFonts w:cs="Courier New"/>
    </w:rPr>
  </w:style>
  <w:style w:type="character" w:styleId="ListLabel208">
    <w:name w:val="ListLabel 208"/>
    <w:qFormat/>
    <w:rPr>
      <w:rFonts w:cs="Courier New"/>
    </w:rPr>
  </w:style>
  <w:style w:type="character" w:styleId="ListLabel209">
    <w:name w:val="ListLabel 209"/>
    <w:qFormat/>
    <w:rPr>
      <w:rFonts w:cs="Courier New"/>
    </w:rPr>
  </w:style>
  <w:style w:type="character" w:styleId="ListLabel210">
    <w:name w:val="ListLabel 210"/>
    <w:qFormat/>
    <w:rPr>
      <w:rFonts w:cs="Courier New"/>
    </w:rPr>
  </w:style>
  <w:style w:type="character" w:styleId="ListLabel211">
    <w:name w:val="ListLabel 211"/>
    <w:qFormat/>
    <w:rPr>
      <w:rFonts w:cs="Courier New"/>
    </w:rPr>
  </w:style>
  <w:style w:type="character" w:styleId="ListLabel212">
    <w:name w:val="ListLabel 212"/>
    <w:qFormat/>
    <w:rPr>
      <w:rFonts w:cs="Courier New"/>
    </w:rPr>
  </w:style>
  <w:style w:type="character" w:styleId="ListLabel213">
    <w:name w:val="ListLabel 213"/>
    <w:qFormat/>
    <w:rPr>
      <w:rFonts w:cs="Courier New"/>
    </w:rPr>
  </w:style>
  <w:style w:type="character" w:styleId="ListLabel214">
    <w:name w:val="ListLabel 214"/>
    <w:qFormat/>
    <w:rPr>
      <w:rFonts w:cs="Courier New"/>
    </w:rPr>
  </w:style>
  <w:style w:type="character" w:styleId="ListLabel215">
    <w:name w:val="ListLabel 215"/>
    <w:qFormat/>
    <w:rPr>
      <w:rFonts w:cs="Courier New"/>
    </w:rPr>
  </w:style>
  <w:style w:type="character" w:styleId="ListLabel216">
    <w:name w:val="ListLabel 216"/>
    <w:qFormat/>
    <w:rPr>
      <w:rFonts w:cs="Courier New"/>
    </w:rPr>
  </w:style>
  <w:style w:type="character" w:styleId="ListLabel217">
    <w:name w:val="ListLabel 217"/>
    <w:qFormat/>
    <w:rPr>
      <w:rFonts w:cs="Courier New"/>
    </w:rPr>
  </w:style>
  <w:style w:type="character" w:styleId="ListLabel218">
    <w:name w:val="ListLabel 218"/>
    <w:qFormat/>
    <w:rPr>
      <w:rFonts w:cs="Courier New"/>
    </w:rPr>
  </w:style>
  <w:style w:type="character" w:styleId="ListLabel219">
    <w:name w:val="ListLabel 219"/>
    <w:qFormat/>
    <w:rPr>
      <w:rFonts w:cs="Courier New"/>
    </w:rPr>
  </w:style>
  <w:style w:type="character" w:styleId="ListLabel220">
    <w:name w:val="ListLabel 220"/>
    <w:qFormat/>
    <w:rPr>
      <w:rFonts w:cs="Courier New"/>
    </w:rPr>
  </w:style>
  <w:style w:type="character" w:styleId="ListLabel221">
    <w:name w:val="ListLabel 221"/>
    <w:qFormat/>
    <w:rPr>
      <w:rFonts w:cs="Courier New"/>
    </w:rPr>
  </w:style>
  <w:style w:type="character" w:styleId="ListLabel222">
    <w:name w:val="ListLabel 222"/>
    <w:qFormat/>
    <w:rPr>
      <w:rFonts w:cs="Courier New"/>
    </w:rPr>
  </w:style>
  <w:style w:type="character" w:styleId="ListLabel223">
    <w:name w:val="ListLabel 223"/>
    <w:qFormat/>
    <w:rPr>
      <w:rFonts w:cs="Courier New"/>
    </w:rPr>
  </w:style>
  <w:style w:type="character" w:styleId="ListLabel224">
    <w:name w:val="ListLabel 224"/>
    <w:qFormat/>
    <w:rPr>
      <w:rFonts w:cs="Courier New"/>
    </w:rPr>
  </w:style>
  <w:style w:type="character" w:styleId="ListLabel225">
    <w:name w:val="ListLabel 225"/>
    <w:qFormat/>
    <w:rPr>
      <w:rFonts w:cs="Courier New"/>
    </w:rPr>
  </w:style>
  <w:style w:type="character" w:styleId="ListLabel226">
    <w:name w:val="ListLabel 226"/>
    <w:qFormat/>
    <w:rPr>
      <w:rFonts w:cs="Courier New"/>
    </w:rPr>
  </w:style>
  <w:style w:type="character" w:styleId="ListLabel227">
    <w:name w:val="ListLabel 227"/>
    <w:qFormat/>
    <w:rPr>
      <w:rFonts w:cs="Courier New"/>
    </w:rPr>
  </w:style>
  <w:style w:type="character" w:styleId="ListLabel228">
    <w:name w:val="ListLabel 228"/>
    <w:qFormat/>
    <w:rPr>
      <w:rFonts w:cs="Courier New"/>
    </w:rPr>
  </w:style>
  <w:style w:type="character" w:styleId="ListLabel229">
    <w:name w:val="ListLabel 229"/>
    <w:qFormat/>
    <w:rPr>
      <w:rFonts w:cs="Courier New"/>
    </w:rPr>
  </w:style>
  <w:style w:type="character" w:styleId="ListLabel230">
    <w:name w:val="ListLabel 230"/>
    <w:qFormat/>
    <w:rPr>
      <w:rFonts w:cs="Courier New"/>
    </w:rPr>
  </w:style>
  <w:style w:type="character" w:styleId="ListLabel231">
    <w:name w:val="ListLabel 231"/>
    <w:qFormat/>
    <w:rPr>
      <w:rFonts w:cs="Courier New"/>
    </w:rPr>
  </w:style>
  <w:style w:type="character" w:styleId="ListLabel232">
    <w:name w:val="ListLabel 232"/>
    <w:qFormat/>
    <w:rPr>
      <w:rFonts w:cs="Courier New"/>
    </w:rPr>
  </w:style>
  <w:style w:type="character" w:styleId="ListLabel233">
    <w:name w:val="ListLabel 233"/>
    <w:qFormat/>
    <w:rPr>
      <w:rFonts w:cs="Courier New"/>
    </w:rPr>
  </w:style>
  <w:style w:type="character" w:styleId="ListLabel234">
    <w:name w:val="ListLabel 234"/>
    <w:qFormat/>
    <w:rPr>
      <w:rFonts w:cs="Courier New"/>
    </w:rPr>
  </w:style>
  <w:style w:type="character" w:styleId="ListLabel235">
    <w:name w:val="ListLabel 235"/>
    <w:qFormat/>
    <w:rPr>
      <w:rFonts w:cs="Courier New"/>
    </w:rPr>
  </w:style>
  <w:style w:type="character" w:styleId="ListLabel236">
    <w:name w:val="ListLabel 236"/>
    <w:qFormat/>
    <w:rPr>
      <w:rFonts w:cs="Courier New"/>
    </w:rPr>
  </w:style>
  <w:style w:type="character" w:styleId="ListLabel237">
    <w:name w:val="ListLabel 237"/>
    <w:qFormat/>
    <w:rPr>
      <w:rFonts w:cs="Courier New"/>
    </w:rPr>
  </w:style>
  <w:style w:type="character" w:styleId="ListLabel238">
    <w:name w:val="ListLabel 238"/>
    <w:qFormat/>
    <w:rPr>
      <w:rFonts w:cs="Courier New"/>
    </w:rPr>
  </w:style>
  <w:style w:type="character" w:styleId="ListLabel239">
    <w:name w:val="ListLabel 239"/>
    <w:qFormat/>
    <w:rPr>
      <w:rFonts w:cs="Courier New"/>
    </w:rPr>
  </w:style>
  <w:style w:type="character" w:styleId="ListLabel240">
    <w:name w:val="ListLabel 240"/>
    <w:qFormat/>
    <w:rPr>
      <w:rFonts w:cs="Courier New"/>
    </w:rPr>
  </w:style>
  <w:style w:type="character" w:styleId="ListLabel241">
    <w:name w:val="ListLabel 241"/>
    <w:qFormat/>
    <w:rPr>
      <w:rFonts w:cs="Courier New"/>
    </w:rPr>
  </w:style>
  <w:style w:type="character" w:styleId="ListLabel242">
    <w:name w:val="ListLabel 242"/>
    <w:qFormat/>
    <w:rPr>
      <w:rFonts w:cs="Courier New"/>
    </w:rPr>
  </w:style>
  <w:style w:type="character" w:styleId="ListLabel243">
    <w:name w:val="ListLabel 243"/>
    <w:qFormat/>
    <w:rPr>
      <w:rFonts w:cs="Courier New"/>
    </w:rPr>
  </w:style>
  <w:style w:type="character" w:styleId="ListLabel244">
    <w:name w:val="ListLabel 244"/>
    <w:qFormat/>
    <w:rPr>
      <w:rFonts w:cs="Courier New"/>
    </w:rPr>
  </w:style>
  <w:style w:type="character" w:styleId="ListLabel245">
    <w:name w:val="ListLabel 245"/>
    <w:qFormat/>
    <w:rPr>
      <w:rFonts w:cs="Courier New"/>
    </w:rPr>
  </w:style>
  <w:style w:type="character" w:styleId="ListLabel246">
    <w:name w:val="ListLabel 246"/>
    <w:qFormat/>
    <w:rPr>
      <w:rFonts w:cs="Courier New"/>
    </w:rPr>
  </w:style>
  <w:style w:type="character" w:styleId="ListLabel247">
    <w:name w:val="ListLabel 247"/>
    <w:qFormat/>
    <w:rPr>
      <w:rFonts w:cs="Courier New"/>
    </w:rPr>
  </w:style>
  <w:style w:type="character" w:styleId="ListLabel248">
    <w:name w:val="ListLabel 248"/>
    <w:qFormat/>
    <w:rPr>
      <w:rFonts w:cs="Courier New"/>
    </w:rPr>
  </w:style>
  <w:style w:type="character" w:styleId="ListLabel249">
    <w:name w:val="ListLabel 249"/>
    <w:qFormat/>
    <w:rPr>
      <w:rFonts w:cs="Courier New"/>
    </w:rPr>
  </w:style>
  <w:style w:type="character" w:styleId="ListLabel250">
    <w:name w:val="ListLabel 250"/>
    <w:qFormat/>
    <w:rPr>
      <w:rFonts w:cs="Courier New"/>
    </w:rPr>
  </w:style>
  <w:style w:type="character" w:styleId="ListLabel251">
    <w:name w:val="ListLabel 251"/>
    <w:qFormat/>
    <w:rPr>
      <w:rFonts w:cs="Courier New"/>
    </w:rPr>
  </w:style>
  <w:style w:type="character" w:styleId="ListLabel252">
    <w:name w:val="ListLabel 252"/>
    <w:qFormat/>
    <w:rPr>
      <w:rFonts w:cs="Courier New"/>
    </w:rPr>
  </w:style>
  <w:style w:type="character" w:styleId="ListLabel253">
    <w:name w:val="ListLabel 253"/>
    <w:qFormat/>
    <w:rPr>
      <w:rFonts w:cs="Courier New"/>
    </w:rPr>
  </w:style>
  <w:style w:type="character" w:styleId="ListLabel254">
    <w:name w:val="ListLabel 254"/>
    <w:qFormat/>
    <w:rPr>
      <w:rFonts w:cs="Courier New"/>
    </w:rPr>
  </w:style>
  <w:style w:type="character" w:styleId="ListLabel255">
    <w:name w:val="ListLabel 255"/>
    <w:qFormat/>
    <w:rPr>
      <w:rFonts w:cs="Courier New"/>
    </w:rPr>
  </w:style>
  <w:style w:type="character" w:styleId="ListLabel256">
    <w:name w:val="ListLabel 256"/>
    <w:qFormat/>
    <w:rPr>
      <w:rFonts w:cs="Courier New"/>
    </w:rPr>
  </w:style>
  <w:style w:type="character" w:styleId="ListLabel257">
    <w:name w:val="ListLabel 257"/>
    <w:qFormat/>
    <w:rPr>
      <w:rFonts w:cs="Courier New"/>
    </w:rPr>
  </w:style>
  <w:style w:type="character" w:styleId="ListLabel258">
    <w:name w:val="ListLabel 258"/>
    <w:qFormat/>
    <w:rPr>
      <w:rFonts w:cs="Courier New"/>
    </w:rPr>
  </w:style>
  <w:style w:type="character" w:styleId="ListLabel259">
    <w:name w:val="ListLabel 259"/>
    <w:qFormat/>
    <w:rPr>
      <w:rFonts w:cs="Courier New"/>
    </w:rPr>
  </w:style>
  <w:style w:type="character" w:styleId="ListLabel260">
    <w:name w:val="ListLabel 260"/>
    <w:qFormat/>
    <w:rPr>
      <w:rFonts w:cs="Courier New"/>
    </w:rPr>
  </w:style>
  <w:style w:type="character" w:styleId="ListLabel261">
    <w:name w:val="ListLabel 261"/>
    <w:qFormat/>
    <w:rPr>
      <w:rFonts w:cs="Courier New"/>
    </w:rPr>
  </w:style>
  <w:style w:type="character" w:styleId="ListLabel262">
    <w:name w:val="ListLabel 262"/>
    <w:qFormat/>
    <w:rPr>
      <w:rFonts w:cs="Courier New"/>
    </w:rPr>
  </w:style>
  <w:style w:type="character" w:styleId="ListLabel263">
    <w:name w:val="ListLabel 263"/>
    <w:qFormat/>
    <w:rPr>
      <w:rFonts w:cs="Courier New"/>
    </w:rPr>
  </w:style>
  <w:style w:type="character" w:styleId="ListLabel264">
    <w:name w:val="ListLabel 264"/>
    <w:qFormat/>
    <w:rPr>
      <w:rFonts w:cs="Courier New"/>
    </w:rPr>
  </w:style>
  <w:style w:type="character" w:styleId="ListLabel265">
    <w:name w:val="ListLabel 265"/>
    <w:qFormat/>
    <w:rPr>
      <w:rFonts w:cs="Courier New"/>
    </w:rPr>
  </w:style>
  <w:style w:type="character" w:styleId="ListLabel266">
    <w:name w:val="ListLabel 266"/>
    <w:qFormat/>
    <w:rPr>
      <w:rFonts w:cs="Courier New"/>
    </w:rPr>
  </w:style>
  <w:style w:type="character" w:styleId="ListLabel267">
    <w:name w:val="ListLabel 267"/>
    <w:qFormat/>
    <w:rPr>
      <w:rFonts w:cs="Courier New"/>
    </w:rPr>
  </w:style>
  <w:style w:type="character" w:styleId="ListLabel268">
    <w:name w:val="ListLabel 268"/>
    <w:qFormat/>
    <w:rPr>
      <w:rFonts w:cs="Courier New"/>
    </w:rPr>
  </w:style>
  <w:style w:type="character" w:styleId="ListLabel269">
    <w:name w:val="ListLabel 269"/>
    <w:qFormat/>
    <w:rPr>
      <w:rFonts w:cs="Courier New"/>
    </w:rPr>
  </w:style>
  <w:style w:type="character" w:styleId="ListLabel270">
    <w:name w:val="ListLabel 270"/>
    <w:qFormat/>
    <w:rPr>
      <w:rFonts w:cs="Courier New"/>
    </w:rPr>
  </w:style>
  <w:style w:type="character" w:styleId="ListLabel271">
    <w:name w:val="ListLabel 271"/>
    <w:qFormat/>
    <w:rPr>
      <w:rFonts w:cs="Courier New"/>
    </w:rPr>
  </w:style>
  <w:style w:type="character" w:styleId="ListLabel272">
    <w:name w:val="ListLabel 272"/>
    <w:qFormat/>
    <w:rPr>
      <w:rFonts w:cs="Courier New"/>
    </w:rPr>
  </w:style>
  <w:style w:type="character" w:styleId="ListLabel273">
    <w:name w:val="ListLabel 273"/>
    <w:qFormat/>
    <w:rPr>
      <w:rFonts w:cs="Courier New"/>
    </w:rPr>
  </w:style>
  <w:style w:type="character" w:styleId="ListLabel274">
    <w:name w:val="ListLabel 274"/>
    <w:qFormat/>
    <w:rPr>
      <w:rFonts w:cs="Courier New"/>
    </w:rPr>
  </w:style>
  <w:style w:type="character" w:styleId="ListLabel275">
    <w:name w:val="ListLabel 275"/>
    <w:qFormat/>
    <w:rPr>
      <w:rFonts w:cs="Courier New"/>
    </w:rPr>
  </w:style>
  <w:style w:type="character" w:styleId="ListLabel276">
    <w:name w:val="ListLabel 276"/>
    <w:qFormat/>
    <w:rPr>
      <w:rFonts w:cs="Courier New"/>
    </w:rPr>
  </w:style>
  <w:style w:type="character" w:styleId="ListLabel277">
    <w:name w:val="ListLabel 277"/>
    <w:qFormat/>
    <w:rPr>
      <w:rFonts w:cs="Courier New"/>
    </w:rPr>
  </w:style>
  <w:style w:type="character" w:styleId="ListLabel278">
    <w:name w:val="ListLabel 278"/>
    <w:qFormat/>
    <w:rPr>
      <w:rFonts w:cs="Courier New"/>
    </w:rPr>
  </w:style>
  <w:style w:type="character" w:styleId="ListLabel279">
    <w:name w:val="ListLabel 279"/>
    <w:qFormat/>
    <w:rPr>
      <w:rFonts w:cs="Courier New"/>
    </w:rPr>
  </w:style>
  <w:style w:type="character" w:styleId="ListLabel280">
    <w:name w:val="ListLabel 280"/>
    <w:qFormat/>
    <w:rPr>
      <w:rFonts w:cs="Courier New"/>
    </w:rPr>
  </w:style>
  <w:style w:type="character" w:styleId="ListLabel281">
    <w:name w:val="ListLabel 281"/>
    <w:qFormat/>
    <w:rPr>
      <w:rFonts w:cs="Courier New"/>
    </w:rPr>
  </w:style>
  <w:style w:type="character" w:styleId="ListLabel282">
    <w:name w:val="ListLabel 282"/>
    <w:qFormat/>
    <w:rPr>
      <w:rFonts w:cs="Courier New"/>
    </w:rPr>
  </w:style>
  <w:style w:type="character" w:styleId="ListLabel283">
    <w:name w:val="ListLabel 283"/>
    <w:qFormat/>
    <w:rPr>
      <w:rFonts w:cs="Courier New"/>
    </w:rPr>
  </w:style>
  <w:style w:type="character" w:styleId="ListLabel284">
    <w:name w:val="ListLabel 284"/>
    <w:qFormat/>
    <w:rPr>
      <w:rFonts w:cs="Courier New"/>
    </w:rPr>
  </w:style>
  <w:style w:type="character" w:styleId="ListLabel285">
    <w:name w:val="ListLabel 285"/>
    <w:qFormat/>
    <w:rPr>
      <w:rFonts w:cs="Courier New"/>
    </w:rPr>
  </w:style>
  <w:style w:type="character" w:styleId="ListLabel286">
    <w:name w:val="ListLabel 286"/>
    <w:qFormat/>
    <w:rPr>
      <w:rFonts w:cs="Courier New"/>
    </w:rPr>
  </w:style>
  <w:style w:type="character" w:styleId="ListLabel287">
    <w:name w:val="ListLabel 287"/>
    <w:qFormat/>
    <w:rPr>
      <w:rFonts w:eastAsia="Times New Roman" w:cs="Calibri"/>
    </w:rPr>
  </w:style>
  <w:style w:type="character" w:styleId="ListLabel288">
    <w:name w:val="ListLabel 288"/>
    <w:qFormat/>
    <w:rPr>
      <w:rFonts w:cs="Courier New"/>
    </w:rPr>
  </w:style>
  <w:style w:type="character" w:styleId="ListLabel289">
    <w:name w:val="ListLabel 289"/>
    <w:qFormat/>
    <w:rPr>
      <w:rFonts w:cs="Courier New"/>
    </w:rPr>
  </w:style>
  <w:style w:type="character" w:styleId="ListLabel290">
    <w:name w:val="ListLabel 290"/>
    <w:qFormat/>
    <w:rPr>
      <w:rFonts w:cs="Courier New"/>
    </w:rPr>
  </w:style>
  <w:style w:type="character" w:styleId="ListLabel291">
    <w:name w:val="ListLabel 291"/>
    <w:qFormat/>
    <w:rPr>
      <w:rFonts w:cs="Courier New"/>
    </w:rPr>
  </w:style>
  <w:style w:type="character" w:styleId="ListLabel292">
    <w:name w:val="ListLabel 292"/>
    <w:qFormat/>
    <w:rPr>
      <w:rFonts w:cs="Courier New"/>
    </w:rPr>
  </w:style>
  <w:style w:type="character" w:styleId="ListLabel293">
    <w:name w:val="ListLabel 293"/>
    <w:qFormat/>
    <w:rPr>
      <w:rFonts w:cs="Courier New"/>
    </w:rPr>
  </w:style>
  <w:style w:type="character" w:styleId="ListLabel294">
    <w:name w:val="ListLabel 294"/>
    <w:qFormat/>
    <w:rPr>
      <w:rFonts w:cs="Courier New"/>
    </w:rPr>
  </w:style>
  <w:style w:type="character" w:styleId="ListLabel295">
    <w:name w:val="ListLabel 295"/>
    <w:qFormat/>
    <w:rPr>
      <w:rFonts w:cs="Courier New"/>
    </w:rPr>
  </w:style>
  <w:style w:type="character" w:styleId="ListLabel296">
    <w:name w:val="ListLabel 296"/>
    <w:qFormat/>
    <w:rPr>
      <w:rFonts w:cs="Courier New"/>
    </w:rPr>
  </w:style>
  <w:style w:type="character" w:styleId="ListLabel297">
    <w:name w:val="ListLabel 297"/>
    <w:qFormat/>
    <w:rPr>
      <w:rFonts w:cs="Courier New"/>
    </w:rPr>
  </w:style>
  <w:style w:type="character" w:styleId="ListLabel298">
    <w:name w:val="ListLabel 298"/>
    <w:qFormat/>
    <w:rPr>
      <w:rFonts w:cs="Courier New"/>
    </w:rPr>
  </w:style>
  <w:style w:type="character" w:styleId="ListLabel299">
    <w:name w:val="ListLabel 299"/>
    <w:qFormat/>
    <w:rPr>
      <w:rFonts w:cs="Courier New"/>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rFonts w:cs="Courier New"/>
    </w:rPr>
  </w:style>
  <w:style w:type="character" w:styleId="ListLabel307">
    <w:name w:val="ListLabel 307"/>
    <w:qFormat/>
    <w:rPr>
      <w:rFonts w:cs="Courier New"/>
    </w:rPr>
  </w:style>
  <w:style w:type="character" w:styleId="ListLabel308">
    <w:name w:val="ListLabel 308"/>
    <w:qFormat/>
    <w:rPr>
      <w:rFonts w:cs="Courier New"/>
    </w:rPr>
  </w:style>
  <w:style w:type="character" w:styleId="ListLabel309">
    <w:name w:val="ListLabel 309"/>
    <w:qFormat/>
    <w:rPr>
      <w:rFonts w:cs="Courier New"/>
    </w:rPr>
  </w:style>
  <w:style w:type="character" w:styleId="ListLabel310">
    <w:name w:val="ListLabel 310"/>
    <w:qFormat/>
    <w:rPr>
      <w:rFonts w:cs="Courier New"/>
    </w:rPr>
  </w:style>
  <w:style w:type="character" w:styleId="ListLabel311">
    <w:name w:val="ListLabel 311"/>
    <w:qFormat/>
    <w:rPr>
      <w:rFonts w:cs="Courier New"/>
    </w:rPr>
  </w:style>
  <w:style w:type="character" w:styleId="ListLabel312">
    <w:name w:val="ListLabel 312"/>
    <w:qFormat/>
    <w:rPr>
      <w:rFonts w:cs="Courier New"/>
    </w:rPr>
  </w:style>
  <w:style w:type="character" w:styleId="ListLabel313">
    <w:name w:val="ListLabel 313"/>
    <w:qFormat/>
    <w:rPr>
      <w:rFonts w:cs="Courier New"/>
    </w:rPr>
  </w:style>
  <w:style w:type="character" w:styleId="ListLabel314">
    <w:name w:val="ListLabel 314"/>
    <w:qFormat/>
    <w:rPr>
      <w:rFonts w:cs="Courier New"/>
    </w:rPr>
  </w:style>
  <w:style w:type="character" w:styleId="ListLabel315">
    <w:name w:val="ListLabel 315"/>
    <w:qFormat/>
    <w:rPr>
      <w:rFonts w:cs="Courier New"/>
    </w:rPr>
  </w:style>
  <w:style w:type="character" w:styleId="ListLabel316">
    <w:name w:val="ListLabel 316"/>
    <w:qFormat/>
    <w:rPr>
      <w:rFonts w:cs="Courier New"/>
    </w:rPr>
  </w:style>
  <w:style w:type="character" w:styleId="ListLabel317">
    <w:name w:val="ListLabel 317"/>
    <w:qFormat/>
    <w:rPr>
      <w:rFonts w:cs="Courier New"/>
    </w:rPr>
  </w:style>
  <w:style w:type="character" w:styleId="ListLabel318">
    <w:name w:val="ListLabel 318"/>
    <w:qFormat/>
    <w:rPr>
      <w:rFonts w:cs="Courier New"/>
    </w:rPr>
  </w:style>
  <w:style w:type="character" w:styleId="ListLabel319">
    <w:name w:val="ListLabel 319"/>
    <w:qFormat/>
    <w:rPr>
      <w:rFonts w:cs="Courier New"/>
    </w:rPr>
  </w:style>
  <w:style w:type="character" w:styleId="ListLabel320">
    <w:name w:val="ListLabel 320"/>
    <w:qFormat/>
    <w:rPr>
      <w:rFonts w:cs="Courier New"/>
    </w:rPr>
  </w:style>
  <w:style w:type="character" w:styleId="ListLabel321">
    <w:name w:val="ListLabel 321"/>
    <w:qFormat/>
    <w:rPr>
      <w:rFonts w:cs="Courier New"/>
    </w:rPr>
  </w:style>
  <w:style w:type="character" w:styleId="ListLabel322">
    <w:name w:val="ListLabel 322"/>
    <w:qFormat/>
    <w:rPr>
      <w:rFonts w:cs="Courier New"/>
    </w:rPr>
  </w:style>
  <w:style w:type="character" w:styleId="ListLabel323">
    <w:name w:val="ListLabel 323"/>
    <w:qFormat/>
    <w:rPr>
      <w:rFonts w:cs="Courier New"/>
    </w:rPr>
  </w:style>
  <w:style w:type="character" w:styleId="ListLabel324">
    <w:name w:val="ListLabel 324"/>
    <w:qFormat/>
    <w:rPr>
      <w:rFonts w:cs="Courier New"/>
    </w:rPr>
  </w:style>
  <w:style w:type="character" w:styleId="ListLabel325">
    <w:name w:val="ListLabel 325"/>
    <w:qFormat/>
    <w:rPr>
      <w:rFonts w:cs="Courier New"/>
    </w:rPr>
  </w:style>
  <w:style w:type="character" w:styleId="ListLabel326">
    <w:name w:val="ListLabel 326"/>
    <w:qFormat/>
    <w:rPr>
      <w:rFonts w:cs="Courier New"/>
    </w:rPr>
  </w:style>
  <w:style w:type="character" w:styleId="ListLabel327">
    <w:name w:val="ListLabel 327"/>
    <w:qFormat/>
    <w:rPr>
      <w:rFonts w:cs="Courier New"/>
    </w:rPr>
  </w:style>
  <w:style w:type="character" w:styleId="ListLabel328">
    <w:name w:val="ListLabel 328"/>
    <w:qFormat/>
    <w:rPr>
      <w:rFonts w:cs="Courier New"/>
    </w:rPr>
  </w:style>
  <w:style w:type="character" w:styleId="ListLabel329">
    <w:name w:val="ListLabel 329"/>
    <w:qFormat/>
    <w:rPr>
      <w:rFonts w:cs="Courier New"/>
    </w:rPr>
  </w:style>
  <w:style w:type="character" w:styleId="ListLabel330">
    <w:name w:val="ListLabel 330"/>
    <w:qFormat/>
    <w:rPr>
      <w:rFonts w:cs="Courier New"/>
    </w:rPr>
  </w:style>
  <w:style w:type="character" w:styleId="ListLabel331">
    <w:name w:val="ListLabel 331"/>
    <w:qFormat/>
    <w:rPr>
      <w:rFonts w:cs="Courier New"/>
    </w:rPr>
  </w:style>
  <w:style w:type="character" w:styleId="ListLabel332">
    <w:name w:val="ListLabel 332"/>
    <w:qFormat/>
    <w:rPr>
      <w:rFonts w:cs="Courier New"/>
    </w:rPr>
  </w:style>
  <w:style w:type="character" w:styleId="ListLabel333">
    <w:name w:val="ListLabel 333"/>
    <w:qFormat/>
    <w:rPr>
      <w:rFonts w:cs="Courier New"/>
    </w:rPr>
  </w:style>
  <w:style w:type="character" w:styleId="ListLabel334">
    <w:name w:val="ListLabel 334"/>
    <w:qFormat/>
    <w:rPr>
      <w:rFonts w:cs="Courier New"/>
    </w:rPr>
  </w:style>
  <w:style w:type="character" w:styleId="ListLabel335">
    <w:name w:val="ListLabel 335"/>
    <w:qFormat/>
    <w:rPr>
      <w:rFonts w:cs="Courier New"/>
    </w:rPr>
  </w:style>
  <w:style w:type="character" w:styleId="ListLabel336">
    <w:name w:val="ListLabel 336"/>
    <w:qFormat/>
    <w:rPr>
      <w:rFonts w:cs="Courier New"/>
    </w:rPr>
  </w:style>
  <w:style w:type="character" w:styleId="ListLabel337">
    <w:name w:val="ListLabel 337"/>
    <w:qFormat/>
    <w:rPr>
      <w:rFonts w:cs="Courier New"/>
    </w:rPr>
  </w:style>
  <w:style w:type="character" w:styleId="ListLabel338">
    <w:name w:val="ListLabel 338"/>
    <w:qFormat/>
    <w:rPr>
      <w:rFonts w:cs="Courier New"/>
    </w:rPr>
  </w:style>
  <w:style w:type="character" w:styleId="ListLabel339">
    <w:name w:val="ListLabel 339"/>
    <w:qFormat/>
    <w:rPr>
      <w:rFonts w:cs="Courier New"/>
    </w:rPr>
  </w:style>
  <w:style w:type="character" w:styleId="ListLabel340">
    <w:name w:val="ListLabel 340"/>
    <w:qFormat/>
    <w:rPr>
      <w:rFonts w:cs="Courier New"/>
    </w:rPr>
  </w:style>
  <w:style w:type="character" w:styleId="ListLabel341">
    <w:name w:val="ListLabel 341"/>
    <w:qFormat/>
    <w:rPr>
      <w:rFonts w:cs="Courier New"/>
    </w:rPr>
  </w:style>
  <w:style w:type="character" w:styleId="ListLabel342">
    <w:name w:val="ListLabel 342"/>
    <w:qFormat/>
    <w:rPr>
      <w:rFonts w:cs="Courier New"/>
    </w:rPr>
  </w:style>
  <w:style w:type="character" w:styleId="ListLabel343">
    <w:name w:val="ListLabel 343"/>
    <w:qFormat/>
    <w:rPr>
      <w:rFonts w:cs="Courier New"/>
    </w:rPr>
  </w:style>
  <w:style w:type="character" w:styleId="ListLabel344">
    <w:name w:val="ListLabel 344"/>
    <w:qFormat/>
    <w:rPr>
      <w:rFonts w:cs="Courier New"/>
    </w:rPr>
  </w:style>
  <w:style w:type="character" w:styleId="ListLabel345">
    <w:name w:val="ListLabel 345"/>
    <w:qFormat/>
    <w:rPr>
      <w:rFonts w:cs="Courier New"/>
    </w:rPr>
  </w:style>
  <w:style w:type="character" w:styleId="ListLabel346">
    <w:name w:val="ListLabel 346"/>
    <w:qFormat/>
    <w:rPr>
      <w:rFonts w:cs="Courier New"/>
    </w:rPr>
  </w:style>
  <w:style w:type="character" w:styleId="ListLabel347">
    <w:name w:val="ListLabel 347"/>
    <w:qFormat/>
    <w:rPr>
      <w:rFonts w:eastAsia="Times New Roman" w:cs="Calibri"/>
    </w:rPr>
  </w:style>
  <w:style w:type="character" w:styleId="ListLabel348">
    <w:name w:val="ListLabel 348"/>
    <w:qFormat/>
    <w:rPr>
      <w:rFonts w:cs="Courier New"/>
    </w:rPr>
  </w:style>
  <w:style w:type="character" w:styleId="ListLabel349">
    <w:name w:val="ListLabel 349"/>
    <w:qFormat/>
    <w:rPr>
      <w:rFonts w:cs="Courier New"/>
    </w:rPr>
  </w:style>
  <w:style w:type="character" w:styleId="ListLabel350">
    <w:name w:val="ListLabel 350"/>
    <w:qFormat/>
    <w:rPr>
      <w:rFonts w:cs="Courier New"/>
    </w:rPr>
  </w:style>
  <w:style w:type="character" w:styleId="ListLabel351">
    <w:name w:val="ListLabel 351"/>
    <w:qFormat/>
    <w:rPr>
      <w:rFonts w:eastAsia="Times New Roman" w:cs="Calibri"/>
    </w:rPr>
  </w:style>
  <w:style w:type="character" w:styleId="ListLabel352">
    <w:name w:val="ListLabel 352"/>
    <w:qFormat/>
    <w:rPr>
      <w:rFonts w:cs="Courier New"/>
    </w:rPr>
  </w:style>
  <w:style w:type="character" w:styleId="ListLabel353">
    <w:name w:val="ListLabel 353"/>
    <w:qFormat/>
    <w:rPr>
      <w:rFonts w:cs="Courier New"/>
    </w:rPr>
  </w:style>
  <w:style w:type="character" w:styleId="ListLabel354">
    <w:name w:val="ListLabel 354"/>
    <w:qFormat/>
    <w:rPr>
      <w:rFonts w:cs="Courier New"/>
    </w:rPr>
  </w:style>
  <w:style w:type="character" w:styleId="ListLabel355">
    <w:name w:val="ListLabel 355"/>
    <w:qFormat/>
    <w:rPr>
      <w:rFonts w:cs="Courier New"/>
    </w:rPr>
  </w:style>
  <w:style w:type="character" w:styleId="ListLabel356">
    <w:name w:val="ListLabel 356"/>
    <w:qFormat/>
    <w:rPr>
      <w:rFonts w:cs="Courier New"/>
    </w:rPr>
  </w:style>
  <w:style w:type="character" w:styleId="ListLabel357">
    <w:name w:val="ListLabel 357"/>
    <w:qFormat/>
    <w:rPr>
      <w:rFonts w:cs="Courier New"/>
    </w:rPr>
  </w:style>
  <w:style w:type="character" w:styleId="ListLabel358">
    <w:name w:val="ListLabel 358"/>
    <w:qFormat/>
    <w:rPr>
      <w:sz w:val="28"/>
      <w:szCs w:val="28"/>
    </w:rPr>
  </w:style>
  <w:style w:type="paragraph" w:styleId="Berschrift">
    <w:name w:val="Überschrift"/>
    <w:basedOn w:val="Normal"/>
    <w:next w:val="Textkrper"/>
    <w:qFormat/>
    <w:pPr>
      <w:keepNext/>
      <w:spacing w:before="240" w:after="120"/>
    </w:pPr>
    <w:rPr>
      <w:rFonts w:ascii="Arial" w:hAnsi="Arial"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ascii="Arial" w:hAnsi="Arial" w:cs="FreeSans"/>
    </w:rPr>
  </w:style>
  <w:style w:type="paragraph" w:styleId="Beschriftung">
    <w:name w:val="Caption"/>
    <w:basedOn w:val="Normal"/>
    <w:qFormat/>
    <w:pPr>
      <w:suppressLineNumbers/>
      <w:spacing w:before="120" w:after="120"/>
    </w:pPr>
    <w:rPr>
      <w:rFonts w:ascii="Arial" w:hAnsi="Arial" w:cs="FreeSans"/>
      <w:i/>
      <w:iCs/>
      <w:sz w:val="24"/>
      <w:szCs w:val="24"/>
    </w:rPr>
  </w:style>
  <w:style w:type="paragraph" w:styleId="Verzeichnis">
    <w:name w:val="Verzeichnis"/>
    <w:basedOn w:val="Normal"/>
    <w:qFormat/>
    <w:pPr>
      <w:suppressLineNumbers/>
    </w:pPr>
    <w:rPr>
      <w:rFonts w:ascii="Arial" w:hAnsi="Arial" w:cs="FreeSans"/>
    </w:rPr>
  </w:style>
  <w:style w:type="paragraph" w:styleId="FreieForm" w:customStyle="1">
    <w:name w:val="Freie Form"/>
    <w:qFormat/>
    <w:rsid w:val="005a5ae2"/>
    <w:pPr>
      <w:widowControl/>
      <w:bidi w:val="0"/>
      <w:spacing w:lineRule="auto" w:line="288" w:before="0" w:after="0"/>
      <w:jc w:val="left"/>
    </w:pPr>
    <w:rPr>
      <w:rFonts w:ascii="Hoefler Text" w:hAnsi="Hoefler Text" w:eastAsia="ヒラギノ角ゴ Pro W3" w:cs="Times New Roman"/>
      <w:color w:val="000000"/>
      <w:sz w:val="24"/>
      <w:szCs w:val="20"/>
      <w:lang w:eastAsia="de-DE" w:val="de-DE" w:bidi="ar-SA"/>
    </w:rPr>
  </w:style>
  <w:style w:type="paragraph" w:styleId="Fuzeile1" w:customStyle="1">
    <w:name w:val="Fußzeile1"/>
    <w:qFormat/>
    <w:rsid w:val="005a5ae2"/>
    <w:pPr>
      <w:widowControl/>
      <w:tabs>
        <w:tab w:val="right" w:pos="9632" w:leader="none"/>
      </w:tabs>
      <w:bidi w:val="0"/>
      <w:spacing w:lineRule="auto" w:line="288" w:before="0" w:after="0"/>
      <w:jc w:val="left"/>
    </w:pPr>
    <w:rPr>
      <w:rFonts w:ascii="Hoefler Text" w:hAnsi="Hoefler Text" w:eastAsia="ヒラギノ角ゴ Pro W3" w:cs="Times New Roman"/>
      <w:i/>
      <w:color w:val="000000"/>
      <w:sz w:val="24"/>
      <w:szCs w:val="20"/>
      <w:lang w:eastAsia="de-DE" w:val="de-DE" w:bidi="ar-SA"/>
    </w:rPr>
  </w:style>
  <w:style w:type="paragraph" w:styleId="Titel1" w:customStyle="1">
    <w:name w:val="Titel1"/>
    <w:link w:val="Titel1Zchn"/>
    <w:qFormat/>
    <w:rsid w:val="005a5ae2"/>
    <w:pPr>
      <w:keepNext/>
      <w:widowControl/>
      <w:bidi w:val="0"/>
      <w:spacing w:lineRule="auto" w:line="288" w:before="0" w:after="0"/>
      <w:jc w:val="center"/>
      <w:outlineLvl w:val="0"/>
    </w:pPr>
    <w:rPr>
      <w:rFonts w:ascii="Hoefler Text" w:hAnsi="Hoefler Text" w:eastAsia="ヒラギノ角ゴ Pro W3" w:cs="Times New Roman"/>
      <w:caps/>
      <w:color w:val="217227"/>
      <w:spacing w:val="44"/>
      <w:sz w:val="44"/>
      <w:szCs w:val="20"/>
      <w:lang w:eastAsia="de-DE" w:val="de-DE" w:bidi="ar-SA"/>
    </w:rPr>
  </w:style>
  <w:style w:type="paragraph" w:styleId="Untertitel1" w:customStyle="1">
    <w:name w:val="Untertitel1"/>
    <w:qFormat/>
    <w:rsid w:val="005a5ae2"/>
    <w:pPr>
      <w:widowControl/>
      <w:bidi w:val="0"/>
      <w:spacing w:lineRule="auto" w:line="288" w:before="0" w:after="360"/>
      <w:jc w:val="center"/>
    </w:pPr>
    <w:rPr>
      <w:rFonts w:ascii="Hoefler Text" w:hAnsi="Hoefler Text" w:eastAsia="ヒラギノ角ゴ Pro W3" w:cs="Times New Roman"/>
      <w:i/>
      <w:color w:val="000000"/>
      <w:sz w:val="32"/>
      <w:szCs w:val="20"/>
      <w:lang w:eastAsia="de-DE" w:val="de-DE" w:bidi="ar-SA"/>
    </w:rPr>
  </w:style>
  <w:style w:type="paragraph" w:styleId="Verfasserzeilen" w:customStyle="1">
    <w:name w:val="Verfasserzeilen"/>
    <w:qFormat/>
    <w:rsid w:val="005a5ae2"/>
    <w:pPr>
      <w:widowControl/>
      <w:bidi w:val="0"/>
      <w:spacing w:lineRule="auto" w:line="288" w:before="0" w:after="0"/>
      <w:jc w:val="center"/>
    </w:pPr>
    <w:rPr>
      <w:rFonts w:ascii="Hoefler Text" w:hAnsi="Hoefler Text" w:eastAsia="ヒラギノ角ゴ Pro W3" w:cs="Times New Roman"/>
      <w:color w:val="000000"/>
      <w:sz w:val="24"/>
      <w:szCs w:val="20"/>
      <w:lang w:eastAsia="de-DE" w:val="de-DE" w:bidi="ar-SA"/>
    </w:rPr>
  </w:style>
  <w:style w:type="paragraph" w:styleId="Berschrift11" w:customStyle="1">
    <w:name w:val="Überschrift 11"/>
    <w:next w:val="Text"/>
    <w:qFormat/>
    <w:rsid w:val="005a5ae2"/>
    <w:pPr>
      <w:keepNext/>
      <w:widowControl/>
      <w:bidi w:val="0"/>
      <w:spacing w:lineRule="auto" w:line="240" w:before="360" w:after="40"/>
      <w:jc w:val="left"/>
      <w:outlineLvl w:val="0"/>
    </w:pPr>
    <w:rPr>
      <w:rFonts w:ascii="Hoefler Text" w:hAnsi="Hoefler Text" w:eastAsia="ヒラギノ角ゴ Pro W3" w:cs="Times New Roman"/>
      <w:color w:val="217227"/>
      <w:sz w:val="36"/>
      <w:szCs w:val="20"/>
      <w:lang w:eastAsia="de-DE" w:val="de-DE" w:bidi="ar-SA"/>
    </w:rPr>
  </w:style>
  <w:style w:type="paragraph" w:styleId="Text" w:customStyle="1">
    <w:name w:val="Text"/>
    <w:basedOn w:val="Beschriftung"/>
    <w:qFormat/>
    <w:rsid w:val="005a5ae2"/>
    <w:pPr>
      <w:widowControl/>
      <w:bidi w:val="0"/>
      <w:spacing w:lineRule="auto" w:line="288" w:before="80" w:after="180"/>
      <w:jc w:val="left"/>
    </w:pPr>
    <w:rPr>
      <w:rFonts w:ascii="Hoefler Text" w:hAnsi="Hoefler Text" w:eastAsia="ヒラギノ角ゴ Pro W3" w:cs="Times New Roman"/>
      <w:color w:val="000000"/>
      <w:sz w:val="24"/>
      <w:szCs w:val="20"/>
      <w:lang w:eastAsia="de-DE"/>
    </w:rPr>
  </w:style>
  <w:style w:type="paragraph" w:styleId="ListParagraph">
    <w:name w:val="List Paragraph"/>
    <w:basedOn w:val="Normal"/>
    <w:uiPriority w:val="72"/>
    <w:qFormat/>
    <w:rsid w:val="005a5ae2"/>
    <w:pPr>
      <w:spacing w:before="120" w:after="0"/>
    </w:pPr>
    <w:rPr>
      <w:rFonts w:ascii="Calibri" w:hAnsi="Calibri"/>
    </w:rPr>
  </w:style>
  <w:style w:type="paragraph" w:styleId="BalloonText">
    <w:name w:val="Balloon Text"/>
    <w:basedOn w:val="Normal"/>
    <w:link w:val="SprechblasentextZchn"/>
    <w:uiPriority w:val="99"/>
    <w:semiHidden/>
    <w:unhideWhenUsed/>
    <w:qFormat/>
    <w:rsid w:val="005a5ae2"/>
    <w:pPr/>
    <w:rPr>
      <w:rFonts w:ascii="Tahoma" w:hAnsi="Tahoma" w:cs="Tahoma"/>
      <w:sz w:val="16"/>
      <w:szCs w:val="16"/>
    </w:rPr>
  </w:style>
  <w:style w:type="paragraph" w:styleId="Mberschrift1" w:customStyle="1">
    <w:name w:val="_M_Überschrift_1"/>
    <w:basedOn w:val="Titel1"/>
    <w:link w:val="Mberschrift1Zchn"/>
    <w:qFormat/>
    <w:rsid w:val="005a5ae2"/>
    <w:pPr>
      <w:keepNext/>
      <w:ind w:left="357" w:hanging="357"/>
      <w:jc w:val="left"/>
    </w:pPr>
    <w:rPr>
      <w:rFonts w:ascii="Calibri" w:hAnsi="Calibri" w:cs="Calibri" w:asciiTheme="minorHAnsi" w:cstheme="minorHAnsi" w:hAnsiTheme="minorHAnsi"/>
      <w:b/>
      <w:color w:val="00000A"/>
    </w:rPr>
  </w:style>
  <w:style w:type="paragraph" w:styleId="Mberschrift11" w:customStyle="1">
    <w:name w:val="_M_Überschrift_1_1"/>
    <w:basedOn w:val="Mberschrift1"/>
    <w:link w:val="Mberschrift11Zchn"/>
    <w:qFormat/>
    <w:rsid w:val="007423e4"/>
    <w:pPr>
      <w:spacing w:lineRule="auto" w:line="240" w:before="120" w:after="240"/>
      <w:ind w:left="788" w:hanging="431"/>
    </w:pPr>
    <w:rPr>
      <w:caps w:val="false"/>
      <w:smallCaps w:val="false"/>
      <w:sz w:val="28"/>
      <w:szCs w:val="32"/>
    </w:rPr>
  </w:style>
  <w:style w:type="paragraph" w:styleId="MCode" w:customStyle="1">
    <w:name w:val="_M_Code"/>
    <w:basedOn w:val="Normal"/>
    <w:link w:val="MCodeZchn"/>
    <w:qFormat/>
    <w:rsid w:val="00217723"/>
    <w:pPr>
      <w:tabs>
        <w:tab w:val="left" w:pos="1134" w:leader="none"/>
      </w:tabs>
      <w:ind w:left="851" w:hanging="0"/>
    </w:pPr>
    <w:rPr>
      <w:rFonts w:ascii="Courier New" w:hAnsi="Courier New" w:cs="Courier New"/>
    </w:rPr>
  </w:style>
  <w:style w:type="paragraph" w:styleId="MBeispiel" w:customStyle="1">
    <w:name w:val="_M_Beispiel"/>
    <w:basedOn w:val="Normal"/>
    <w:link w:val="MBeispielZchn"/>
    <w:qFormat/>
    <w:rsid w:val="00b76be3"/>
    <w:pPr>
      <w:spacing w:before="360" w:after="240"/>
      <w:ind w:left="714" w:hanging="357"/>
    </w:pPr>
    <w:rPr>
      <w:rFonts w:ascii="Calibri" w:hAnsi="Calibri" w:cs="Calibri" w:asciiTheme="minorHAnsi" w:cstheme="minorHAnsi" w:hAnsiTheme="minorHAnsi"/>
      <w:sz w:val="28"/>
    </w:rPr>
  </w:style>
  <w:style w:type="paragraph" w:styleId="MStandard" w:customStyle="1">
    <w:name w:val="_M_Standard"/>
    <w:basedOn w:val="Normal"/>
    <w:link w:val="MStandardZchn"/>
    <w:qFormat/>
    <w:rsid w:val="006a0a3e"/>
    <w:pPr>
      <w:spacing w:before="120" w:after="120"/>
    </w:pPr>
    <w:rPr>
      <w:rFonts w:ascii="Calibri" w:hAnsi="Calibri" w:cs="Calibri" w:asciiTheme="minorHAnsi" w:cstheme="minorHAnsi" w:hAnsiTheme="minorHAnsi"/>
    </w:rPr>
  </w:style>
  <w:style w:type="paragraph" w:styleId="Mberschrift111" w:customStyle="1">
    <w:name w:val="_M_Überschrift_1_1_1"/>
    <w:basedOn w:val="Mberschrift11"/>
    <w:link w:val="Mberschrift111Zchn"/>
    <w:qFormat/>
    <w:rsid w:val="003918fd"/>
    <w:pPr>
      <w:spacing w:before="0" w:after="120"/>
      <w:ind w:left="1225" w:hanging="505"/>
    </w:pPr>
    <w:rPr>
      <w:sz w:val="24"/>
      <w:szCs w:val="28"/>
    </w:rPr>
  </w:style>
  <w:style w:type="paragraph" w:styleId="MFormeln" w:customStyle="1">
    <w:name w:val="_M_Formeln"/>
    <w:basedOn w:val="MCode"/>
    <w:link w:val="MFormelnZchn"/>
    <w:qFormat/>
    <w:rsid w:val="006415c6"/>
    <w:pPr/>
    <w:rPr>
      <w:rFonts w:ascii="Cambria Math" w:hAnsi="Cambria Math"/>
      <w:i/>
    </w:rPr>
  </w:style>
  <w:style w:type="paragraph" w:styleId="Untertitel">
    <w:name w:val="Subtitle"/>
    <w:basedOn w:val="Normal"/>
    <w:next w:val="Normal"/>
    <w:link w:val="UntertitelZchn"/>
    <w:qFormat/>
    <w:rsid w:val="00585b5d"/>
    <w:pPr>
      <w:spacing w:before="0" w:after="60"/>
      <w:outlineLvl w:val="1"/>
    </w:pPr>
    <w:rPr>
      <w:rFonts w:ascii="Cambria" w:hAnsi="Cambria"/>
      <w:b/>
    </w:rPr>
  </w:style>
  <w:style w:type="paragraph" w:styleId="Titel">
    <w:name w:val="Title"/>
    <w:basedOn w:val="Normal"/>
    <w:next w:val="Normal"/>
    <w:link w:val="TitelZchn"/>
    <w:qFormat/>
    <w:rsid w:val="006118eb"/>
    <w:pPr>
      <w:spacing w:before="240" w:after="60"/>
      <w:jc w:val="center"/>
      <w:outlineLvl w:val="0"/>
    </w:pPr>
    <w:rPr>
      <w:rFonts w:ascii="Calibri" w:hAnsi="Calibri" w:cs="Calibri" w:asciiTheme="minorHAnsi" w:cstheme="minorHAnsi" w:hAnsiTheme="minorHAnsi"/>
      <w:b/>
      <w:bCs/>
      <w:sz w:val="56"/>
      <w:szCs w:val="32"/>
    </w:rPr>
  </w:style>
  <w:style w:type="paragraph" w:styleId="Kopfzeile">
    <w:name w:val="Header"/>
    <w:basedOn w:val="Normal"/>
    <w:link w:val="KopfzeileZchn"/>
    <w:uiPriority w:val="99"/>
    <w:unhideWhenUsed/>
    <w:rsid w:val="00313e74"/>
    <w:pPr>
      <w:tabs>
        <w:tab w:val="center" w:pos="4536" w:leader="none"/>
        <w:tab w:val="right" w:pos="9072" w:leader="none"/>
      </w:tabs>
    </w:pPr>
    <w:rPr/>
  </w:style>
  <w:style w:type="paragraph" w:styleId="Fuzeile">
    <w:name w:val="Footer"/>
    <w:basedOn w:val="Normal"/>
    <w:link w:val="FuzeileZchn"/>
    <w:uiPriority w:val="99"/>
    <w:unhideWhenUsed/>
    <w:rsid w:val="00313e74"/>
    <w:pPr>
      <w:tabs>
        <w:tab w:val="center" w:pos="4536" w:leader="none"/>
        <w:tab w:val="right" w:pos="9072" w:leader="none"/>
      </w:tabs>
    </w:pPr>
    <w:rPr/>
  </w:style>
  <w:style w:type="paragraph" w:styleId="Index1">
    <w:name w:val="index 1"/>
    <w:basedOn w:val="Normal"/>
    <w:next w:val="Normal"/>
    <w:autoRedefine/>
    <w:uiPriority w:val="99"/>
    <w:unhideWhenUsed/>
    <w:qFormat/>
    <w:rsid w:val="00954767"/>
    <w:pPr>
      <w:ind w:left="240" w:hanging="240"/>
    </w:pPr>
    <w:rPr>
      <w:rFonts w:ascii="Calibri" w:hAnsi="Calibri" w:cs="Calibri" w:asciiTheme="minorHAnsi" w:cstheme="minorHAnsi" w:hAnsiTheme="minorHAnsi"/>
      <w:sz w:val="20"/>
      <w:szCs w:val="20"/>
    </w:rPr>
  </w:style>
  <w:style w:type="paragraph" w:styleId="Index2">
    <w:name w:val="index 2"/>
    <w:basedOn w:val="Normal"/>
    <w:next w:val="Normal"/>
    <w:autoRedefine/>
    <w:uiPriority w:val="99"/>
    <w:unhideWhenUsed/>
    <w:qFormat/>
    <w:rsid w:val="004b442c"/>
    <w:pPr>
      <w:ind w:left="480" w:hanging="240"/>
    </w:pPr>
    <w:rPr>
      <w:rFonts w:ascii="Calibri" w:hAnsi="Calibri" w:cs="Calibri" w:asciiTheme="minorHAnsi" w:cstheme="minorHAnsi" w:hAnsiTheme="minorHAnsi"/>
      <w:sz w:val="20"/>
      <w:szCs w:val="20"/>
    </w:rPr>
  </w:style>
  <w:style w:type="paragraph" w:styleId="Index3">
    <w:name w:val="index 3"/>
    <w:basedOn w:val="Normal"/>
    <w:next w:val="Normal"/>
    <w:autoRedefine/>
    <w:uiPriority w:val="99"/>
    <w:unhideWhenUsed/>
    <w:qFormat/>
    <w:rsid w:val="004b442c"/>
    <w:pPr>
      <w:ind w:left="720" w:hanging="240"/>
    </w:pPr>
    <w:rPr>
      <w:rFonts w:ascii="Calibri" w:hAnsi="Calibri" w:cs="Calibri" w:asciiTheme="minorHAnsi" w:cstheme="minorHAnsi" w:hAnsiTheme="minorHAnsi"/>
      <w:sz w:val="20"/>
      <w:szCs w:val="20"/>
    </w:rPr>
  </w:style>
  <w:style w:type="paragraph" w:styleId="Index4">
    <w:name w:val="index 4"/>
    <w:basedOn w:val="Normal"/>
    <w:next w:val="Normal"/>
    <w:autoRedefine/>
    <w:uiPriority w:val="99"/>
    <w:unhideWhenUsed/>
    <w:qFormat/>
    <w:rsid w:val="004b442c"/>
    <w:pPr>
      <w:ind w:left="960" w:hanging="240"/>
    </w:pPr>
    <w:rPr>
      <w:rFonts w:ascii="Calibri" w:hAnsi="Calibri" w:cs="Calibri" w:asciiTheme="minorHAnsi" w:cstheme="minorHAnsi" w:hAnsiTheme="minorHAnsi"/>
      <w:sz w:val="20"/>
      <w:szCs w:val="20"/>
    </w:rPr>
  </w:style>
  <w:style w:type="paragraph" w:styleId="Index5">
    <w:name w:val="index 5"/>
    <w:basedOn w:val="Normal"/>
    <w:next w:val="Normal"/>
    <w:autoRedefine/>
    <w:uiPriority w:val="99"/>
    <w:unhideWhenUsed/>
    <w:qFormat/>
    <w:rsid w:val="004b442c"/>
    <w:pPr>
      <w:ind w:left="1200" w:hanging="240"/>
    </w:pPr>
    <w:rPr>
      <w:rFonts w:ascii="Calibri" w:hAnsi="Calibri" w:cs="Calibri" w:asciiTheme="minorHAnsi" w:cstheme="minorHAnsi" w:hAnsiTheme="minorHAnsi"/>
      <w:sz w:val="20"/>
      <w:szCs w:val="20"/>
    </w:rPr>
  </w:style>
  <w:style w:type="paragraph" w:styleId="Index6">
    <w:name w:val="index 6"/>
    <w:basedOn w:val="Normal"/>
    <w:next w:val="Normal"/>
    <w:autoRedefine/>
    <w:uiPriority w:val="99"/>
    <w:unhideWhenUsed/>
    <w:qFormat/>
    <w:rsid w:val="004b442c"/>
    <w:pPr>
      <w:ind w:left="1440" w:hanging="240"/>
    </w:pPr>
    <w:rPr>
      <w:rFonts w:ascii="Calibri" w:hAnsi="Calibri" w:cs="Calibri" w:asciiTheme="minorHAnsi" w:cstheme="minorHAnsi" w:hAnsiTheme="minorHAnsi"/>
      <w:sz w:val="20"/>
      <w:szCs w:val="20"/>
    </w:rPr>
  </w:style>
  <w:style w:type="paragraph" w:styleId="Index7">
    <w:name w:val="index 7"/>
    <w:basedOn w:val="Normal"/>
    <w:next w:val="Normal"/>
    <w:autoRedefine/>
    <w:uiPriority w:val="99"/>
    <w:unhideWhenUsed/>
    <w:qFormat/>
    <w:rsid w:val="004b442c"/>
    <w:pPr>
      <w:ind w:left="1680" w:hanging="240"/>
    </w:pPr>
    <w:rPr>
      <w:rFonts w:ascii="Calibri" w:hAnsi="Calibri" w:cs="Calibri" w:asciiTheme="minorHAnsi" w:cstheme="minorHAnsi" w:hAnsiTheme="minorHAnsi"/>
      <w:sz w:val="20"/>
      <w:szCs w:val="20"/>
    </w:rPr>
  </w:style>
  <w:style w:type="paragraph" w:styleId="Index8">
    <w:name w:val="index 8"/>
    <w:basedOn w:val="Normal"/>
    <w:next w:val="Normal"/>
    <w:autoRedefine/>
    <w:uiPriority w:val="99"/>
    <w:unhideWhenUsed/>
    <w:qFormat/>
    <w:rsid w:val="004b442c"/>
    <w:pPr>
      <w:ind w:left="1920" w:hanging="240"/>
    </w:pPr>
    <w:rPr>
      <w:rFonts w:ascii="Calibri" w:hAnsi="Calibri" w:cs="Calibri" w:asciiTheme="minorHAnsi" w:cstheme="minorHAnsi" w:hAnsiTheme="minorHAnsi"/>
      <w:sz w:val="20"/>
      <w:szCs w:val="20"/>
    </w:rPr>
  </w:style>
  <w:style w:type="paragraph" w:styleId="Index9">
    <w:name w:val="index 9"/>
    <w:basedOn w:val="Normal"/>
    <w:next w:val="Normal"/>
    <w:autoRedefine/>
    <w:uiPriority w:val="99"/>
    <w:unhideWhenUsed/>
    <w:qFormat/>
    <w:rsid w:val="004b442c"/>
    <w:pPr>
      <w:ind w:left="2160" w:hanging="240"/>
    </w:pPr>
    <w:rPr>
      <w:rFonts w:ascii="Calibri" w:hAnsi="Calibri" w:cs="Calibri" w:asciiTheme="minorHAnsi" w:cstheme="minorHAnsi" w:hAnsiTheme="minorHAnsi"/>
      <w:sz w:val="20"/>
      <w:szCs w:val="20"/>
    </w:rPr>
  </w:style>
  <w:style w:type="paragraph" w:styleId="Indexheading">
    <w:name w:val="index heading"/>
    <w:basedOn w:val="Normal"/>
    <w:uiPriority w:val="99"/>
    <w:unhideWhenUsed/>
    <w:qFormat/>
    <w:rsid w:val="004b442c"/>
    <w:pPr>
      <w:spacing w:before="120" w:after="120"/>
    </w:pPr>
    <w:rPr>
      <w:rFonts w:ascii="Calibri" w:hAnsi="Calibri" w:cs="Calibri" w:asciiTheme="minorHAnsi" w:cstheme="minorHAnsi" w:hAnsiTheme="minorHAnsi"/>
      <w:b/>
      <w:bCs/>
      <w:i/>
      <w:iCs/>
      <w:sz w:val="20"/>
      <w:szCs w:val="20"/>
    </w:rPr>
  </w:style>
  <w:style w:type="paragraph" w:styleId="Inhaltsverzeichnis1">
    <w:name w:val="TOC 1"/>
    <w:basedOn w:val="Normal"/>
    <w:next w:val="Normal"/>
    <w:autoRedefine/>
    <w:uiPriority w:val="39"/>
    <w:unhideWhenUsed/>
    <w:qFormat/>
    <w:rsid w:val="00b87812"/>
    <w:pPr>
      <w:spacing w:before="120" w:after="120"/>
    </w:pPr>
    <w:rPr>
      <w:rFonts w:ascii="Calibri" w:hAnsi="Calibri" w:cs="Calibri" w:asciiTheme="minorHAnsi" w:cstheme="minorHAnsi" w:hAnsiTheme="minorHAnsi"/>
      <w:b/>
      <w:bCs/>
      <w:caps/>
      <w:sz w:val="20"/>
      <w:szCs w:val="20"/>
    </w:rPr>
  </w:style>
  <w:style w:type="paragraph" w:styleId="Inhaltsverzeichnis2">
    <w:name w:val="TOC 2"/>
    <w:basedOn w:val="Normal"/>
    <w:next w:val="Normal"/>
    <w:autoRedefine/>
    <w:uiPriority w:val="39"/>
    <w:unhideWhenUsed/>
    <w:qFormat/>
    <w:rsid w:val="00b87812"/>
    <w:pPr>
      <w:ind w:left="240" w:hanging="0"/>
    </w:pPr>
    <w:rPr>
      <w:rFonts w:ascii="Calibri" w:hAnsi="Calibri" w:cs="Calibri" w:asciiTheme="minorHAnsi" w:cstheme="minorHAnsi" w:hAnsiTheme="minorHAnsi"/>
      <w:smallCaps/>
      <w:sz w:val="20"/>
      <w:szCs w:val="20"/>
    </w:rPr>
  </w:style>
  <w:style w:type="paragraph" w:styleId="Inhaltsverzeichnis3">
    <w:name w:val="TOC 3"/>
    <w:basedOn w:val="Normal"/>
    <w:next w:val="Normal"/>
    <w:autoRedefine/>
    <w:uiPriority w:val="39"/>
    <w:unhideWhenUsed/>
    <w:qFormat/>
    <w:rsid w:val="00b87812"/>
    <w:pPr>
      <w:ind w:left="480" w:hanging="0"/>
    </w:pPr>
    <w:rPr>
      <w:rFonts w:ascii="Calibri" w:hAnsi="Calibri" w:cs="Calibri" w:asciiTheme="minorHAnsi" w:cstheme="minorHAnsi" w:hAnsiTheme="minorHAnsi"/>
      <w:i/>
      <w:iCs/>
      <w:sz w:val="20"/>
      <w:szCs w:val="20"/>
    </w:rPr>
  </w:style>
  <w:style w:type="paragraph" w:styleId="Inhaltsverzeichnis4">
    <w:name w:val="TOC 4"/>
    <w:basedOn w:val="Normal"/>
    <w:next w:val="Normal"/>
    <w:autoRedefine/>
    <w:uiPriority w:val="39"/>
    <w:unhideWhenUsed/>
    <w:rsid w:val="00b87812"/>
    <w:pPr>
      <w:ind w:left="720" w:hanging="0"/>
    </w:pPr>
    <w:rPr>
      <w:rFonts w:ascii="Calibri" w:hAnsi="Calibri" w:cs="Calibri" w:asciiTheme="minorHAnsi" w:cstheme="minorHAnsi" w:hAnsiTheme="minorHAnsi"/>
      <w:sz w:val="18"/>
      <w:szCs w:val="18"/>
    </w:rPr>
  </w:style>
  <w:style w:type="paragraph" w:styleId="Inhaltsverzeichnis5">
    <w:name w:val="TOC 5"/>
    <w:basedOn w:val="Normal"/>
    <w:next w:val="Normal"/>
    <w:autoRedefine/>
    <w:uiPriority w:val="39"/>
    <w:unhideWhenUsed/>
    <w:rsid w:val="00b87812"/>
    <w:pPr>
      <w:ind w:left="960" w:hanging="0"/>
    </w:pPr>
    <w:rPr>
      <w:rFonts w:ascii="Calibri" w:hAnsi="Calibri" w:cs="Calibri" w:asciiTheme="minorHAnsi" w:cstheme="minorHAnsi" w:hAnsiTheme="minorHAnsi"/>
      <w:sz w:val="18"/>
      <w:szCs w:val="18"/>
    </w:rPr>
  </w:style>
  <w:style w:type="paragraph" w:styleId="Inhaltsverzeichnis6">
    <w:name w:val="TOC 6"/>
    <w:basedOn w:val="Normal"/>
    <w:next w:val="Normal"/>
    <w:autoRedefine/>
    <w:uiPriority w:val="39"/>
    <w:unhideWhenUsed/>
    <w:rsid w:val="00b87812"/>
    <w:pPr>
      <w:ind w:left="1200" w:hanging="0"/>
    </w:pPr>
    <w:rPr>
      <w:rFonts w:ascii="Calibri" w:hAnsi="Calibri" w:cs="Calibri" w:asciiTheme="minorHAnsi" w:cstheme="minorHAnsi" w:hAnsiTheme="minorHAnsi"/>
      <w:sz w:val="18"/>
      <w:szCs w:val="18"/>
    </w:rPr>
  </w:style>
  <w:style w:type="paragraph" w:styleId="Inhaltsverzeichnis7">
    <w:name w:val="TOC 7"/>
    <w:basedOn w:val="Normal"/>
    <w:next w:val="Normal"/>
    <w:autoRedefine/>
    <w:uiPriority w:val="39"/>
    <w:unhideWhenUsed/>
    <w:rsid w:val="00b87812"/>
    <w:pPr>
      <w:ind w:left="1440" w:hanging="0"/>
    </w:pPr>
    <w:rPr>
      <w:rFonts w:ascii="Calibri" w:hAnsi="Calibri" w:cs="Calibri" w:asciiTheme="minorHAnsi" w:cstheme="minorHAnsi" w:hAnsiTheme="minorHAnsi"/>
      <w:sz w:val="18"/>
      <w:szCs w:val="18"/>
    </w:rPr>
  </w:style>
  <w:style w:type="paragraph" w:styleId="Inhaltsverzeichnis8">
    <w:name w:val="TOC 8"/>
    <w:basedOn w:val="Normal"/>
    <w:next w:val="Normal"/>
    <w:autoRedefine/>
    <w:uiPriority w:val="39"/>
    <w:unhideWhenUsed/>
    <w:rsid w:val="00b87812"/>
    <w:pPr>
      <w:ind w:left="1680" w:hanging="0"/>
    </w:pPr>
    <w:rPr>
      <w:rFonts w:ascii="Calibri" w:hAnsi="Calibri" w:cs="Calibri" w:asciiTheme="minorHAnsi" w:cstheme="minorHAnsi" w:hAnsiTheme="minorHAnsi"/>
      <w:sz w:val="18"/>
      <w:szCs w:val="18"/>
    </w:rPr>
  </w:style>
  <w:style w:type="paragraph" w:styleId="Inhaltsverzeichnis9">
    <w:name w:val="TOC 9"/>
    <w:basedOn w:val="Normal"/>
    <w:next w:val="Normal"/>
    <w:autoRedefine/>
    <w:uiPriority w:val="39"/>
    <w:unhideWhenUsed/>
    <w:rsid w:val="00b87812"/>
    <w:pPr>
      <w:ind w:left="1920" w:hanging="0"/>
    </w:pPr>
    <w:rPr>
      <w:rFonts w:ascii="Calibri" w:hAnsi="Calibri" w:cs="Calibri" w:asciiTheme="minorHAnsi" w:cstheme="minorHAnsi" w:hAnsiTheme="minorHAnsi"/>
      <w:sz w:val="18"/>
      <w:szCs w:val="18"/>
    </w:rPr>
  </w:style>
  <w:style w:type="paragraph" w:styleId="TOCHeading">
    <w:name w:val="TOC Heading"/>
    <w:basedOn w:val="Berschrift1"/>
    <w:next w:val="Normal"/>
    <w:uiPriority w:val="39"/>
    <w:semiHidden/>
    <w:unhideWhenUsed/>
    <w:qFormat/>
    <w:rsid w:val="00405e40"/>
    <w:pPr>
      <w:keepLines/>
      <w:spacing w:lineRule="auto" w:line="276" w:before="480" w:after="0"/>
    </w:pPr>
    <w:rPr>
      <w:rFonts w:ascii="Cambria" w:hAnsi="Cambria" w:eastAsia="" w:cs="" w:asciiTheme="majorHAnsi" w:cstheme="majorBidi" w:eastAsiaTheme="majorEastAsia" w:hAnsiTheme="majorHAnsi"/>
      <w:color w:val="365F91" w:themeColor="accent1" w:themeShade="bf"/>
      <w:sz w:val="28"/>
      <w:szCs w:val="28"/>
      <w:lang w:eastAsia="de-DE"/>
    </w:rPr>
  </w:style>
  <w:style w:type="paragraph" w:styleId="MMath" w:customStyle="1">
    <w:name w:val="_M_Math"/>
    <w:link w:val="MMathZchn"/>
    <w:qFormat/>
    <w:rsid w:val="00340467"/>
    <w:pPr>
      <w:widowControl/>
      <w:bidi w:val="0"/>
      <w:jc w:val="left"/>
    </w:pPr>
    <w:rPr>
      <w:rFonts w:ascii="Cambria Math" w:hAnsi="Cambria Math" w:cs="Calibri" w:cstheme="minorHAnsi" w:eastAsia="Times New Roman"/>
      <w:i/>
      <w:color w:val="auto"/>
      <w:sz w:val="24"/>
      <w:szCs w:val="24"/>
      <w:lang w:val="de-DE"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2a06c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F3F63-F2C4-4877-8A39-BEB7DDEAD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9</Pages>
  <Words>974</Words>
  <Characters>6445</Characters>
  <CharactersWithSpaces>7247</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2016-06-27T11:09:00Z</dcterms:created>
  <dc:creator>Smee</dc:creator>
  <dc:description/>
  <dc:language>de-DE</dc:language>
  <cp:lastModifiedBy>Michael Hogen</cp:lastModifiedBy>
  <cp:lastPrinted>2013-09-05T16:51:00Z</cp:lastPrinted>
  <dcterms:modified xsi:type="dcterms:W3CDTF">2017-03-09T11:24:15Z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