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[11].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[7]. Applied to OA and BMD, both have given partial answers. Hackinger et al. reported r_g=+0.18 between hip/knee OA and lumbar-spine BMD (p=0.022) [4]; Zhou et al. reported r_g=+0.13 by LDSC and +0.17 by HDL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both direction and magnitude.</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