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SISTEMA </w:t>
      </w:r>
      <w:r w:rsidDel="00000000" w:rsidR="00000000" w:rsidRPr="00000000">
        <w:rPr>
          <w:b w:val="1"/>
          <w:sz w:val="48"/>
          <w:szCs w:val="48"/>
          <w:rtl w:val="0"/>
        </w:rPr>
        <w:t xml:space="preserve">UYWA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CU00</w:t>
      </w:r>
      <w:r w:rsidDel="00000000" w:rsidR="00000000" w:rsidRPr="00000000">
        <w:rPr>
          <w:b w:val="1"/>
          <w:sz w:val="44"/>
          <w:szCs w:val="44"/>
          <w:rtl w:val="0"/>
        </w:rPr>
        <w:t xml:space="preserve">5 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-Ver estadísticas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25 de Abril del 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25/04/2024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 del documento CU005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Castillo Layme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1815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815"/>
        </w:tabs>
        <w:spacing w:before="60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leader="none" w:pos="9016"/>
            </w:tabs>
            <w:spacing w:after="0" w:before="0" w:lineRule="auto"/>
            <w:jc w:val="left"/>
            <w:rPr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SISTEMA UYWA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16"/>
            </w:tabs>
            <w:spacing w:after="0" w:before="0" w:lineRule="auto"/>
            <w:jc w:val="left"/>
            <w:rPr>
              <w:sz w:val="26"/>
              <w:szCs w:val="26"/>
            </w:rPr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ESPECIFICACIÓN DE CASO DE USO: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/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CU005 - VER ESTADÍSTICAS 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36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1.8 Requerimientos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Heading1"/>
        <w:pageBreakBefore w:val="1"/>
        <w:spacing w:after="360" w:before="360" w:lineRule="auto"/>
        <w:jc w:val="center"/>
        <w:rPr/>
      </w:pPr>
      <w:bookmarkStart w:colFirst="0" w:colLast="0" w:name="_heading=h.tyjcwt" w:id="3"/>
      <w:bookmarkEnd w:id="3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206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18"/>
          <w:szCs w:val="18"/>
        </w:rPr>
      </w:pPr>
      <w:bookmarkStart w:colFirst="0" w:colLast="0" w:name="_heading=h.tyjcwt" w:id="3"/>
      <w:bookmarkEnd w:id="3"/>
      <w:r w:rsidDel="00000000" w:rsidR="00000000" w:rsidRPr="00000000">
        <w:rPr>
          <w:b w:val="1"/>
          <w:sz w:val="18"/>
          <w:szCs w:val="18"/>
          <w:rtl w:val="0"/>
        </w:rPr>
        <w:t xml:space="preserve">Figura 5. Prototipo del Caso de uso: CU005 - Ver estadísticas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Esta funcionalidad permitirá que el Moderador pueda obtener y dar seguimiento a las cifras totales de la correspondiente categoría para un mejor conocimiento de las estadísticas en la aplicación.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Moderador: Con este nombre se ha generalizado al personal que se encargue de gestionar el sistema de alerta con los permisos especiales que posee.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4F">
      <w:pPr>
        <w:ind w:left="426" w:firstLine="0"/>
        <w:rPr/>
      </w:pPr>
      <w:r w:rsidDel="00000000" w:rsidR="00000000" w:rsidRPr="00000000">
        <w:rPr>
          <w:rtl w:val="0"/>
        </w:rPr>
        <w:t xml:space="preserve">El moderador debe estar registrado en el sistema.</w:t>
      </w:r>
    </w:p>
    <w:p w:rsidR="00000000" w:rsidDel="00000000" w:rsidP="00000000" w:rsidRDefault="00000000" w:rsidRPr="00000000" w14:paraId="00000050">
      <w:pPr>
        <w:ind w:left="426" w:firstLine="0"/>
        <w:rPr/>
      </w:pPr>
      <w:r w:rsidDel="00000000" w:rsidR="00000000" w:rsidRPr="00000000">
        <w:rPr>
          <w:rtl w:val="0"/>
        </w:rPr>
        <w:t xml:space="preserve">Deben existir por lo menos más de 1 usuario o reporte en el sistema.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 Condiciones</w:t>
      </w:r>
    </w:p>
    <w:p w:rsidR="00000000" w:rsidDel="00000000" w:rsidP="00000000" w:rsidRDefault="00000000" w:rsidRPr="00000000" w14:paraId="00000052">
      <w:pPr>
        <w:ind w:firstLine="426"/>
        <w:rPr/>
      </w:pPr>
      <w:r w:rsidDel="00000000" w:rsidR="00000000" w:rsidRPr="00000000">
        <w:rPr>
          <w:rtl w:val="0"/>
        </w:rPr>
        <w:t xml:space="preserve">No hay pos condiciones en este caso de uso.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moderador accede al apartado Ver Estadísticas.</w:t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moderador visualiza las estadísticas en un dashboard sobre las cifras actuales.</w:t>
      </w:r>
    </w:p>
    <w:p w:rsidR="00000000" w:rsidDel="00000000" w:rsidP="00000000" w:rsidRDefault="00000000" w:rsidRPr="00000000" w14:paraId="00000056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moderador tiene la opción de generar un gráfico de alguna categoría a su elección.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Excepciones </w:t>
      </w:r>
    </w:p>
    <w:p w:rsidR="00000000" w:rsidDel="00000000" w:rsidP="00000000" w:rsidRDefault="00000000" w:rsidRPr="00000000" w14:paraId="00000058">
      <w:pPr>
        <w:ind w:firstLine="426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No hay excepciones para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35nkun2" w:id="12"/>
      <w:bookmarkEnd w:id="1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5A">
      <w:pPr>
        <w:ind w:firstLine="426"/>
        <w:rPr/>
      </w:pPr>
      <w:r w:rsidDel="00000000" w:rsidR="00000000" w:rsidRPr="00000000">
        <w:rPr>
          <w:rtl w:val="0"/>
        </w:rPr>
        <w:t xml:space="preserve">Interfaz informativa y concisa para el moderador.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yYupH+j/IQEa8n8QWZv2i6M9bQ==">CgMxLjAyCGguZ2pkZ3hzMgloLjMwajB6bGwyCWguMWZvYjl0ZTIIaC50eWpjd3QyCWguMmV0OTJwMDIIaC50eWpjd3QyCWguM2R5NnZrbTIJaC4xdDNoNXNmMgloLjRkMzRvZzgyCWguMnM4ZXlvMTIJaC4xN2RwOHZ1MgloLjNyZGNyam4yCWguMjZpbjFyZzIJaC4zNW5rdW4yOAByITFnRVpFN3FVSUd1a3pua0NUNUg4aVp4UHJ0MHhSUmlxbg==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2024-04-25T13:37:00Z</dcterms:created>
</cp:coreProperties>
</file>