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06-value-proposition</w:t>
      </w:r>
    </w:p>
    <w:p>
      <w:r>
        <w:rPr>
          <w:i/>
          <w:color w:val="6B7280"/>
          <w:sz w:val="17"/>
        </w:rPr>
        <w:t>Generated from the Markdown source in deliverables/ by tools/export.py. The Markdown is the source of truth. Edit there and re-run, do not edit this file.</w:t>
      </w:r>
    </w:p>
    <w:p>
      <w:pPr>
        <w:pStyle w:val="Heading1"/>
      </w:pPr>
      <w:r>
        <w:t>Track A, Phase 6. Value Proposition</w:t>
      </w:r>
    </w:p>
    <w:p>
      <w:r>
        <w:t>Steps 6.1 and 6.2. Same blocked fields as Track B: nine Social Proof headlines and nine Supporting Proof Points are `{TBD}`, because there are no clients and no results. Method substitutes supplied for the social proof line per `SKILL-ADAPTATION.md`.</w:t>
      </w:r>
    </w:p>
    <w:p>
      <w:r>
        <w:t>**Language.** Track A copy runs in English. This buyer's own target market material will be in English, the sales team being trained operates in English, and the diagnostic is a document a founder shows a board. Arabic for relationship conversation, English for the artifacts.</w:t>
      </w:r>
    </w:p>
    <w:p>
      <w:r>
        <w:t>---</w:t>
      </w:r>
    </w:p>
    <w:p>
      <w:pPr>
        <w:pStyle w:val="Heading2"/>
      </w:pPr>
      <w:r>
        <w:t>Step 6.1. Brand promise and positioning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Brand promise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Your existing sales team will know what a buyer in the United States or Canada checks about a foreign vendor, and you will hold the strategy and the capability after the engagement ends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Positioning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One route, Arab technology companies into the United States and Canada, with the capability transferred into the client's own team rather than rented or hired</w:t>
            </w:r>
          </w:p>
        </w:tc>
      </w:tr>
    </w:tbl>
    <w:p/>
    <w:p>
      <w:r>
        <w:t>---</w:t>
      </w:r>
    </w:p>
    <w:p>
      <w:pPr>
        <w:pStyle w:val="Heading2"/>
      </w:pPr>
      <w:r>
        <w:t>Step 6.2, Table 1. Pillars</w:t>
      </w:r>
    </w:p>
    <w:p>
      <w:r>
        <w:t>One pillar per persona, because Phase 5 found three genuinely different people blocking for three genuinely different reasons.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Value prop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RTB 1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RTB 2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RTB 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VP1. What this buyer checks (the founder)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Destination specific knowledge that no general sales methodology carries and no one inside the company currently has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1.1 Market entry readiness diagnostic, delivered before the engagement is sold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1.2 Target market buyer research and ICP definition, by vertical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1.3 Pricing reviewed against target market comparables rather than local ones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VP2. It stays in your team (the sales leader)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The alternative to a hire whose knowledge leaves with them and an agency that never had it inside the company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2.1 Training delivered to the existing team, co-scheduled and co-authored with the sales leader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2.2 A named handover artifact at the end of every engagement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2.3 Sales assets and messaging rebuilt with the team, not for them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VP3. Deliberate, not accidental (the rep, and the forecast)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Target market conversations are already happening unmanaged. This makes them repeatable and forecastable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3.1 Work applied to the client's live target market deals during the engagement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3.2 Strategy and training bundled, so the plan has executors and the training has a direction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RTB 3.3 Advisory retainer available after handover, and not before</w:t>
            </w:r>
          </w:p>
        </w:tc>
      </w:tr>
    </w:tbl>
    <w:p/>
    <w:p>
      <w:r>
        <w:t>---</w:t>
      </w:r>
    </w:p>
    <w:p>
      <w:pPr>
        <w:pStyle w:val="Heading2"/>
      </w:pPr>
      <w:r>
        <w:t>Copy drills</w:t>
      </w:r>
    </w:p>
    <w:p>
      <w:pPr>
        <w:pStyle w:val="Heading3"/>
      </w:pPr>
      <w:r>
        <w:t>Drill 1. VP1, RTB 1.1. The diagnostic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Market entry readiness diagnostic, delivered before the engagement is sold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We tell you what is missing before you decide whether to hire us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 already know the target market motion is not working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The diagnostic is the first deliverable, not a sales call with a document attached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Six dimensions, written up, addressed to you and your sales leader together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diagnostic is produced before any proposal. If it says you do not need us, that is the finding.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Request the diagnostic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2. VP1, RTB 1.2. Buyer research by vertical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Target market buyer research and ICP definition, by vertical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Who actually signs, in your category, in that market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Your team is selling to a buyer they have never met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Research is done per vertical, not reused from a template with the industry name changed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Committee, criteria, procurement path, and the security review that stops most foreign vendors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 North American buyer runs a committee and a process your home market does not have. Most target market deals die there, after the pitch.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See the research scope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3. VP1, RTB 1.3. Pricing against target market comparables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Pricing reviewed against target market comparables rather than local ones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Your price is anchored to a comparison your buyer is not making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 are being read as cheap, and it is costing you the deal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Reviewed against published comparables in the destination market, with the sources shown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What the buyer compares you against decides what the number means to them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Price carries information. Set against the wrong comparison, a low number reads as a risk signal rather than as value.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Review our pricing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4. VP2, RTB 2.1. Co-authored with the sales leader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Training delivered to the existing team, co-scheduled and co-authored with the sales leader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Your sales leader co-authors this, or we do not start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Nobody here is being fixed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The sales leader is in the room before the proposal exists. That is a condition of the engagement, not a courtesy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gap is destination knowledge, which nobody in the company has, including people who are excellent at selling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Training bought over a sales leader's head does not get refused. It gets postponed until it disappears. So we do not do that.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Bring your sales leader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5. VP2, RTB 2.2. The handover artifact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 named handover artifact at the end of every engagement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What you hold when the engagement ends, named up front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 have paid for a strategy document before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The handover artifact is specified in the proposal, before the work starts, and the engagement is not complete without it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Not a report. The playbook, the buyer research, the assets, and a team that has used them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Consulting fails when the knowledge leaves with the consultant. The deliverable is defined at the start so that cannot happen quietly.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See what you hold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6. VP2, RTB 2.3. Assets rebuilt with the team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Sales assets and messaging rebuilt with the team, not for them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Your team rewrites the deck. We show them why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Assets written for a buyer who already knew you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Rebuilt in working sessions with the people who will use them, never delivered as a finished file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Material written for the home market assumes context the foreign buyer does not have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 deck handed over finished gets used once. A deck the team rebuilt themselves gets used because they know why every line is there.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See the rebuild process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7. VP3, RTB 3.1. Applied to live deals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Work applied to the client's live target market deals during the engagement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We work on the deals you have open right now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Training that produces nothing by the end of the quarter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Every session uses a live opportunity from the client's own pipeline. No case studies, no role play on invented accounts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Your pipeline is the curriculum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Reps discount training that does not touch their number. Every session works a real open opportunity, so it does.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Bring your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8. VP3, RTB 3.2. Strategy and training bundled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Strategy and training bundled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 plan with executors, and training with a direction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last strategy is still in a folder somewhere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Strategy and training are one engagement because separately each one has a known failure mode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Strategy without training produces a document. Training without strategy produces a team selling well to the wrong buyer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These are sold separately everywhere else, and both failure modes are common enough that you have probably seen one.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See the engagement shape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pPr>
        <w:pStyle w:val="Heading3"/>
      </w:pPr>
      <w:r>
        <w:t>Drill 9. VP3, RTB 3.3. Retainer after handover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Reason to believe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Advisory retainer available after handover, and not before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(Rational)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retainer starts after you can do it without us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(Emotional)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 have been on a retainer that quietly became permanent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Headline (Social Proof)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{TBD}. Method substitute: The retainer is not offered until the handover artifact is delivered and the team has used it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Subhead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Ongoing advice for a team that already has the capability, not a dependency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Body 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 retainer sold before handover is a way of never handing over. So it is not available until the handover is done.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Ask about the retainer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Supporting proof point</w:t>
            </w:r>
          </w:p>
        </w:tc>
        <w:tc>
          <w:tcPr>
            <w:tcW w:type="dxa" w:w="4320"/>
          </w:tcPr>
          <w:p>
            <w:r>
              <w:rPr>
                <w:b/>
                <w:color w:val="B45309"/>
                <w:sz w:val="17"/>
              </w:rPr>
              <w:t>{TBD}</w:t>
            </w:r>
          </w:p>
        </w:tc>
      </w:tr>
    </w:tbl>
    <w:p/>
    <w:p>
      <w:r>
        <w:t>---</w:t>
      </w:r>
    </w:p>
    <w:p>
      <w:pPr>
        <w:pStyle w:val="Heading2"/>
      </w:pPr>
      <w:r>
        <w:t>The eighteen blocked fields</w:t>
      </w:r>
    </w:p>
    <w:p>
      <w:r>
        <w:t>Same position as Track B. Nine Social Proof headlines and nine Supporting Proof Points, all `{TBD}`.</w:t>
      </w:r>
    </w:p>
    <w:p>
      <w:r>
        <w:t>Track A has one advantage here. The first client, Phase 5 Step 5.2, unblocks all eighteen at once if permission to be referenced is agreed **in writing at the start of the engagement** rather than requested at the end. That single contractual line is worth more to Track A's marketing than any asset in Phase 8.</w:t>
      </w:r>
    </w:p>
    <w:p>
      <w:r>
        <w:t>---</w:t>
      </w:r>
    </w:p>
    <w:p>
      <w:pPr>
        <w:pStyle w:val="Heading2"/>
      </w:pPr>
      <w:r>
        <w:t>Carried forward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Goes to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Three pillars, one per persona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Phase 8, Phase 10 slide 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Drill 4, the manager condition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Phase 7 stage 3, qualification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Drill 5, handover artifact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Phase 9 engagement scope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Reference permission at engagement start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Phase 5, Phase 9 contracting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