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Positioning</w:t>
      </w:r>
      <w:r>
        <w:t xml:space="preserve"> </w:t>
      </w:r>
      <w:r>
        <w:t xml:space="preserve">Statements</w:t>
      </w:r>
    </w:p>
    <w:p>
      <w:pPr>
        <w:pStyle w:val="Subtitle"/>
      </w:pPr>
      <w:r>
        <w:t xml:space="preserve">Rempo</w:t>
      </w:r>
      <w:r>
        <w:t xml:space="preserve"> </w:t>
      </w:r>
      <w:r>
        <w:t xml:space="preserve">go-to-market,</w:t>
      </w:r>
      <w:r>
        <w:t xml:space="preserve"> </w:t>
      </w:r>
      <w:r>
        <w:t xml:space="preserve">Run</w:t>
      </w:r>
      <w:r>
        <w:t xml:space="preserve"> </w:t>
      </w:r>
      <w:r>
        <w:t xml:space="preserve">2.</w:t>
      </w:r>
      <w:r>
        <w:t xml:space="preserve"> </w:t>
      </w:r>
      <w:r>
        <w:t xml:space="preserve">Skill</w:t>
      </w:r>
      <w:r>
        <w:t xml:space="preserve"> </w:t>
      </w:r>
      <w:r>
        <w:t xml:space="preserve">phase:</w:t>
      </w:r>
      <w:r>
        <w:t xml:space="preserve"> </w:t>
      </w:r>
      <w:r>
        <w:t xml:space="preserve">Phase</w:t>
      </w:r>
      <w:r>
        <w:t xml:space="preserve"> </w:t>
      </w:r>
      <w:r>
        <w:t xml:space="preserve">3.</w:t>
      </w:r>
    </w:p>
    <w:p>
      <w:pPr>
        <w:pStyle w:val="Date"/>
      </w:pPr>
      <w:r>
        <w:t xml:space="preserve">2026-10-19</w:t>
      </w:r>
    </w:p>
    <w:p>
      <w:pPr>
        <w:pStyle w:val="FirstParagraph"/>
      </w:pPr>
      <w:r>
        <w:t xml:space="preserve">Run after Phases 4 and 5. Run 1 compared the founder's three angles and chose done-for-you as the lead. Run 2 keeps that call and changes what proves it, because the research in Phase 0 moved: what buyers read on a profile (recent reviews, replies) has stronger evidence than the personalized request or rankings.</w:t>
      </w:r>
    </w:p>
    <w:bookmarkStart w:id="20" w:name="X35c3810b9197a3301f92b1dbac0393d26b54f43"/>
    <w:p>
      <w:pPr>
        <w:pStyle w:val="Heading1"/>
      </w:pPr>
      <w:r>
        <w:t xml:space="preserve">The angles, compared again with Run 2's evidence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1671"/>
        <w:gridCol w:w="1634"/>
        <w:gridCol w:w="2494"/>
        <w:gridCol w:w="1886"/>
        <w:gridCol w:w="1675"/>
      </w:tblGrid>
      <w:tr>
        <w:trPr>
          <w:tblHeader w:val="true"/>
        </w:trPr>
        <w:tc>
          <w:tcPr>
            <w:tcW w:w="1671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Angle</w:t>
            </w:r>
          </w:p>
        </w:tc>
        <w:tc>
          <w:tcPr>
            <w:tcW w:w="1634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What it claims</w:t>
            </w:r>
          </w:p>
        </w:tc>
        <w:tc>
          <w:tcPr>
            <w:tcW w:w="2494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Evidence for</w:t>
            </w:r>
          </w:p>
        </w:tc>
        <w:tc>
          <w:tcPr>
            <w:tcW w:w="1886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Evidence against</w:t>
            </w:r>
          </w:p>
        </w:tc>
        <w:tc>
          <w:tcPr>
            <w:tcW w:w="1675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Verdict</w:t>
            </w:r>
          </w:p>
        </w:tc>
      </w:tr>
      <w:tr>
        <w:trPr/>
        <w:tc>
          <w:tcPr>
            <w:tcW w:w="1671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1. Done for you, from your CRM</w:t>
            </w:r>
          </w:p>
        </w:tc>
        <w:tc>
          <w:tcPr>
            <w:tcW w:w="163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Rempo sets it up from the software the shop already uses and runs it</w:t>
            </w:r>
          </w:p>
        </w:tc>
        <w:tc>
          <w:tcPr>
            <w:tcW w:w="249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The Phase 1 hero (9.4 demand, 7.1 competitiveness); setup effort and support are complaint themes across the tools (Phase 2); only one alternative in the set is a service, and its reviews run on a bundled tool</w:t>
            </w:r>
          </w:p>
        </w:tc>
        <w:tc>
          <w:tcPr>
            <w:tcW w:w="188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True only once the CRM is connected; the founder's note makes a CRM a requirement</w:t>
            </w:r>
          </w:p>
        </w:tc>
        <w:tc>
          <w:tcPr>
            <w:tcW w:w="1675" w:type="dxa"/>
            <w:shd w:val="clear" w:color="auto" w:fill="B7EBC9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color w:val="0B5D2A"/>
                <w:sz w:val="19"/>
              </w:rPr>
              <w:t xml:space="preserve">The lead</w:t>
            </w:r>
          </w:p>
        </w:tc>
      </w:tr>
      <w:tr>
        <w:trPr/>
        <w:tc>
          <w:tcPr>
            <w:tcW w:w="1671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2. Every job asked, every review answered</w:t>
            </w:r>
          </w:p>
        </w:tc>
        <w:tc>
          <w:tcPr>
            <w:tcW w:w="163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 process: a request after every completed job, a follow-up, a reply written for each review</w:t>
            </w:r>
          </w:p>
        </w:tc>
        <w:tc>
          <w:tcPr>
            <w:tcW w:w="249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74% of consumers look for reviews from the last three months; 80% prefer a business that replies to all reviews; 50% are put off by templated replies (BrightLocal 2026)</w:t>
            </w:r>
          </w:p>
        </w:tc>
        <w:tc>
          <w:tcPr>
            <w:tcW w:w="188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It describes the process, so it cannot promise how many reviews arrive</w:t>
            </w:r>
          </w:p>
        </w:tc>
        <w:tc>
          <w:tcPr>
            <w:tcW w:w="1675" w:type="dxa"/>
            <w:shd w:val="clear" w:color="auto" w:fill="DDF5E5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color w:val="1E6B3A"/>
                <w:sz w:val="19"/>
              </w:rPr>
              <w:t xml:space="preserve">The proof of the lead.</w:t>
            </w:r>
            <w:r>
              <w:rPr>
                <w:rFonts w:ascii="Arial" w:hAnsi="Arial"/>
                <w:color w:val="1E6B3A"/>
                <w:sz w:val="19"/>
              </w:rPr>
              <w:t xml:space="preserve"> </w:t>
            </w:r>
            <w:r>
              <w:rPr>
                <w:rFonts w:ascii="Arial" w:hAnsi="Arial"/>
                <w:color w:val="1E6B3A"/>
                <w:sz w:val="19"/>
              </w:rPr>
              <w:t xml:space="preserve">It is what the buyer will see change on their own profile</w:t>
            </w:r>
          </w:p>
        </w:tc>
      </w:tr>
      <w:tr>
        <w:trPr/>
        <w:tc>
          <w:tcPr>
            <w:tcW w:w="1671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3. Personalized visual request</w:t>
            </w:r>
          </w:p>
        </w:tc>
        <w:tc>
          <w:tcPr>
            <w:tcW w:w="163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 request with the team's photo and the customer's name gets more responses</w:t>
            </w:r>
          </w:p>
        </w:tc>
        <w:tc>
          <w:tcPr>
            <w:tcW w:w="249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Not offered elsewhere in the set; shows in one image</w:t>
            </w:r>
          </w:p>
        </w:tc>
        <w:tc>
          <w:tcPr>
            <w:tcW w:w="188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No study of personalized images in review requests; survey research finds modest, inconsistent lifts; buyers do not ask for it (founder's own note)</w:t>
            </w:r>
          </w:p>
        </w:tc>
        <w:tc>
          <w:tcPr>
            <w:tcW w:w="1675" w:type="dxa"/>
            <w:shd w:val="clear" w:color="auto" w:fill="DDF5E5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color w:val="1E6B3A"/>
                <w:sz w:val="19"/>
              </w:rPr>
              <w:t xml:space="preserve">The picture, not the claim.</w:t>
            </w:r>
            <w:r>
              <w:rPr>
                <w:rFonts w:ascii="Arial" w:hAnsi="Arial"/>
                <w:color w:val="1E6B3A"/>
                <w:sz w:val="19"/>
              </w:rPr>
              <w:t xml:space="preserve"> </w:t>
            </w:r>
            <w:r>
              <w:rPr>
                <w:rFonts w:ascii="Arial" w:hAnsi="Arial"/>
                <w:color w:val="1E6B3A"/>
                <w:sz w:val="19"/>
              </w:rPr>
              <w:t xml:space="preserve">In the VSL and ads as what the customer receives; no lift claimed until Phase 10 measures one</w:t>
            </w:r>
          </w:p>
        </w:tc>
      </w:tr>
      <w:tr>
        <w:trPr/>
        <w:tc>
          <w:tcPr>
            <w:tcW w:w="1671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4. Frictionless purchase</w:t>
            </w:r>
          </w:p>
        </w:tc>
        <w:tc>
          <w:tcPr>
            <w:tcW w:w="163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Published price, bought online, no contract, no sales call</w:t>
            </w:r>
          </w:p>
        </w:tc>
        <w:tc>
          <w:tcPr>
            <w:tcW w:w="249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Real against Podium (annual terms, demo) and agencies (Scorpion's long contracts)</w:t>
            </w:r>
          </w:p>
        </w:tc>
        <w:tc>
          <w:tcPr>
            <w:tcW w:w="188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NiceJob, Jobber, and Footbridge also publish prices; Footbridge adds a 90-day money-back guarantee</w:t>
            </w:r>
          </w:p>
        </w:tc>
        <w:tc>
          <w:tcPr>
            <w:tcW w:w="1675" w:type="dxa"/>
            <w:shd w:val="clear" w:color="auto" w:fill="DDF5E5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color w:val="1E6B3A"/>
                <w:sz w:val="19"/>
              </w:rPr>
              <w:t xml:space="preserve">The motion, and a supporting line.</w:t>
            </w:r>
            <w:r>
              <w:rPr>
                <w:rFonts w:ascii="Arial" w:hAnsi="Arial"/>
                <w:color w:val="1E6B3A"/>
                <w:sz w:val="19"/>
              </w:rPr>
              <w:t xml:space="preserve"> </w:t>
            </w:r>
            <w:r>
              <w:rPr>
                <w:rFonts w:ascii="Arial" w:hAnsi="Arial"/>
                <w:color w:val="1E6B3A"/>
                <w:sz w:val="19"/>
              </w:rPr>
              <w:t xml:space="preserve">It is how Rempo sells; it becomes a point of difference only next to Podium and agencies</w:t>
            </w:r>
          </w:p>
        </w:tc>
      </w:tr>
      <w:tr>
        <w:trPr/>
        <w:tc>
          <w:tcPr>
            <w:tcW w:w="1671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5. Compliance by design</w:t>
            </w:r>
          </w:p>
        </w:tc>
        <w:tc>
          <w:tcPr>
            <w:tcW w:w="163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Every customer asked the same way; nothing asks for staff names or wording</w:t>
            </w:r>
          </w:p>
        </w:tc>
        <w:tc>
          <w:tcPr>
            <w:tcW w:w="249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Google's April 2026 policy clauses; FTC warning letters in December 2025</w:t>
            </w:r>
          </w:p>
        </w:tc>
        <w:tc>
          <w:tcPr>
            <w:tcW w:w="188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Buyers do not search for it</w:t>
            </w:r>
          </w:p>
        </w:tc>
        <w:tc>
          <w:tcPr>
            <w:tcW w:w="1675" w:type="dxa"/>
            <w:shd w:val="clear" w:color="auto" w:fill="FFF1BF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color w:val="6B5300"/>
                <w:sz w:val="19"/>
              </w:rPr>
              <w:t xml:space="preserve">A reason to believe</w:t>
            </w:r>
            <w:r>
              <w:rPr>
                <w:rFonts w:ascii="Arial" w:hAnsi="Arial"/>
                <w:color w:val="6B5300"/>
                <w:sz w:val="19"/>
              </w:rPr>
              <w:t xml:space="preserve"> </w:t>
            </w:r>
            <w:r>
              <w:rPr>
                <w:rFonts w:ascii="Arial" w:hAnsi="Arial"/>
                <w:color w:val="6B5300"/>
                <w:sz w:val="19"/>
              </w:rPr>
              <w:t xml:space="preserve">under angle 2, and a line in the FAQ</w:t>
            </w:r>
          </w:p>
        </w:tc>
      </w:tr>
      <w:tr>
        <w:trPr/>
        <w:tc>
          <w:tcPr>
            <w:tcW w:w="1671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6. Better ranking</w:t>
            </w:r>
          </w:p>
        </w:tc>
        <w:tc>
          <w:tcPr>
            <w:tcW w:w="163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More reviews move the shop up in Google</w:t>
            </w:r>
          </w:p>
        </w:tc>
        <w:tc>
          <w:tcPr>
            <w:tcW w:w="249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Reviews feed prominence (Google); recency and volume matter in studies</w:t>
            </w:r>
          </w:p>
        </w:tc>
        <w:tc>
          <w:tcPr>
            <w:tcW w:w="188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Proximity and category dominate; nothing guarantees position</w:t>
            </w:r>
          </w:p>
        </w:tc>
        <w:tc>
          <w:tcPr>
            <w:tcW w:w="1675" w:type="dxa"/>
            <w:shd w:val="clear" w:color="auto" w:fill="FFCFCF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Arial" w:hAnsi="Arial"/>
                <w:b/>
                <w:color w:val="8A1C1C"/>
                <w:sz w:val="19"/>
              </w:rPr>
              <w:t xml:space="preserve">Not a lead, and never a promise.</w:t>
            </w:r>
            <w:r>
              <w:rPr>
                <w:rFonts w:ascii="Arial" w:hAnsi="Arial"/>
                <w:color w:val="8A1C1C"/>
                <w:sz w:val="19"/>
              </w:rPr>
              <w:t xml:space="preserve"> </w:t>
            </w:r>
            <w:r>
              <w:rPr>
                <w:rFonts w:ascii="Arial" w:hAnsi="Arial"/>
                <w:color w:val="8A1C1C"/>
                <w:sz w:val="19"/>
              </w:rPr>
              <w:t xml:space="preserve">Reported in the monthly report as a tracked number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Core claim:</w:t>
      </w:r>
      <w:r>
        <w:t xml:space="preserve"> </w:t>
      </w:r>
      <w:r>
        <w:t xml:space="preserve">Rempo runs your Google reviews for you. Every job asked, every review answered.</w:t>
      </w:r>
    </w:p>
    <w:p>
      <w:pPr>
        <w:pStyle w:val="BodyText"/>
      </w:pPr>
      <w:r>
        <w:rPr>
          <w:bCs/>
          <w:b/>
        </w:rPr>
        <w:t xml:space="preserve">Supporting line for the VSL and checkout:</w:t>
      </w:r>
      <w:r>
        <w:t xml:space="preserve"> </w:t>
      </w:r>
      <w:r>
        <w:t xml:space="preserve">connected to the job software you already use, live within a week, month to month.</w:t>
      </w:r>
    </w:p>
    <w:bookmarkEnd w:id="20"/>
    <w:bookmarkStart w:id="21" w:name="step-3.1.-positioning-statements"/>
    <w:p>
      <w:pPr>
        <w:pStyle w:val="Heading1"/>
      </w:pPr>
      <w:r>
        <w:t xml:space="preserve">Step 3.1. Positioning statements</w:t>
      </w:r>
    </w:p>
    <w:p>
      <w:pPr>
        <w:pStyle w:val="FirstParagraph"/>
      </w:pPr>
      <w:r>
        <w:rPr>
          <w:bCs/>
          <w:b/>
        </w:rPr>
        <w:t xml:space="preserve">Against direct competitors (review software: NiceJob, Podium, the switch in your job software):</w:t>
      </w:r>
      <w:r>
        <w:t xml:space="preserve"> </w:t>
      </w:r>
      <w:r>
        <w:t xml:space="preserve">Not "another review tool you have to run." Rempo connects to the software you already log jobs in and runs your review program for you: every job asked, every review answered with a reply written for it. You buy it online, at a published price, with no contract.</w:t>
      </w:r>
    </w:p>
    <w:p>
      <w:pPr>
        <w:pStyle w:val="BodyText"/>
      </w:pPr>
      <w:r>
        <w:rPr>
          <w:bCs/>
          <w:b/>
        </w:rPr>
        <w:t xml:space="preserve">Against indirect competitors (marketing agencies and bundles such as Footbridge Media):</w:t>
      </w:r>
      <w:r>
        <w:t xml:space="preserve"> </w:t>
      </w:r>
      <w:r>
        <w:t xml:space="preserve">Not "a marketing package with a review tool inside." Rempo runs one thing, your Google reviews, from your own job data, and shows you the numbers every month: requests sent, reviews in, replies posted. Add your profile or your website later if you want them.</w:t>
      </w:r>
    </w:p>
    <w:p>
      <w:pPr>
        <w:pStyle w:val="BodyText"/>
      </w:pPr>
      <w:r>
        <w:rPr>
          <w:bCs/>
          <w:b/>
        </w:rPr>
        <w:t xml:space="preserve">Against the status quo (asking by hand, or not asking):</w:t>
      </w:r>
      <w:r>
        <w:t xml:space="preserve"> </w:t>
      </w:r>
      <w:r>
        <w:t xml:space="preserve">Not "one more thing to remember after every job." Rempo asks every customer after every job and follows up, so asking no longer depends on anyone having a spare minute that day.</w:t>
      </w:r>
    </w:p>
    <w:p>
      <w:pPr>
        <w:pStyle w:val="BodyText"/>
      </w:pPr>
      <w:r>
        <w:t xml:space="preserve">Every statement has been checked against</w:t>
      </w:r>
      <w:r>
        <w:t xml:space="preserve"> </w:t>
      </w:r>
      <w:r>
        <w:rPr>
          <w:rStyle w:val="VerbatimChar"/>
        </w:rPr>
        <w:t xml:space="preserve">GTM-BRIEF.md</w:t>
      </w:r>
      <w:r>
        <w:t xml:space="preserve"> </w:t>
      </w:r>
      <w:r>
        <w:t xml:space="preserve">Section 5: no "only", no result claimed, no ranking promised, no staff blamed, and "done for you" is conditional on the CRM connection.</w:t>
      </w:r>
    </w:p>
    <w:bookmarkEnd w:id="21"/>
    <w:bookmarkStart w:id="22" w:name="what-the-vsl-page-has-to-carry"/>
    <w:p>
      <w:pPr>
        <w:pStyle w:val="Heading1"/>
      </w:pPr>
      <w:r>
        <w:t xml:space="preserve">What the VSL page has to carry</w:t>
      </w:r>
    </w:p>
    <w:p>
      <w:pPr>
        <w:pStyle w:val="FirstParagraph"/>
      </w:pPr>
      <w:r>
        <w:t xml:space="preserve">The funnel is not built in this run. These are the positioning requirements any page or video must meet: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Lead with the service.</w:t>
      </w:r>
      <w:r>
        <w:t xml:space="preserve"> </w:t>
      </w:r>
      <w:r>
        <w:t xml:space="preserve">The first line says Rempo runs it for you, from the software they already use.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Show the request and a reply.</w:t>
      </w:r>
      <w:r>
        <w:t xml:space="preserve"> </w:t>
      </w:r>
      <w:r>
        <w:t xml:space="preserve">A real personalized request (Rempo's own team, labeled as a sample) and a reply written for a real-looking review (labeled as a sample).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Say what the owner does once:</w:t>
      </w:r>
      <w:r>
        <w:t xml:space="preserve"> </w:t>
      </w:r>
      <w:r>
        <w:t xml:space="preserve">connect the job software, give profile access, send a team photo. Keep the list short and true.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Price, setup fee, and guarantee on one screen,</w:t>
      </w:r>
      <w:r>
        <w:t xml:space="preserve"> </w:t>
      </w:r>
      <w:r>
        <w:t xml:space="preserve">next to the buy button.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Answer the Level 2 objection</w:t>
      </w:r>
      <w:r>
        <w:t xml:space="preserve"> </w:t>
      </w:r>
      <w:r>
        <w:t xml:space="preserve">("we already have reviews in Jobber") in the FAQ.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Three calls to action,</w:t>
      </w:r>
      <w:r>
        <w:t xml:space="preserve"> </w:t>
      </w:r>
      <w:r>
        <w:t xml:space="preserve">in the order of Phase 7: buy, book a call, take the scorecard.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ranking promise, no review counts, no geotagging, no staff-naming request copy</w:t>
      </w:r>
      <w:r>
        <w:t xml:space="preserve"> </w:t>
      </w:r>
      <w:r>
        <w:t xml:space="preserve">(</w:t>
      </w:r>
      <w:r>
        <w:rPr>
          <w:rStyle w:val="VerbatimChar"/>
        </w:rPr>
        <w:t xml:space="preserve">GTM-BRIEF.md</w:t>
      </w:r>
      <w:r>
        <w:t xml:space="preserve"> </w:t>
      </w:r>
      <w:r>
        <w:t xml:space="preserve">Section 5).</w:t>
      </w:r>
    </w:p>
    <w:bookmarkEnd w:id="22"/>
    <w:sectPr>
      <w:headerReference w:type="default" r:id="rId9"/>
      <w:footerReference w:type="default" r:id="rId10"/>
      <w:pgSz w:h="15840" w:w="12240"/>
      <w:pgMar w:bottom="1296" w:left="1440" w:right="1440" w:top="1296" w:header="648" w:footer="64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E6F8E"/>
        <w:sz w:val="17"/>
      </w:rPr>
      <w:t xml:space="preserve">Positioning Statements  ·  page </w:t>
    </w:r>
    <w:r>
      <w:rPr>
        <w:color w:val="5E6F8E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844906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mpo-lockup-on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4906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B2A44"/>
      <w:sz w:val="21"/>
    </w:r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Arial" w:cs="Arial" w:eastAsia="Arial" w:hAnsi="Arial"/>
      <w:color w:val="1B2A4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B2A4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B2A44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40" w:before="480"/>
      <w:jc w:val="center"/>
    </w:pPr>
    <w:rPr>
      <w:rFonts w:ascii="Arial" w:cs="Arial" w:eastAsia="Arial" w:hAnsi="Arial"/>
      <w:b/>
      <w:bCs/>
      <w:color w:val="0A1A3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" w:before="240"/>
      <w:jc w:val="center"/>
    </w:pPr>
    <w:rPr>
      <w:rFonts w:ascii="Arial" w:cs="Arial" w:eastAsia="Arial" w:hAnsi="Arial"/>
      <w:b w:val="0"/>
      <w:color w:val="5E6F8E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200"/>
      <w:jc w:val="center"/>
    </w:pPr>
    <w:rPr>
      <w:rFonts w:ascii="Arial" w:cs="Arial" w:eastAsia="Arial" w:hAnsi="Arial"/>
      <w:b w:val="0"/>
      <w:color w:val="5E6F8E"/>
      <w:sz w:val="19"/>
    </w:rPr>
  </w:style>
  <w:style w:styleId="Date" w:type="paragraph">
    <w:name w:val="Date"/>
    <w:next w:val="BodyText"/>
    <w:qFormat/>
    <w:pPr>
      <w:keepNext/>
      <w:keepLines/>
      <w:spacing w:after="200"/>
      <w:jc w:val="center"/>
    </w:pPr>
    <w:rPr>
      <w:rFonts w:ascii="Arial" w:cs="Arial" w:eastAsia="Arial" w:hAnsi="Arial"/>
      <w:b w:val="0"/>
      <w:color w:val="5E6F8E"/>
      <w:sz w:val="19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Arial" w:cs="Arial" w:eastAsia="Arial" w:hAnsi="Arial"/>
      <w:b/>
      <w:bCs/>
      <w:color w:val="0A1A33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Arial" w:cs="Arial" w:eastAsia="Arial" w:hAnsi="Arial"/>
      <w:b/>
      <w:bCs/>
      <w:color w:val="1A5CF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0A1A3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Arial" w:cs="Arial" w:eastAsia="Arial" w:hAnsi="Arial"/>
      <w:i/>
      <w:b/>
      <w:bCs/>
      <w:color w:val="1A5CF0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80" w:before="200"/>
      <w:outlineLvl w:val="4"/>
    </w:pPr>
    <w:rPr>
      <w:rFonts w:ascii="Arial" w:cs="Arial" w:eastAsia="Arial" w:hAnsi="Arial"/>
      <w:b/>
      <w:iCs/>
      <w:color w:val="0A1A33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3B4E70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A5BD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BD" w:type="character">
    <w:name w:val="TBD"/>
    <w:rPr>
      <w:i/>
      <w:color w:val="7A5B00"/>
      <w:highlight w:val="yellow"/>
    </w:rPr>
  </w:style>
  <w:style w:customStyle="1" w:styleId="Deferred" w:type="character">
    <w:name w:val="Deferred"/>
    <w:rPr>
      <w:i/>
      <w:color w:val="4B2A9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Positioning Statements</dc:title>
  <dc:creator>Rempo</dc:creator>
  <cp:keywords/>
  <dcterms:created xsi:type="dcterms:W3CDTF">2026-10-19T00:00:00Z</dcterms:created>
  <dcterms:modified xsi:type="dcterms:W3CDTF">2026-10-19T00:00:00Z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Rempo go-to-market, Run 2. Skill phase: Phase 3.</vt:lpwstr>
  </property>
</Properties>
</file>