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Dashboard 3 — Positioning (Flobase)</w:t>
      </w:r>
    </w:p>
    <w:p>
      <w:pPr>
        <w:jc w:val="left"/>
      </w:pPr>
      <w:r>
        <w:t>Skill step 3.1. Three statements, one per competitive frame.</w:t>
      </w:r>
    </w:p>
    <w:p/>
    <w:p>
      <w:pPr>
        <w:pStyle w:val="Heading2"/>
      </w:pPr>
      <w:r>
        <w:rPr>
          <w:color w:val="1F3864"/>
        </w:rPr>
        <w:t>Statement 1 — Against direct competitors (insurance CRMs and dialers)</w:t>
      </w:r>
    </w:p>
    <w:p>
      <w:pPr>
        <w:jc w:val="left"/>
      </w:pPr>
      <w:r>
        <w:rPr>
          <w:b/>
        </w:rPr>
        <w:t>Against insurance CRMs and dialers:</w:t>
      </w:r>
    </w:p>
    <w:p>
      <w:pPr>
        <w:jc w:val="left"/>
      </w:pPr>
      <w:r>
        <w:t>Not "another CRM with a dialer bolted on", an operating system for the agency's money. Radius, Ricochet360 and Convoso all help an agent make more calls. None of them can tell an owner what a call cost, which agent spent it, or whether it turned into issued annual premium, because the lead invoice, the dial log and the policy record sit in three systems that were never designed to reconcile. Flobase holds all three in one ledger, so the answer is a screen instead of a spreadsheet.</w:t>
      </w:r>
    </w:p>
    <w:p>
      <w:pPr>
        <w:pStyle w:val="Heading2"/>
      </w:pPr>
      <w:r>
        <w:rPr>
          <w:color w:val="1F3864"/>
        </w:rPr>
        <w:t>Statement 2 — Against indirect competitors (agency management systems and lead marketplaces)</w:t>
      </w:r>
    </w:p>
    <w:p>
      <w:pPr>
        <w:jc w:val="left"/>
      </w:pPr>
      <w:r>
        <w:rPr>
          <w:b/>
        </w:rPr>
        <w:t>Against agency management systems and lead marketplaces:</w:t>
      </w:r>
    </w:p>
    <w:p>
      <w:pPr>
        <w:jc w:val="left"/>
      </w:pPr>
      <w:r>
        <w:t>Not "a lighter AgencyBloc" and not "a cheaper EverQuote", the layer that makes both unnecessary for a life telesales floor. AgencyBloc owns the record after the sale and prices at $109 per user per month on an annual term. EverQuote owns the prospect before the sale at $50 to $100 or more per call and hands it off. Flobase owns the span between them, which is where a telesales agency actually loses money: budget allocated to the wrong agent, leads bought without attribution, recruits stalled between exam and contracting.</w:t>
      </w:r>
    </w:p>
    <w:p>
      <w:pPr>
        <w:pStyle w:val="Heading2"/>
      </w:pPr>
      <w:r>
        <w:rPr>
          <w:color w:val="1F3864"/>
        </w:rPr>
        <w:t>Statement 3 — Against the status quo (the assembled stack and the spreadsheet)</w:t>
      </w:r>
    </w:p>
    <w:p>
      <w:pPr>
        <w:jc w:val="left"/>
      </w:pPr>
      <w:r>
        <w:rPr>
          <w:b/>
        </w:rPr>
        <w:t>Against the assembled stack:</w:t>
      </w:r>
    </w:p>
    <w:p>
      <w:pPr>
        <w:jc w:val="left"/>
      </w:pPr>
      <w:r>
        <w:t>Not "one more subscription", four fewer. The status quo is a dialer, a CRM, a lead vendor and a Google Sheet that the owner rebuilds every Monday, held together by exports that break and integrations nobody owns. It costs a mid-size agency well over $2,500 a month in software before a single lead is bought, and it still cannot produce cost per issued policy per agent. Flobase replaces the stack with one tab and publishes the unit economics the stack was hiding.</w:t>
      </w:r>
    </w:p>
    <w:p/>
    <w:p>
      <w:pPr>
        <w:pStyle w:val="Heading2"/>
      </w:pPr>
      <w:r>
        <w:rPr>
          <w:color w:val="1F3864"/>
        </w:rPr>
        <w:t>Positioning Notes</w:t>
      </w:r>
    </w:p>
    <w:p>
      <w:pPr>
        <w:pStyle w:val="ListBullet"/>
      </w:pPr>
      <w:r>
        <w:t xml:space="preserve">The frame is deliberately </w:t>
      </w:r>
      <w:r>
        <w:rPr>
          <w:b/>
        </w:rPr>
        <w:t>the owner's P&amp;L</w:t>
      </w:r>
      <w:r>
        <w:t>, not the producer's day. Every competitor in the set sells to the person making calls. Flobase's differentiated features (wallet, hierarchy, attribution, onboarding tracker) are all owner-facing, so the positioning has to be too.</w:t>
      </w:r>
    </w:p>
    <w:p>
      <w:pPr>
        <w:pStyle w:val="ListBullet"/>
      </w:pPr>
      <w:r>
        <w:t xml:space="preserve">The claim that carries the most weight in all three statements is the one the site already makes and that no competitor can copy quickly: </w:t>
      </w:r>
      <w:r>
        <w:rPr>
          <w:b/>
        </w:rPr>
        <w:t>cost per issued policy, per agent, in one place.</w:t>
      </w:r>
    </w:p>
    <w:p>
      <w:pPr>
        <w:pStyle w:val="ListBullet"/>
      </w:pPr>
      <w:r>
        <w:t>What positioning must not lean on: raw dialing speed (Convoso and Ricochet360 win it), commission processing (AgencyBloc wins it and Flobase does not ship it), prebuilt campaign libraries (Agent CRM wins it).</w:t>
      </w:r>
    </w:p>
    <w:p>
      <w:pPr>
        <w:pStyle w:val="ListBullet"/>
      </w:pPr>
      <w:r>
        <w:t xml:space="preserve">Proof obligations this positioning creates, all currently </w:t>
      </w:r>
      <w:r>
        <w:rPr>
          <w:rFonts w:ascii="Consolas" w:hAnsi="Consolas"/>
          <w:sz w:val="18"/>
        </w:rPr>
        <w:t>{TBD}</w:t>
      </w:r>
      <w:r>
        <w:t xml:space="preserve"> and all required before the statements can be used in market: published pricing, a named customer with before and after CPA, a documented data-export path, and a measured routing latency number to stand behind "under 1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