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Sprint Retrospective</w:t>
      </w:r>
    </w:p>
    <w:p>
      <w:pPr>
        <w:spacing w:after="80"/>
        <w:jc w:val="center"/>
      </w:pPr>
      <w:r>
        <w:rPr>
          <w:b/>
          <w:bCs/>
          <w:color w:val="595959"/>
          <w:sz w:val="30"/>
          <w:szCs w:val="30"/>
        </w:rPr>
        <w:t xml:space="preserve">Sprint 5 – Proyecto FitZone</w:t>
      </w:r>
    </w:p>
    <w:p>
      <w:pPr>
        <w:spacing w:after="320"/>
        <w:jc w:val="center"/>
      </w:pPr>
      <w:r>
        <w:rPr>
          <w:i/>
          <w:iCs/>
          <w:color w:val="595959"/>
          <w:sz w:val="22"/>
          <w:szCs w:val="22"/>
        </w:rPr>
        <w:t xml:space="preserve">Documento de mejora continua del equipo ágil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Información general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FitZone – Sistema de gestión para gimnasio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Sprint 5 (Cierre)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Duración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 semanas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Equipo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Equipo de desarrollo FitZone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Facilitador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Scrum Master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Estado del Sprint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Completado satisfactoriamente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Cobertura de pruebas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95.7%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Pruebas automatizadas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144 ejecutadas / 143 aprobadas</w:t>
            </w:r>
          </w:p>
        </w:tc>
      </w:tr>
      <w:tr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Quality Gate</w:t>
            </w:r>
          </w:p>
        </w:tc>
        <w:tc>
          <w:tcPr>
            <w:tcW w:type="dxa" w:w="6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Aprobado (SonarQube)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Resumen del Sprint</w:t>
      </w:r>
    </w:p>
    <w:p>
      <w:pPr>
        <w:spacing w:after="120"/>
      </w:pPr>
      <w:r>
        <w:t xml:space="preserve">Durante el Sprint 5 se consolidó la versión final del sistema FitZone, completando la refactorización del núcleo bajo principios de Clean Architecture, la implementación del módulo de autenticación con roles (administrador, entrenador y usuario), la gestión de usuarios con identificadores automáticos, los módulos de horarios y entrenadores, y el módulo de contabilidad con generación de reportes en CSV.</w:t>
      </w:r>
    </w:p>
    <w:p>
      <w:pPr>
        <w:spacing w:after="120"/>
      </w:pPr>
      <w:r>
        <w:t xml:space="preserve">El resultado general del sprint fue satisfactorio: el producto alcanzó un estado funcional, estable y listo para distribución, respaldado por una suite de pruebas automatizadas con 95.7% de cobertura y la aprobación del Quality Gate en SonarQube.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¿Qué salió bien?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Implementación funcional completa del sistema, cumpliendo los requisitos definidos para el Sprint.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Ejecución exitosa de 143 de 144 pruebas automatizadas, demostrando estabilidad del núcleo.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Integración correcta entre los módulos de autenticación, usuarios, contabilidad y reportes.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Adopción consistente del patrón MVC y separación clara entre capas (UI, servicios y persistencia).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Generación automática de IDs incrementales y validación de unicidad en el registro de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Reportes CSV operativos y persistencia JSON con escritura atómica, garantizando integridad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Buena comunicación del equipo y entrega continua de incrementos funcionales.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¿Qué no salió tan bien?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Fallos iniciales en el flujo de login que requirieron ajustes en la validación de credenciales.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Comportamientos inconsistentes de la UI al redimensionar ventanas en PySide6.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Inconsistencias puntuales entre servicios al manipular estructuras JSON simultáneamente.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Algunas funcionalidades requirieron retrabajo por falta de criterios de aceptación detallados.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Curva de aprendizaje del equipo frente a la nueva estructura de Clean Architecture.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¿Qué se puede mejorar?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Arquitectura: profundizar en la separación de responsabilidades y eliminar dependencias cruzadas residuales.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Validaciones: incorporar validaciones más exhaustivas en los formularios y a nivel de servicios.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Manejo de errores: centralizar excepciones y unificar los mensajes mostrados al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Organización del código: estandarizar nombres, módulos y estructura de carpetas.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Documentación técnica: ampliar docstrings y guías de uso de los módulos clave.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Problemas técnicos identificados</w:t>
      </w:r>
    </w:p>
    <w:p>
      <w:pPr>
        <w:spacing w:after="120"/>
      </w:pPr>
      <w:r>
        <w:t xml:space="preserve">Durante el desarrollo se detectaron y corrigieron los siguientes puntos, los cuales han quedado resueltos en la versión final entregada: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Errores en el manejo del estado del login resueltos mediante refactor del UserService.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Conflictos de escritura en archivos JSON mitigados con persistencia atómica.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Áreas frágiles en la UI relacionadas con el redimensionamiento de diálogos modales.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Acoplamiento moderado en algunos servicios que conviene seguir desacoplando en próximas iteraciones.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Acciones de mejora (Action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Acción de mejora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Refactorizar servicios bajo principios SOLID y Clean Architecture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Equipo Backend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Estandarizar el manejo de persistencia JSON con escritura atómica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Equipo Backend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Mejorar el diseño responsivo de la UI en PySide6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Equipo Frontend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Ampliar la cobertura de validaciones de entrada en formularios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Equipo Frontend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Centralizar el manejo de errores y mensajes al usuario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Equipo Full-stack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Documentar módulos críticos y endpoints de servicios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Equipo Documentación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7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Automatizar el pipeline de pruebas y empaquetado con PyInstaller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DevOps</w:t>
            </w:r>
          </w:p>
        </w:tc>
        <w:tc>
          <w:tcPr>
            <w:tcW w:type="dxa" w:w="2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Media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Lecciones aprendidas</w:t>
      </w:r>
    </w:p>
    <w:p>
      <w:pPr>
        <w:spacing w:after="120"/>
      </w:pPr>
      <w:r>
        <w:rPr>
          <w:b/>
          <w:bCs/>
        </w:rPr>
        <w:t xml:space="preserve">Buenas prácticas adquiridas: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Aplicar Clean Architecture desde fases tempranas facilita la mantenibilidad.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Las pruebas automatizadas y el análisis estático aumentan la confianza al refactorizar.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Los reviews periódicos de código mejoran la calidad y la transferencia de conocimiento.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Definir criterios de aceptación claros reduce el retrabajo.</w:t>
      </w:r>
    </w:p>
    <w:p>
      <w:pPr>
        <w:spacing w:after="120"/>
      </w:pPr>
      <w:r>
        <w:rPr>
          <w:b/>
          <w:bCs/>
        </w:rPr>
        <w:t xml:space="preserve">Errores que no deben repetirse: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Iniciar desarrollo sin definir contratos claros entre capas.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Postergar la cobertura de pruebas en módulos críticos como autenticación y persistencia.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Modificar estructuras JSON sin un esquema unificado de acceso.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Plan para el siguiente Sprint</w:t>
      </w:r>
    </w:p>
    <w:p>
      <w:pPr>
        <w:spacing w:after="120"/>
      </w:pPr>
      <w:r>
        <w:rPr>
          <w:b/>
          <w:bCs/>
        </w:rPr>
        <w:t xml:space="preserve">Prioridades sugeridas: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Consolidar la versión web del sistema alineada con el refactor del cliente de escritorio.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Reforzar la seguridad: hashing de contraseñas, control de sesión y políticas de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Mejorar la experiencia de usuario en pantallas críticas (login, registro, contabilidad).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Ampliar los reportes con filtros por fecha, entrenador y tipo de membresía.</w:t>
      </w:r>
    </w:p>
    <w:p>
      <w:pPr>
        <w:spacing w:after="120"/>
      </w:pPr>
      <w:r>
        <w:rPr>
          <w:b/>
          <w:bCs/>
        </w:rPr>
        <w:t xml:space="preserve">Mejoras al proceso: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Incluir refinamiento de backlog quincenal con criterios de aceptación detallados.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Automatizar el pipeline de CI para ejecutar pruebas y análisis estático en cada commit.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Realizar dailies enfocadas en bloqueadores y dependencias entre módulos.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Programar sesiones cortas de pair-programming en módulos de alta complejidad.</w:t>
      </w:r>
    </w:p>
    <w:p>
      <w:pPr>
        <w:spacing w:before="360"/>
        <w:jc w:val="center"/>
      </w:pPr>
      <w:r>
        <w:rPr>
          <w:i/>
          <w:iCs/>
          <w:color w:val="595959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4"/>
      </w:pBdr>
    </w:pPr>
    <w:r>
      <w:rPr>
        <w:color w:val="595959"/>
        <w:sz w:val="18"/>
        <w:szCs w:val="18"/>
      </w:rPr>
      <w:t xml:space="preserve">FitZone · Sprint Retrospective – Sprint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Retrospective – Sprint 5 – FitZone</dc:title>
  <dc:creator>Scrum Master FitZone</dc:creator>
  <cp:lastModifiedBy>Un-named</cp:lastModifiedBy>
  <cp:revision>1</cp:revision>
  <dcterms:created xsi:type="dcterms:W3CDTF">2026-04-30T04:25:02.526Z</dcterms:created>
  <dcterms:modified xsi:type="dcterms:W3CDTF">2026-04-30T04:25:02.526Z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