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4A8A" w:val="clear"/>
            <w:tcMar>
              <w:top w:type="dxa" w:w="1800"/>
              <w:left w:type="dxa" w:w="1440"/>
              <w:bottom w:type="dxa" w:w="1800"/>
              <w:right w:type="dxa" w:w="1440"/>
            </w:tcMar>
          </w:tcPr>
          <w:p>
            <w:pPr>
              <w:spacing w:after="80"/>
              <w:jc w:val="center"/>
            </w:pPr>
            <w:r>
              <w:rPr>
                <w:rFonts w:ascii="Arial" w:cs="Arial" w:eastAsia="Arial" w:hAnsi="Arial"/>
                <w:b/>
                <w:bCs/>
                <w:color w:val="FFFFFF"/>
                <w:sz w:val="80"/>
                <w:szCs w:val="80"/>
              </w:rPr>
              <w:t xml:space="preserve">FITZONE</w:t>
            </w:r>
          </w:p>
          <w:p>
            <w:pPr>
              <w:spacing w:after="600"/>
              <w:jc w:val="center"/>
            </w:pPr>
            <w:r>
              <w:rPr>
                <w:rFonts w:ascii="Arial" w:cs="Arial" w:eastAsia="Arial" w:hAnsi="Arial"/>
                <w:i/>
                <w:iCs/>
                <w:color w:val="B3D1F0"/>
                <w:sz w:val="28"/>
                <w:szCs w:val="28"/>
              </w:rPr>
              <w:t xml:space="preserve">Tu Zona Saludable</w:t>
            </w:r>
          </w:p>
          <w:p>
            <w:pPr>
              <w:spacing w:after="80"/>
              <w:jc w:val="center"/>
            </w:pPr>
            <w:r>
              <w:rPr>
                <w:rFonts w:ascii="Arial" w:cs="Arial" w:eastAsia="Arial" w:hAnsi="Arial"/>
                <w:b/>
                <w:bCs/>
                <w:color w:val="B3D1F0"/>
                <w:sz w:val="24"/>
                <w:szCs w:val="24"/>
              </w:rPr>
              <w:t xml:space="preserve">DOCUMENTACIÓN TÉCNICA</w:t>
            </w:r>
          </w:p>
          <w:p>
            <w:pPr>
              <w:spacing w:after="200"/>
              <w:jc w:val="center"/>
            </w:pPr>
            <w:r>
              <w:rPr>
                <w:rFonts w:ascii="Arial" w:cs="Arial" w:eastAsia="Arial" w:hAnsi="Arial"/>
                <w:b/>
                <w:bCs/>
                <w:color w:val="FFFFFF"/>
                <w:sz w:val="48"/>
                <w:szCs w:val="48"/>
              </w:rPr>
              <w:t xml:space="preserve">Manual de Instalación</w:t>
            </w:r>
          </w:p>
          <w:p>
            <w:pPr>
              <w:spacing w:after="600"/>
              <w:jc w:val="center"/>
            </w:pPr>
            <w:r>
              <w:rPr>
                <w:rFonts w:ascii="Arial" w:cs="Arial" w:eastAsia="Arial" w:hAnsi="Arial"/>
                <w:i/>
                <w:iCs/>
                <w:color w:val="D1E8FF"/>
                <w:sz w:val="26"/>
                <w:szCs w:val="26"/>
              </w:rPr>
              <w:t xml:space="preserve">Guía técnica de despliegue para SysAdmins y DevOps</w:t>
            </w:r>
          </w:p>
          <w:p>
            <w:pPr>
              <w:spacing w:after="60"/>
              <w:jc w:val="center"/>
            </w:pPr>
            <w:r>
              <w:rPr>
                <w:rFonts w:ascii="Arial" w:cs="Arial" w:eastAsia="Arial" w:hAnsi="Arial"/>
                <w:color w:val="B3D1F0"/>
                <w:sz w:val="22"/>
                <w:szCs w:val="22"/>
              </w:rPr>
              <w:t xml:space="preserve">Versión: v2.0.0</w:t>
            </w:r>
          </w:p>
          <w:p>
            <w:pPr>
              <w:spacing w:after="60"/>
              <w:jc w:val="center"/>
            </w:pPr>
            <w:r>
              <w:rPr>
                <w:rFonts w:ascii="Arial" w:cs="Arial" w:eastAsia="Arial" w:hAnsi="Arial"/>
                <w:color w:val="B3D1F0"/>
                <w:sz w:val="22"/>
                <w:szCs w:val="22"/>
              </w:rPr>
              <w:t xml:space="preserve">Fecha: Abril 2026</w:t>
            </w:r>
          </w:p>
          <w:p>
            <w:pPr>
              <w:spacing w:after="60"/>
              <w:jc w:val="center"/>
            </w:pPr>
            <w:r>
              <w:rPr>
                <w:rFonts w:ascii="Arial" w:cs="Arial" w:eastAsia="Arial" w:hAnsi="Arial"/>
                <w:color w:val="B3D1F0"/>
                <w:sz w:val="22"/>
                <w:szCs w:val="22"/>
              </w:rPr>
              <w:t xml:space="preserve">Autores: Andrés (Backend) · Romel (Calidad) · Alex (Interfaz)</w:t>
            </w:r>
          </w:p>
        </w:tc>
      </w:tr>
    </w:tbl>
    <w:p>
      <w:pPr>
        <w:sectPr>
          <w:pgSz w:w="12240" w:h="15840" w:orient="portrait"/>
          <w:pgMar w:top="0" w:right="0" w:bottom="0" w:left="0" w:header="708" w:footer="708" w:gutter="0"/>
          <w:pgNumType/>
          <w:docGrid w:linePitch="360"/>
        </w:sectPr>
      </w:pPr>
    </w:p>
    <w:p>
      <w:pPr>
        <w:pStyle w:val="Heading1"/>
        <w:pBdr>
          <w:bottom w:val="single" w:color="2E75B6" w:sz="6" w:space="1"/>
        </w:pBdr>
        <w:spacing w:after="120" w:before="360"/>
      </w:pPr>
      <w:r>
        <w:rPr>
          <w:rFonts w:ascii="Arial" w:cs="Arial" w:eastAsia="Arial" w:hAnsi="Arial"/>
          <w:b/>
          <w:bCs/>
          <w:color w:val="1A4A8A"/>
          <w:sz w:val="36"/>
          <w:szCs w:val="36"/>
        </w:rPr>
        <w:t xml:space="preserve">Manual de Instalación y Despliegue — FitZone</w:t>
      </w:r>
    </w:p>
    <w:p>
      <w:pPr>
        <w:spacing w:after="120"/>
      </w:pPr>
      <w:r>
        <w:rPr>
          <w:rFonts w:ascii="Arial" w:cs="Arial" w:eastAsia="Arial" w:hAnsi="Arial"/>
          <w:color w:val="1F2937"/>
          <w:sz w:val="22"/>
          <w:szCs w:val="22"/>
        </w:rPr>
        <w:t xml:space="preserve">Este manual está dirigido a administradores de sistemas (SysAdmins) y equipos DevOps. Proporciona instrucciones rigurosas y secuenciales para instalar, configurar y desplegar FitZone desde cero en un entorno limpio.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PRERREQUISITO</w:t>
            </w:r>
          </w:p>
          <w:p>
            <w:pPr>
              <w:spacing w:after="0"/>
            </w:pPr>
            <w:r>
              <w:rPr>
                <w:rFonts w:ascii="Arial" w:cs="Arial" w:eastAsia="Arial" w:hAnsi="Arial"/>
                <w:color w:val="374151"/>
                <w:sz w:val="20"/>
                <w:szCs w:val="20"/>
              </w:rPr>
              <w:t xml:space="preserve">Lea este manual completo antes de comenzar la instalación. Un error en los pasos iniciales puede requerir reinstalación completa del entorno. Se recomienda realizar la instalación en un entorno virtual de Python aislado.</w:t>
            </w:r>
          </w:p>
        </w:tc>
      </w:tr>
    </w:tbl>
    <w:p>
      <w:pPr>
        <w:spacing w:after="60"/>
      </w:pPr>
      <w:r>
        <w:t xml:space="preserve"/>
      </w:r>
    </w:p>
    <w:p>
      <w:pPr>
        <w:pStyle w:val="Heading2"/>
        <w:spacing w:after="80" w:before="280"/>
      </w:pPr>
      <w:r>
        <w:rPr>
          <w:rFonts w:ascii="Arial" w:cs="Arial" w:eastAsia="Arial" w:hAnsi="Arial"/>
          <w:b/>
          <w:bCs/>
          <w:color w:val="2E75B6"/>
          <w:sz w:val="28"/>
          <w:szCs w:val="28"/>
        </w:rPr>
        <w:t xml:space="preserve">1. Requisitos del Sistema</w:t>
      </w:r>
    </w:p>
    <w:p>
      <w:pPr>
        <w:pStyle w:val="Heading3"/>
        <w:spacing w:after="60" w:before="200"/>
      </w:pPr>
      <w:r>
        <w:rPr>
          <w:rFonts w:ascii="Arial" w:cs="Arial" w:eastAsia="Arial" w:hAnsi="Arial"/>
          <w:b/>
          <w:bCs/>
          <w:color w:val="1A4A8A"/>
          <w:sz w:val="24"/>
          <w:szCs w:val="24"/>
        </w:rPr>
        <w:t xml:space="preserve">1.1 Hardware mínimo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Componente</w:t>
            </w:r>
          </w:p>
        </w:tc>
        <w:tc>
          <w:tcPr>
            <w:tcW w:type="dxa" w:w="636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Especificación mínima</w:t>
            </w:r>
          </w:p>
        </w:tc>
      </w:tr>
      <w:tr>
        <w:trPr>
          <w:tblHeader w:val="false"/>
        </w:trPr>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Procesador</w:t>
            </w:r>
          </w:p>
        </w:tc>
        <w:tc>
          <w:tcPr>
            <w:tcW w:type="dxa" w:w="63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Intel Core i3 / AMD Ryzen 3 (64-bit, generación 2015 o posterior)</w:t>
            </w:r>
          </w:p>
        </w:tc>
      </w:tr>
      <w:tr>
        <w:trPr>
          <w:tblHeader w:val="false"/>
        </w:trPr>
        <w:tc>
          <w:tcPr>
            <w:tcW w:type="dxa" w:w="3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Memoria RAM</w:t>
            </w:r>
          </w:p>
        </w:tc>
        <w:tc>
          <w:tcPr>
            <w:tcW w:type="dxa" w:w="63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4 GB (8 GB recomendado para SonarQube)</w:t>
            </w:r>
          </w:p>
        </w:tc>
      </w:tr>
      <w:tr>
        <w:trPr>
          <w:tblHeader w:val="false"/>
        </w:trPr>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Almacenamiento</w:t>
            </w:r>
          </w:p>
        </w:tc>
        <w:tc>
          <w:tcPr>
            <w:tcW w:type="dxa" w:w="63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500 MB libres para la aplicación + entorno virtual</w:t>
            </w:r>
          </w:p>
        </w:tc>
      </w:tr>
      <w:tr>
        <w:trPr>
          <w:tblHeader w:val="false"/>
        </w:trPr>
        <w:tc>
          <w:tcPr>
            <w:tcW w:type="dxa" w:w="3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Resolución de pantalla</w:t>
            </w:r>
          </w:p>
        </w:tc>
        <w:tc>
          <w:tcPr>
            <w:tcW w:type="dxa" w:w="63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1280 x 720 px mínimo (1920 x 1080 recomendado)</w:t>
            </w:r>
          </w:p>
        </w:tc>
      </w:tr>
      <w:tr>
        <w:trPr>
          <w:tblHeader w:val="false"/>
        </w:trPr>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Conectividad</w:t>
            </w:r>
          </w:p>
        </w:tc>
        <w:tc>
          <w:tcPr>
            <w:tcW w:type="dxa" w:w="63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Acceso a internet solo para instalación de dependencias (pip)</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1.2 Sistema operativo requerido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Sistema operativo</w:t>
            </w:r>
          </w:p>
        </w:tc>
        <w:tc>
          <w:tcPr>
            <w:tcW w:type="dxa" w:w="636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Compatibilidad</w:t>
            </w:r>
          </w:p>
        </w:tc>
      </w:tr>
      <w:tr>
        <w:trPr>
          <w:tblHeader w:val="false"/>
        </w:trPr>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Windows 11 (64-bit)</w:t>
            </w:r>
          </w:p>
        </w:tc>
        <w:tc>
          <w:tcPr>
            <w:tcW w:type="dxa" w:w="63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bCs/>
                <w:color w:val="10B981"/>
                <w:sz w:val="20"/>
                <w:szCs w:val="20"/>
              </w:rPr>
              <w:t xml:space="preserve">COMPATIBILIDAD PRIMARIA — Entorno de desarrollo y pruebas (v10.0.26200)</w:t>
            </w:r>
          </w:p>
        </w:tc>
      </w:tr>
      <w:tr>
        <w:trPr>
          <w:tblHeader w:val="false"/>
        </w:trPr>
        <w:tc>
          <w:tcPr>
            <w:tcW w:type="dxa" w:w="3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Windows 10 (64-bit)</w:t>
            </w:r>
          </w:p>
        </w:tc>
        <w:tc>
          <w:tcPr>
            <w:tcW w:type="dxa" w:w="63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Compatible — versión 1903 o superior</w:t>
            </w:r>
          </w:p>
        </w:tc>
      </w:tr>
      <w:tr>
        <w:trPr>
          <w:tblHeader w:val="false"/>
        </w:trPr>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Ubuntu Linux 20.04+</w:t>
            </w:r>
          </w:p>
        </w:tc>
        <w:tc>
          <w:tcPr>
            <w:tcW w:type="dxa" w:w="63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Compatible con ajustes de entorno (PySide6 disponible en pip)</w:t>
            </w:r>
          </w:p>
        </w:tc>
      </w:tr>
      <w:tr>
        <w:trPr>
          <w:tblHeader w:val="false"/>
        </w:trPr>
        <w:tc>
          <w:tcPr>
            <w:tcW w:type="dxa" w:w="3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macOS 12+</w:t>
            </w:r>
          </w:p>
        </w:tc>
        <w:tc>
          <w:tcPr>
            <w:tcW w:type="dxa" w:w="63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Compatible (requiere Python ARM/x86 según arquitectura)</w:t>
            </w:r>
          </w:p>
        </w:tc>
      </w:tr>
      <w:tr>
        <w:trPr>
          <w:tblHeader w:val="false"/>
        </w:trPr>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Windows 32-bit</w:t>
            </w:r>
          </w:p>
        </w:tc>
        <w:tc>
          <w:tcPr>
            <w:tcW w:type="dxa" w:w="63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EF4444"/>
                <w:sz w:val="20"/>
                <w:szCs w:val="20"/>
              </w:rPr>
              <w:t xml:space="preserve">NO COMPATIBLE — PySide6 6.x no tiene soporte para 32-bit</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1.3 Software requerido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Software</w:t>
            </w:r>
          </w:p>
        </w:tc>
        <w:tc>
          <w:tcPr>
            <w:tcW w:type="dxa" w:w="18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Versión requerida</w:t>
            </w:r>
          </w:p>
        </w:tc>
        <w:tc>
          <w:tcPr>
            <w:tcW w:type="dxa" w:w="476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URL de descarga / notas</w:t>
            </w:r>
          </w:p>
        </w:tc>
      </w:tr>
      <w:tr>
        <w:trPr>
          <w:tblHeader w:val="false"/>
        </w:trPr>
        <w:tc>
          <w:tcPr>
            <w:tcW w:type="dxa" w:w="2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Python</w:t>
            </w:r>
          </w:p>
        </w:tc>
        <w:tc>
          <w:tcPr>
            <w:tcW w:type="dxa" w:w="1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3.10 o superior</w:t>
            </w:r>
          </w:p>
        </w:tc>
        <w:tc>
          <w:tcPr>
            <w:tcW w:type="dxa" w:w="47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python.org — Marcar "Add Python to PATH" durante instalación</w:t>
            </w:r>
          </w:p>
        </w:tc>
      </w:tr>
      <w:tr>
        <w:trPr>
          <w:tblHeader w:val="false"/>
        </w:trPr>
        <w:tc>
          <w:tcPr>
            <w:tcW w:type="dxa" w:w="2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pip</w:t>
            </w:r>
          </w:p>
        </w:tc>
        <w:tc>
          <w:tcPr>
            <w:tcW w:type="dxa" w:w="1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Incluido con Python</w:t>
            </w:r>
          </w:p>
        </w:tc>
        <w:tc>
          <w:tcPr>
            <w:tcW w:type="dxa" w:w="47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Verificar con: python -m pip --version</w:t>
            </w:r>
          </w:p>
        </w:tc>
      </w:tr>
      <w:tr>
        <w:trPr>
          <w:tblHeader w:val="false"/>
        </w:trPr>
        <w:tc>
          <w:tcPr>
            <w:tcW w:type="dxa" w:w="2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Git (opcional)</w:t>
            </w:r>
          </w:p>
        </w:tc>
        <w:tc>
          <w:tcPr>
            <w:tcW w:type="dxa" w:w="1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Cualquier versión</w:t>
            </w:r>
          </w:p>
        </w:tc>
        <w:tc>
          <w:tcPr>
            <w:tcW w:type="dxa" w:w="47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git-scm.com — Solo si se clona desde repositorio</w:t>
            </w:r>
          </w:p>
        </w:tc>
      </w:tr>
      <w:tr>
        <w:trPr>
          <w:tblHeader w:val="false"/>
        </w:trPr>
        <w:tc>
          <w:tcPr>
            <w:tcW w:type="dxa" w:w="2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Eclipse Adoptium JDK</w:t>
            </w:r>
          </w:p>
        </w:tc>
        <w:tc>
          <w:tcPr>
            <w:tcW w:type="dxa" w:w="1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21.0.10</w:t>
            </w:r>
          </w:p>
        </w:tc>
        <w:tc>
          <w:tcPr>
            <w:tcW w:type="dxa" w:w="47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adoptium.net — Solo requerido para SonarQube</w:t>
            </w:r>
          </w:p>
        </w:tc>
      </w:tr>
      <w:tr>
        <w:trPr>
          <w:tblHeader w:val="false"/>
        </w:trPr>
        <w:tc>
          <w:tcPr>
            <w:tcW w:type="dxa" w:w="2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SonarQube</w:t>
            </w:r>
          </w:p>
        </w:tc>
        <w:tc>
          <w:tcPr>
            <w:tcW w:type="dxa" w:w="1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Community Edition</w:t>
            </w:r>
          </w:p>
        </w:tc>
        <w:tc>
          <w:tcPr>
            <w:tcW w:type="dxa" w:w="47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sonarqube.org — Solo para análisis de calidad</w:t>
            </w:r>
          </w:p>
        </w:tc>
      </w:tr>
      <w:tr>
        <w:trPr>
          <w:tblHeader w:val="false"/>
        </w:trPr>
        <w:tc>
          <w:tcPr>
            <w:tcW w:type="dxa" w:w="2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PyInstaller (opcional)</w:t>
            </w:r>
          </w:p>
        </w:tc>
        <w:tc>
          <w:tcPr>
            <w:tcW w:type="dxa" w:w="1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Cualquier versión</w:t>
            </w:r>
          </w:p>
        </w:tc>
        <w:tc>
          <w:tcPr>
            <w:tcW w:type="dxa" w:w="47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pip install pyinstaller — Solo para generar ejecutable .exe</w:t>
            </w:r>
          </w:p>
        </w:tc>
      </w:tr>
    </w:tbl>
    <w:p>
      <w:pPr>
        <w:spacing w:after="60"/>
      </w:pPr>
      <w:r>
        <w:t xml:space="preserve"/>
      </w:r>
    </w:p>
    <w:p>
      <w:pPr>
        <w:pStyle w:val="Heading2"/>
        <w:spacing w:after="80" w:before="280"/>
      </w:pPr>
      <w:r>
        <w:rPr>
          <w:rFonts w:ascii="Arial" w:cs="Arial" w:eastAsia="Arial" w:hAnsi="Arial"/>
          <w:b/>
          <w:bCs/>
          <w:color w:val="2E75B6"/>
          <w:sz w:val="28"/>
          <w:szCs w:val="28"/>
        </w:rPr>
        <w:t xml:space="preserve">2. Pasos de Despliegue — Instalación desde Cero</w:t>
      </w:r>
    </w:p>
    <w:p>
      <w:pPr>
        <w:spacing w:after="120"/>
      </w:pPr>
      <w:r>
        <w:rPr>
          <w:rFonts w:ascii="Arial" w:cs="Arial" w:eastAsia="Arial" w:hAnsi="Arial"/>
          <w:color w:val="1F2937"/>
          <w:sz w:val="22"/>
          <w:szCs w:val="22"/>
        </w:rPr>
        <w:t xml:space="preserve">Siga estos pasos en orden estricto para instalar FitZone en un entorno limpio. Cada paso incluye el comando exacto a ejecutar.</w:t>
      </w:r>
    </w:p>
    <w:p>
      <w:pPr>
        <w:pStyle w:val="Heading3"/>
        <w:spacing w:after="60" w:before="200"/>
      </w:pPr>
      <w:r>
        <w:rPr>
          <w:rFonts w:ascii="Arial" w:cs="Arial" w:eastAsia="Arial" w:hAnsi="Arial"/>
          <w:b/>
          <w:bCs/>
          <w:color w:val="1A4A8A"/>
          <w:sz w:val="24"/>
          <w:szCs w:val="24"/>
        </w:rPr>
        <w:t xml:space="preserve">Paso 1 — Verificar Python instalado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 a ejecutar</w:t>
            </w:r>
          </w:p>
          <w:p>
            <w:pPr>
              <w:spacing w:after="0"/>
            </w:pPr>
            <w:r>
              <w:rPr>
                <w:rFonts w:ascii="Arial" w:cs="Arial" w:eastAsia="Arial" w:hAnsi="Arial"/>
                <w:color w:val="374151"/>
                <w:sz w:val="20"/>
                <w:szCs w:val="20"/>
              </w:rPr>
              <w:t xml:space="preserve">python --version
Resultado esperado: Python 3.10.x o superior
Si Python no está instalado, descárguelo de python.org antes de continuar.</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Paso 2 — Obtener el código fuente</w:t>
      </w:r>
    </w:p>
    <w:p>
      <w:pPr>
        <w:spacing w:after="120"/>
      </w:pPr>
      <w:r>
        <w:rPr>
          <w:rFonts w:ascii="Arial" w:cs="Arial" w:eastAsia="Arial" w:hAnsi="Arial"/>
          <w:color w:val="1F2937"/>
          <w:sz w:val="22"/>
          <w:szCs w:val="22"/>
        </w:rPr>
        <w:t xml:space="preserve">Opción A — Descomprimir el archivo ZIP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 (descomprimir ZIP)</w:t>
            </w:r>
          </w:p>
          <w:p>
            <w:pPr>
              <w:spacing w:after="0"/>
            </w:pPr>
            <w:r>
              <w:rPr>
                <w:rFonts w:ascii="Arial" w:cs="Arial" w:eastAsia="Arial" w:hAnsi="Arial"/>
                <w:color w:val="374151"/>
                <w:sz w:val="20"/>
                <w:szCs w:val="20"/>
              </w:rPr>
              <w:t xml:space="preserve">Haga clic derecho sobre program_fitzone_final.zip &gt; "Extraer todo"
O por terminal: Expand-Archive -Path program_fitzone_final.zip -DestinationPath .</w:t>
            </w:r>
          </w:p>
        </w:tc>
      </w:tr>
    </w:tbl>
    <w:p>
      <w:pPr>
        <w:spacing w:after="120"/>
      </w:pPr>
      <w:r>
        <w:rPr>
          <w:rFonts w:ascii="Arial" w:cs="Arial" w:eastAsia="Arial" w:hAnsi="Arial"/>
          <w:color w:val="1F2937"/>
          <w:sz w:val="22"/>
          <w:szCs w:val="22"/>
        </w:rPr>
        <w:t xml:space="preserve">Opción B — Clonar desde repositorio Git (si aplica):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 (Git clone)</w:t>
            </w:r>
          </w:p>
          <w:p>
            <w:pPr>
              <w:spacing w:after="0"/>
            </w:pPr>
            <w:r>
              <w:rPr>
                <w:rFonts w:ascii="Arial" w:cs="Arial" w:eastAsia="Arial" w:hAnsi="Arial"/>
                <w:color w:val="374151"/>
                <w:sz w:val="20"/>
                <w:szCs w:val="20"/>
              </w:rPr>
              <w:t xml:space="preserve">git clone &lt;URL_DEL_REPOSITORIO&gt;
cd fitzone_v2</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Paso 3 — Navegar a la carpeta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w:t>
            </w:r>
          </w:p>
          <w:p>
            <w:pPr>
              <w:spacing w:after="0"/>
            </w:pPr>
            <w:r>
              <w:rPr>
                <w:rFonts w:ascii="Arial" w:cs="Arial" w:eastAsia="Arial" w:hAnsi="Arial"/>
                <w:color w:val="374151"/>
                <w:sz w:val="20"/>
                <w:szCs w:val="20"/>
              </w:rPr>
              <w:t xml:space="preserve">cd fitzone_v2
Verifique que el directorio contenga: app.py, requirements.txt, fitzone.spec, carpetas src/, frontend/, tests/, data/</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Paso 4 — Crear entorno virtual de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w:t>
            </w:r>
          </w:p>
          <w:p>
            <w:pPr>
              <w:spacing w:after="0"/>
            </w:pPr>
            <w:r>
              <w:rPr>
                <w:rFonts w:ascii="Arial" w:cs="Arial" w:eastAsia="Arial" w:hAnsi="Arial"/>
                <w:color w:val="374151"/>
                <w:sz w:val="20"/>
                <w:szCs w:val="20"/>
              </w:rPr>
              <w:t xml:space="preserve">python -m venv venv
Esto crea la carpeta venv/ con un entorno Python aislado. No instale dependencias fuera del entorno virtual.</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Paso 5 — Activar el entorno virtual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 Windows (cmd / PowerShell)</w:t>
            </w:r>
          </w:p>
          <w:p>
            <w:pPr>
              <w:spacing w:after="0"/>
            </w:pPr>
            <w:r>
              <w:rPr>
                <w:rFonts w:ascii="Arial" w:cs="Arial" w:eastAsia="Arial" w:hAnsi="Arial"/>
                <w:color w:val="374151"/>
                <w:sz w:val="20"/>
                <w:szCs w:val="20"/>
              </w:rPr>
              <w:t xml:space="preserve">venv\Scripts\activate
El prompt cambia a: (venv) C:\...\fitzone_v2&gt;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20"/>
              <w:left w:type="dxa" w:w="200"/>
              <w:bottom w:type="dxa" w:w="120"/>
              <w:right w:type="dxa" w:w="200"/>
            </w:tcMar>
          </w:tcPr>
          <w:p>
            <w:pPr>
              <w:spacing w:after="60"/>
            </w:pPr>
            <w:r>
              <w:rPr>
                <w:rFonts w:ascii="Arial" w:cs="Arial" w:eastAsia="Arial" w:hAnsi="Arial"/>
                <w:b/>
                <w:bCs/>
                <w:color w:val="14532D"/>
                <w:sz w:val="20"/>
                <w:szCs w:val="20"/>
              </w:rPr>
              <w:t xml:space="preserve">Comando Linux / macOS</w:t>
            </w:r>
          </w:p>
          <w:p>
            <w:pPr>
              <w:spacing w:after="0"/>
            </w:pPr>
            <w:r>
              <w:rPr>
                <w:rFonts w:ascii="Arial" w:cs="Arial" w:eastAsia="Arial" w:hAnsi="Arial"/>
                <w:color w:val="374151"/>
                <w:sz w:val="20"/>
                <w:szCs w:val="20"/>
              </w:rPr>
              <w:t xml:space="preserve">source venv/bin/activate
El prompt cambia a: (venv) usuario@host:~/fitzone_v2$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IMPORTANTE</w:t>
            </w:r>
          </w:p>
          <w:p>
            <w:pPr>
              <w:spacing w:after="0"/>
            </w:pPr>
            <w:r>
              <w:rPr>
                <w:rFonts w:ascii="Arial" w:cs="Arial" w:eastAsia="Arial" w:hAnsi="Arial"/>
                <w:color w:val="374151"/>
                <w:sz w:val="20"/>
                <w:szCs w:val="20"/>
              </w:rPr>
              <w:t xml:space="preserve">Debe activar el entorno virtual ANTES de instalar dependencias o ejecutar la aplicación. Si cierra la terminal, deberá reactivar el entorno.</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Paso 6 — Instalar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w:t>
            </w:r>
          </w:p>
          <w:p>
            <w:pPr>
              <w:spacing w:after="0"/>
            </w:pPr>
            <w:r>
              <w:rPr>
                <w:rFonts w:ascii="Arial" w:cs="Arial" w:eastAsia="Arial" w:hAnsi="Arial"/>
                <w:color w:val="374151"/>
                <w:sz w:val="20"/>
                <w:szCs w:val="20"/>
              </w:rPr>
              <w:t xml:space="preserve">pip install -r requirements.txt
Este proceso instala PySide6, pytest y todas las dependencias listadas en requirements.txt. Requiere conexión a internet. Tiempo estimado: 2–5 minutos según velocidad de conexión.</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Paso 7 — Verificar instalación de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w:t>
            </w:r>
          </w:p>
          <w:p>
            <w:pPr>
              <w:spacing w:after="0"/>
            </w:pPr>
            <w:r>
              <w:rPr>
                <w:rFonts w:ascii="Arial" w:cs="Arial" w:eastAsia="Arial" w:hAnsi="Arial"/>
                <w:color w:val="374151"/>
                <w:sz w:val="20"/>
                <w:szCs w:val="20"/>
              </w:rPr>
              <w:t xml:space="preserve">pip list
Verifique que aparezcan al menos: PySide6 6.11.0, pytest 9.0.3, coverage 7.13.5</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Paso 8 — Ejecutar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w:t>
            </w:r>
          </w:p>
          <w:p>
            <w:pPr>
              <w:spacing w:after="0"/>
            </w:pPr>
            <w:r>
              <w:rPr>
                <w:rFonts w:ascii="Arial" w:cs="Arial" w:eastAsia="Arial" w:hAnsi="Arial"/>
                <w:color w:val="374151"/>
                <w:sz w:val="20"/>
                <w:szCs w:val="20"/>
              </w:rPr>
              <w:t xml:space="preserve">python app.py
Resultado esperado: Se abre la ventana de login de FitZone.
Si no aparece ninguna ventana, verifique que esté dentro de la carpeta fitzone_v2/ con el entorno virtual activo.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20"/>
              <w:left w:type="dxa" w:w="200"/>
              <w:bottom w:type="dxa" w:w="120"/>
              <w:right w:type="dxa" w:w="200"/>
            </w:tcMar>
          </w:tcPr>
          <w:p>
            <w:pPr>
              <w:spacing w:after="60"/>
            </w:pPr>
            <w:r>
              <w:rPr>
                <w:rFonts w:ascii="Arial" w:cs="Arial" w:eastAsia="Arial" w:hAnsi="Arial"/>
                <w:b/>
                <w:bCs/>
                <w:color w:val="14532D"/>
                <w:sz w:val="20"/>
                <w:szCs w:val="20"/>
              </w:rPr>
              <w:t xml:space="preserve">INSTALACIÓN COMPLETADA</w:t>
            </w:r>
          </w:p>
          <w:p>
            <w:pPr>
              <w:spacing w:after="0"/>
            </w:pPr>
            <w:r>
              <w:rPr>
                <w:rFonts w:ascii="Arial" w:cs="Arial" w:eastAsia="Arial" w:hAnsi="Arial"/>
                <w:color w:val="374151"/>
                <w:sz w:val="20"/>
                <w:szCs w:val="20"/>
              </w:rPr>
              <w:t xml:space="preserve">Si la ventana de FitZone se abre correctamente, la instalación ha sido exitosa. Puede iniciar sesión con las credenciales de prueba: romel@mail.com / 123 (Admin)</w:t>
            </w:r>
          </w:p>
        </w:tc>
      </w:tr>
    </w:tbl>
    <w:p>
      <w:pPr>
        <w:spacing w:after="60"/>
      </w:pPr>
      <w:r>
        <w:t xml:space="preserve"/>
      </w:r>
    </w:p>
    <w:p>
      <w:pPr>
        <w:pStyle w:val="Heading2"/>
        <w:spacing w:after="80" w:before="280"/>
      </w:pPr>
      <w:r>
        <w:rPr>
          <w:rFonts w:ascii="Arial" w:cs="Arial" w:eastAsia="Arial" w:hAnsi="Arial"/>
          <w:b/>
          <w:bCs/>
          <w:color w:val="2E75B6"/>
          <w:sz w:val="28"/>
          <w:szCs w:val="28"/>
        </w:rPr>
        <w:t xml:space="preserve">3. Configuración del Entorno</w:t>
      </w:r>
    </w:p>
    <w:p>
      <w:pPr>
        <w:pStyle w:val="Heading3"/>
        <w:spacing w:after="60" w:before="200"/>
      </w:pPr>
      <w:r>
        <w:rPr>
          <w:rFonts w:ascii="Arial" w:cs="Arial" w:eastAsia="Arial" w:hAnsi="Arial"/>
          <w:b/>
          <w:bCs/>
          <w:color w:val="1A4A8A"/>
          <w:sz w:val="24"/>
          <w:szCs w:val="24"/>
        </w:rPr>
        <w:t xml:space="preserve">3.1 Variables de entorno</w:t>
      </w:r>
    </w:p>
    <w:p>
      <w:pPr>
        <w:spacing w:after="120"/>
      </w:pPr>
      <w:r>
        <w:rPr>
          <w:rFonts w:ascii="Arial" w:cs="Arial" w:eastAsia="Arial" w:hAnsi="Arial"/>
          <w:color w:val="1F2937"/>
          <w:sz w:val="22"/>
          <w:szCs w:val="22"/>
        </w:rPr>
        <w:t xml:space="preserve">FitZone no requiere variables de entorno externas para su funcionamiento básico. Sin embargo, los siguientes parámetros internos son configurables directamente en el código fuente si se requiere personalización: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Parámetro</w:t>
            </w:r>
          </w:p>
        </w:tc>
        <w:tc>
          <w:tcPr>
            <w:tcW w:type="dxa" w:w="20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Valor por defecto</w:t>
            </w:r>
          </w:p>
        </w:tc>
        <w:tc>
          <w:tcPr>
            <w:tcW w:type="dxa" w:w="496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Descripción</w:t>
            </w:r>
          </w:p>
        </w:tc>
      </w:tr>
      <w:tr>
        <w:trPr>
          <w:tblHeader w:val="false"/>
        </w:trPr>
        <w:tc>
          <w:tcPr>
            <w:tcW w:type="dxa" w:w="24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user_file</w:t>
            </w:r>
          </w:p>
        </w:tc>
        <w:tc>
          <w:tcPr>
            <w:tcW w:type="dxa" w:w="2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data/users.json</w:t>
            </w:r>
          </w:p>
        </w:tc>
        <w:tc>
          <w:tcPr>
            <w:tcW w:type="dxa" w:w="49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Ruta del archivo JSON de usuarios</w:t>
            </w:r>
          </w:p>
        </w:tc>
      </w:tr>
      <w:tr>
        <w:trPr>
          <w:tblHeader w:val="false"/>
        </w:trPr>
        <w:tc>
          <w:tcPr>
            <w:tcW w:type="dxa" w:w="24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log_file</w:t>
            </w:r>
          </w:p>
        </w:tc>
        <w:tc>
          <w:tcPr>
            <w:tcW w:type="dxa" w:w="2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data/logs.json</w:t>
            </w:r>
          </w:p>
        </w:tc>
        <w:tc>
          <w:tcPr>
            <w:tcW w:type="dxa" w:w="49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Ruta del archivo JSON de bitácora de accesos</w:t>
            </w:r>
          </w:p>
        </w:tc>
      </w:tr>
      <w:tr>
        <w:trPr>
          <w:tblHeader w:val="false"/>
        </w:trPr>
        <w:tc>
          <w:tcPr>
            <w:tcW w:type="dxa" w:w="24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seed_defaults</w:t>
            </w:r>
          </w:p>
        </w:tc>
        <w:tc>
          <w:tcPr>
            <w:tcW w:type="dxa" w:w="2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True</w:t>
            </w:r>
          </w:p>
        </w:tc>
        <w:tc>
          <w:tcPr>
            <w:tcW w:type="dxa" w:w="49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Si True, crea usuarios de prueba al iniciar si el archivo está vacío</w:t>
            </w:r>
          </w:p>
        </w:tc>
      </w:tr>
      <w:tr>
        <w:trPr>
          <w:tblHeader w:val="false"/>
        </w:trPr>
        <w:tc>
          <w:tcPr>
            <w:tcW w:type="dxa" w:w="24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applicationName</w:t>
            </w:r>
          </w:p>
        </w:tc>
        <w:tc>
          <w:tcPr>
            <w:tcW w:type="dxa" w:w="2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"FitZone"</w:t>
            </w:r>
          </w:p>
        </w:tc>
        <w:tc>
          <w:tcPr>
            <w:tcW w:type="dxa" w:w="49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Nombre visible en la barra de tareas del sistema operativo</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3.2 Estructura de datos — archivos JSON</w:t>
      </w:r>
    </w:p>
    <w:p>
      <w:pPr>
        <w:spacing w:after="120"/>
      </w:pPr>
      <w:r>
        <w:rPr>
          <w:rFonts w:ascii="Arial" w:cs="Arial" w:eastAsia="Arial" w:hAnsi="Arial"/>
          <w:color w:val="1F2937"/>
          <w:sz w:val="22"/>
          <w:szCs w:val="22"/>
        </w:rPr>
        <w:t xml:space="preserve">FitZone usa persistencia basada en archivos JSON ubicados en la carpeta data/. Esta carpeta y sus archivos se crean automáticamente al iniciar la aplicación si no existen.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Archivo JSON</w:t>
            </w:r>
          </w:p>
        </w:tc>
        <w:tc>
          <w:tcPr>
            <w:tcW w:type="dxa" w:w="656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Contenido</w:t>
            </w:r>
          </w:p>
        </w:tc>
      </w:tr>
      <w:tr>
        <w:trPr>
          <w:tblHeader w:val="false"/>
        </w:trPr>
        <w:tc>
          <w:tcPr>
            <w:tcW w:type="dxa" w:w="2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data/users.json</w:t>
            </w:r>
          </w:p>
        </w:tc>
        <w:tc>
          <w:tcPr>
            <w:tcW w:type="dxa" w:w="65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Registro de usuarios del sistema (clientes, admin, seguridad)</w:t>
            </w:r>
          </w:p>
        </w:tc>
      </w:tr>
      <w:tr>
        <w:trPr>
          <w:tblHeader w:val="false"/>
        </w:trPr>
        <w:tc>
          <w:tcPr>
            <w:tcW w:type="dxa" w:w="2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data/logs.json</w:t>
            </w:r>
          </w:p>
        </w:tc>
        <w:tc>
          <w:tcPr>
            <w:tcW w:type="dxa" w:w="65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Bitácora de accesos y eventos de seguridad</w:t>
            </w:r>
          </w:p>
        </w:tc>
      </w:tr>
      <w:tr>
        <w:trPr>
          <w:tblHeader w:val="false"/>
        </w:trPr>
        <w:tc>
          <w:tcPr>
            <w:tcW w:type="dxa" w:w="2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data/trainers.json</w:t>
            </w:r>
          </w:p>
        </w:tc>
        <w:tc>
          <w:tcPr>
            <w:tcW w:type="dxa" w:w="65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Información de entrenadores registrados</w:t>
            </w:r>
          </w:p>
        </w:tc>
      </w:tr>
      <w:tr>
        <w:trPr>
          <w:tblHeader w:val="false"/>
        </w:trPr>
        <w:tc>
          <w:tcPr>
            <w:tcW w:type="dxa" w:w="2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data/schedules.json</w:t>
            </w:r>
          </w:p>
        </w:tc>
        <w:tc>
          <w:tcPr>
            <w:tcW w:type="dxa" w:w="65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Horarios de clases y sesiones del gimnasio</w:t>
            </w:r>
          </w:p>
        </w:tc>
      </w:tr>
      <w:tr>
        <w:trPr>
          <w:tblHeader w:val="false"/>
        </w:trPr>
        <w:tc>
          <w:tcPr>
            <w:tcW w:type="dxa" w:w="2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data/workers.json</w:t>
            </w:r>
          </w:p>
        </w:tc>
        <w:tc>
          <w:tcPr>
            <w:tcW w:type="dxa" w:w="65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Datos del personal (empleados)</w:t>
            </w:r>
          </w:p>
        </w:tc>
      </w:tr>
      <w:tr>
        <w:trPr>
          <w:tblHeader w:val="false"/>
        </w:trPr>
        <w:tc>
          <w:tcPr>
            <w:tcW w:type="dxa" w:w="2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data/attendance.json</w:t>
            </w:r>
          </w:p>
        </w:tc>
        <w:tc>
          <w:tcPr>
            <w:tcW w:type="dxa" w:w="65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Registros de asistencia de clientes</w:t>
            </w:r>
          </w:p>
        </w:tc>
      </w:tr>
      <w:tr>
        <w:trPr>
          <w:tblHeader w:val="false"/>
        </w:trPr>
        <w:tc>
          <w:tcPr>
            <w:tcW w:type="dxa" w:w="2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data/accounting.json</w:t>
            </w:r>
          </w:p>
        </w:tc>
        <w:tc>
          <w:tcPr>
            <w:tcW w:type="dxa" w:w="65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Movimientos contables y saldos</w:t>
            </w:r>
          </w:p>
        </w:tc>
      </w:tr>
      <w:tr>
        <w:trPr>
          <w:tblHeader w:val="false"/>
        </w:trPr>
        <w:tc>
          <w:tcPr>
            <w:tcW w:type="dxa" w:w="2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data/payroll.json</w:t>
            </w:r>
          </w:p>
        </w:tc>
        <w:tc>
          <w:tcPr>
            <w:tcW w:type="dxa" w:w="65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Registros de nómina y pagos a empleados</w:t>
            </w:r>
          </w:p>
        </w:tc>
      </w:tr>
      <w:tr>
        <w:trPr>
          <w:tblHeader w:val="false"/>
        </w:trPr>
        <w:tc>
          <w:tcPr>
            <w:tcW w:type="dxa" w:w="2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data/incidents.json</w:t>
            </w:r>
          </w:p>
        </w:tc>
        <w:tc>
          <w:tcPr>
            <w:tcW w:type="dxa" w:w="65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Incidencias reportadas del personal</w:t>
            </w:r>
          </w:p>
        </w:tc>
      </w:tr>
      <w:tr>
        <w:trPr>
          <w:tblHeader w:val="false"/>
        </w:trPr>
        <w:tc>
          <w:tcPr>
            <w:tcW w:type="dxa" w:w="2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data/evaluations.json</w:t>
            </w:r>
          </w:p>
        </w:tc>
        <w:tc>
          <w:tcPr>
            <w:tcW w:type="dxa" w:w="65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Evaluaciones de desempeño de clientes</w:t>
            </w:r>
          </w:p>
        </w:tc>
      </w:tr>
      <w:tr>
        <w:trPr>
          <w:tblHeader w:val="false"/>
        </w:trPr>
        <w:tc>
          <w:tcPr>
            <w:tcW w:type="dxa" w:w="2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data/surveys.json</w:t>
            </w:r>
          </w:p>
        </w:tc>
        <w:tc>
          <w:tcPr>
            <w:tcW w:type="dxa" w:w="65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Encuestas de satisfacción de clientes</w:t>
            </w:r>
          </w:p>
        </w:tc>
      </w:tr>
      <w:tr>
        <w:trPr>
          <w:tblHeader w:val="false"/>
        </w:trPr>
        <w:tc>
          <w:tcPr>
            <w:tcW w:type="dxa" w:w="2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data/notifications.json</w:t>
            </w:r>
          </w:p>
        </w:tc>
        <w:tc>
          <w:tcPr>
            <w:tcW w:type="dxa" w:w="65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Notificaciones del sistema para trabajadores</w:t>
            </w:r>
          </w:p>
        </w:tc>
      </w:tr>
      <w:tr>
        <w:trPr>
          <w:tblHeader w:val="false"/>
        </w:trPr>
        <w:tc>
          <w:tcPr>
            <w:tcW w:type="dxa" w:w="2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data/performance.json</w:t>
            </w:r>
          </w:p>
        </w:tc>
        <w:tc>
          <w:tcPr>
            <w:tcW w:type="dxa" w:w="65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Métricas de rendimiento del sistema</w:t>
            </w:r>
          </w:p>
        </w:tc>
      </w:tr>
      <w:tr>
        <w:trPr>
          <w:tblHeader w:val="false"/>
        </w:trPr>
        <w:tc>
          <w:tcPr>
            <w:tcW w:type="dxa" w:w="2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data/employee_payments.json</w:t>
            </w:r>
          </w:p>
        </w:tc>
        <w:tc>
          <w:tcPr>
            <w:tcW w:type="dxa" w:w="65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Pagos procesados a empleados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ADVERTENCIA: Integridad de datos</w:t>
            </w:r>
          </w:p>
          <w:p>
            <w:pPr>
              <w:spacing w:after="0"/>
            </w:pPr>
            <w:r>
              <w:rPr>
                <w:rFonts w:ascii="Arial" w:cs="Arial" w:eastAsia="Arial" w:hAnsi="Arial"/>
                <w:color w:val="374151"/>
                <w:sz w:val="20"/>
                <w:szCs w:val="20"/>
              </w:rPr>
              <w:t xml:space="preserve">No edite manualmente los archivos JSON de la carpeta data/ a menos que tenga conocimiento experto del esquema de datos. Una corrupción en estos archivos puede causar errores en el inicio de la aplicación. Realice respaldos antes de cualquier modificación manual.</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3.3 Topología de red</w:t>
      </w:r>
    </w:p>
    <w:p>
      <w:pPr>
        <w:spacing w:after="120"/>
      </w:pPr>
      <w:r>
        <w:rPr>
          <w:rFonts w:ascii="Arial" w:cs="Arial" w:eastAsia="Arial" w:hAnsi="Arial"/>
          <w:color w:val="1F2937"/>
          <w:sz w:val="22"/>
          <w:szCs w:val="22"/>
        </w:rPr>
        <w:t xml:space="preserve">FitZone es una aplicación de escritorio standalone (autónoma). No requiere topología de red para su funcionamiento normal:</w:t>
      </w:r>
    </w:p>
    <w:p>
      <w:pPr>
        <w:pStyle w:val="ListParagraph"/>
        <w:numPr>
          <w:ilvl w:val="0"/>
          <w:numId w:val="2"/>
        </w:numPr>
        <w:spacing w:after="80"/>
      </w:pPr>
      <w:r>
        <w:rPr>
          <w:rFonts w:ascii="Arial" w:cs="Arial" w:eastAsia="Arial" w:hAnsi="Arial"/>
          <w:b w:val="false"/>
          <w:bCs w:val="false"/>
          <w:color w:val="1F2937"/>
          <w:sz w:val="22"/>
          <w:szCs w:val="22"/>
        </w:rPr>
        <w:t xml:space="preserve">Sin servidor web ni API REST: Toda la lógica corre localmente en el equipo del usuario.</w:t>
      </w:r>
    </w:p>
    <w:p>
      <w:pPr>
        <w:pStyle w:val="ListParagraph"/>
        <w:numPr>
          <w:ilvl w:val="0"/>
          <w:numId w:val="2"/>
        </w:numPr>
        <w:spacing w:after="80"/>
      </w:pPr>
      <w:r>
        <w:rPr>
          <w:rFonts w:ascii="Arial" w:cs="Arial" w:eastAsia="Arial" w:hAnsi="Arial"/>
          <w:b w:val="false"/>
          <w:bCs w:val="false"/>
          <w:color w:val="1F2937"/>
          <w:sz w:val="22"/>
          <w:szCs w:val="22"/>
        </w:rPr>
        <w:t xml:space="preserve">Sin base de datos remota: La persistencia es mediante archivos JSON locales.</w:t>
      </w:r>
    </w:p>
    <w:p>
      <w:pPr>
        <w:pStyle w:val="ListParagraph"/>
        <w:numPr>
          <w:ilvl w:val="0"/>
          <w:numId w:val="2"/>
        </w:numPr>
        <w:spacing w:after="80"/>
      </w:pPr>
      <w:r>
        <w:rPr>
          <w:rFonts w:ascii="Arial" w:cs="Arial" w:eastAsia="Arial" w:hAnsi="Arial"/>
          <w:b w:val="false"/>
          <w:bCs w:val="false"/>
          <w:color w:val="1F2937"/>
          <w:sz w:val="22"/>
          <w:szCs w:val="22"/>
        </w:rPr>
        <w:t xml:space="preserve">Acceso a internet requerido únicamente durante: instalación de dependencias (pip install) y análisis SonarQube.</w:t>
      </w:r>
    </w:p>
    <w:p>
      <w:pPr>
        <w:pStyle w:val="ListParagraph"/>
        <w:numPr>
          <w:ilvl w:val="0"/>
          <w:numId w:val="2"/>
        </w:numPr>
        <w:spacing w:after="80"/>
      </w:pPr>
      <w:r>
        <w:rPr>
          <w:rFonts w:ascii="Arial" w:cs="Arial" w:eastAsia="Arial" w:hAnsi="Arial"/>
          <w:b w:val="false"/>
          <w:bCs w:val="false"/>
          <w:color w:val="1F2937"/>
          <w:sz w:val="22"/>
          <w:szCs w:val="22"/>
        </w:rPr>
        <w:t xml:space="preserve">Preparado para migración: La arquitectura de servicios está diseñada para migrar la capa de persistencia a MySQL sin cambios en la interfaz o controladores.</w:t>
      </w:r>
    </w:p>
    <w:p>
      <w:pPr>
        <w:spacing w:after="60"/>
      </w:pPr>
      <w:r>
        <w:t xml:space="preserve"/>
      </w:r>
    </w:p>
    <w:p>
      <w:pPr>
        <w:pStyle w:val="Heading2"/>
        <w:spacing w:after="80" w:before="280"/>
      </w:pPr>
      <w:r>
        <w:rPr>
          <w:rFonts w:ascii="Arial" w:cs="Arial" w:eastAsia="Arial" w:hAnsi="Arial"/>
          <w:b/>
          <w:bCs/>
          <w:color w:val="2E75B6"/>
          <w:sz w:val="28"/>
          <w:szCs w:val="28"/>
        </w:rPr>
        <w:t xml:space="preserve">4. Ejecución de Scripts de Prueba</w:t>
      </w:r>
    </w:p>
    <w:p>
      <w:pPr>
        <w:pStyle w:val="Heading3"/>
        <w:spacing w:after="60" w:before="200"/>
      </w:pPr>
      <w:r>
        <w:rPr>
          <w:rFonts w:ascii="Arial" w:cs="Arial" w:eastAsia="Arial" w:hAnsi="Arial"/>
          <w:b/>
          <w:bCs/>
          <w:color w:val="1A4A8A"/>
          <w:sz w:val="24"/>
          <w:szCs w:val="24"/>
        </w:rPr>
        <w:t xml:space="preserve">4.1 Ejecutar suite de pruebas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w:t>
            </w:r>
          </w:p>
          <w:p>
            <w:pPr>
              <w:spacing w:after="0"/>
            </w:pPr>
            <w:r>
              <w:rPr>
                <w:rFonts w:ascii="Arial" w:cs="Arial" w:eastAsia="Arial" w:hAnsi="Arial"/>
                <w:color w:val="374151"/>
                <w:sz w:val="20"/>
                <w:szCs w:val="20"/>
              </w:rPr>
              <w:t xml:space="preserve">pytest tests/ -v
Resultado esperado: 143 casos PASSED, 1 FAILED (AttributeError en test_quality_coverage_and_accessors — sin impacto en producción)
Tiempo estimado: ~3 segundos</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4.2 Ejecutar pruebas con reporte de 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w:t>
            </w:r>
          </w:p>
          <w:p>
            <w:pPr>
              <w:spacing w:after="0"/>
            </w:pPr>
            <w:r>
              <w:rPr>
                <w:rFonts w:ascii="Arial" w:cs="Arial" w:eastAsia="Arial" w:hAnsi="Arial"/>
                <w:color w:val="374151"/>
                <w:sz w:val="20"/>
                <w:szCs w:val="20"/>
              </w:rPr>
              <w:t xml:space="preserve">pytest tests/ --cov=src --cov-report=html
Genera un reporte HTML en htmlcov/ con el detalle de cobertura por módulo.
Cobertura esperada: 95.7% (según análisis SonarQube Sprint 5)</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4.3 Análisis estático con SonarQube</w:t>
      </w:r>
    </w:p>
    <w:p>
      <w:pPr>
        <w:spacing w:after="120"/>
      </w:pPr>
      <w:r>
        <w:rPr>
          <w:rFonts w:ascii="Arial" w:cs="Arial" w:eastAsia="Arial" w:hAnsi="Arial"/>
          <w:color w:val="1F2937"/>
          <w:sz w:val="22"/>
          <w:szCs w:val="22"/>
        </w:rPr>
        <w:t xml:space="preserve">Prerrequisito: SonarQube Community Edition instalado y JDK 21 configurado en el PATH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w:t>
            </w:r>
          </w:p>
          <w:p>
            <w:pPr>
              <w:spacing w:after="0"/>
            </w:pPr>
            <w:r>
              <w:rPr>
                <w:rFonts w:ascii="Arial" w:cs="Arial" w:eastAsia="Arial" w:hAnsi="Arial"/>
                <w:color w:val="374151"/>
                <w:sz w:val="20"/>
                <w:szCs w:val="20"/>
              </w:rPr>
              <w:t xml:space="preserve">sonar-scanner
Resultado esperado: Quality Gate Passed, 0 issues nuevos, 0 security hotspots, 0.0% duplicación</w:t>
            </w:r>
          </w:p>
        </w:tc>
      </w:tr>
    </w:tbl>
    <w:p>
      <w:pPr>
        <w:spacing w:after="60"/>
      </w:pPr>
      <w:r>
        <w:t xml:space="preserve"/>
      </w:r>
    </w:p>
    <w:p>
      <w:pPr>
        <w:pStyle w:val="Heading2"/>
        <w:spacing w:after="80" w:before="280"/>
      </w:pPr>
      <w:r>
        <w:rPr>
          <w:rFonts w:ascii="Arial" w:cs="Arial" w:eastAsia="Arial" w:hAnsi="Arial"/>
          <w:b/>
          <w:bCs/>
          <w:color w:val="2E75B6"/>
          <w:sz w:val="28"/>
          <w:szCs w:val="28"/>
        </w:rPr>
        <w:t xml:space="preserve">5. Generación de Ejecutable Windows (.exe)</w:t>
      </w:r>
    </w:p>
    <w:p>
      <w:pPr>
        <w:spacing w:after="120"/>
      </w:pPr>
      <w:r>
        <w:rPr>
          <w:rFonts w:ascii="Arial" w:cs="Arial" w:eastAsia="Arial" w:hAnsi="Arial"/>
          <w:color w:val="1F2937"/>
          <w:sz w:val="22"/>
          <w:szCs w:val="22"/>
        </w:rPr>
        <w:t xml:space="preserve">FitZone incluye una configuración de PyInstaller (fitzone.spec) para generar un ejecutable Windows autónomo que no requiere Python instalado en el equipo del usuario final.</w:t>
      </w:r>
    </w:p>
    <w:p>
      <w:pPr>
        <w:pStyle w:val="Heading3"/>
        <w:spacing w:after="60" w:before="200"/>
      </w:pPr>
      <w:r>
        <w:rPr>
          <w:rFonts w:ascii="Arial" w:cs="Arial" w:eastAsia="Arial" w:hAnsi="Arial"/>
          <w:b/>
          <w:bCs/>
          <w:color w:val="1A4A8A"/>
          <w:sz w:val="24"/>
          <w:szCs w:val="24"/>
        </w:rPr>
        <w:t xml:space="preserve">5.1 Prerrequisitos</w:t>
      </w:r>
    </w:p>
    <w:p>
      <w:pPr>
        <w:pStyle w:val="ListParagraph"/>
        <w:numPr>
          <w:ilvl w:val="0"/>
          <w:numId w:val="3"/>
        </w:numPr>
        <w:spacing w:after="80"/>
      </w:pPr>
      <w:r>
        <w:rPr>
          <w:rFonts w:ascii="Arial" w:cs="Arial" w:eastAsia="Arial" w:hAnsi="Arial"/>
          <w:color w:val="1F2937"/>
          <w:sz w:val="22"/>
          <w:szCs w:val="22"/>
        </w:rPr>
        <w:t xml:space="preserve">Entorno virtual activo con todas las dependencias instaladas.</w:t>
      </w:r>
    </w:p>
    <w:p>
      <w:pPr>
        <w:pStyle w:val="ListParagraph"/>
        <w:numPr>
          <w:ilvl w:val="0"/>
          <w:numId w:val="3"/>
        </w:numPr>
        <w:spacing w:after="80"/>
      </w:pPr>
      <w:r>
        <w:rPr>
          <w:rFonts w:ascii="Arial" w:cs="Arial" w:eastAsia="Arial" w:hAnsi="Arial"/>
          <w:color w:val="1F2937"/>
          <w:sz w:val="22"/>
          <w:szCs w:val="22"/>
        </w:rPr>
        <w:t xml:space="preserve">PyInstaller instalado: pip install pyinstaller</w:t>
      </w:r>
    </w:p>
    <w:p>
      <w:pPr>
        <w:pStyle w:val="Heading3"/>
        <w:spacing w:after="60" w:before="200"/>
      </w:pPr>
      <w:r>
        <w:rPr>
          <w:rFonts w:ascii="Arial" w:cs="Arial" w:eastAsia="Arial" w:hAnsi="Arial"/>
          <w:b/>
          <w:bCs/>
          <w:color w:val="1A4A8A"/>
          <w:sz w:val="24"/>
          <w:szCs w:val="24"/>
        </w:rPr>
        <w:t xml:space="preserve">5.2 Generar el ejecutable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Comando</w:t>
            </w:r>
          </w:p>
          <w:p>
            <w:pPr>
              <w:spacing w:after="0"/>
            </w:pPr>
            <w:r>
              <w:rPr>
                <w:rFonts w:ascii="Arial" w:cs="Arial" w:eastAsia="Arial" w:hAnsi="Arial"/>
                <w:color w:val="374151"/>
                <w:sz w:val="20"/>
                <w:szCs w:val="20"/>
              </w:rPr>
              <w:t xml:space="preserve">pyinstaller fitzone.spec
Esto genera la carpeta dist/FitZone/ con el ejecutable FitZone.exe y todas sus dependencias.
Tiempo estimado: 3–8 minutos según el equipo.</w:t>
            </w:r>
          </w:p>
        </w:tc>
      </w:tr>
    </w:tbl>
    <w:p>
      <w:pPr>
        <w:pStyle w:val="Heading3"/>
        <w:spacing w:after="60" w:before="200"/>
      </w:pPr>
      <w:r>
        <w:rPr>
          <w:rFonts w:ascii="Arial" w:cs="Arial" w:eastAsia="Arial" w:hAnsi="Arial"/>
          <w:b/>
          <w:bCs/>
          <w:color w:val="1A4A8A"/>
          <w:sz w:val="24"/>
          <w:szCs w:val="24"/>
        </w:rPr>
        <w:t xml:space="preserve">5.3 Distribuir el ejecutable</w:t>
      </w:r>
    </w:p>
    <w:p>
      <w:pPr>
        <w:pStyle w:val="ListParagraph"/>
        <w:numPr>
          <w:ilvl w:val="0"/>
          <w:numId w:val="4"/>
        </w:numPr>
        <w:spacing w:after="80"/>
      </w:pPr>
      <w:r>
        <w:rPr>
          <w:rFonts w:ascii="Arial" w:cs="Arial" w:eastAsia="Arial" w:hAnsi="Arial"/>
          <w:color w:val="1F2937"/>
          <w:sz w:val="22"/>
          <w:szCs w:val="22"/>
        </w:rPr>
        <w:t xml:space="preserve">Copie la carpeta completa dist/FitZone/ al equipo de destino.</w:t>
      </w:r>
    </w:p>
    <w:p>
      <w:pPr>
        <w:pStyle w:val="ListParagraph"/>
        <w:numPr>
          <w:ilvl w:val="0"/>
          <w:numId w:val="4"/>
        </w:numPr>
        <w:spacing w:after="80"/>
      </w:pPr>
      <w:r>
        <w:rPr>
          <w:rFonts w:ascii="Arial" w:cs="Arial" w:eastAsia="Arial" w:hAnsi="Arial"/>
          <w:color w:val="1F2937"/>
          <w:sz w:val="22"/>
          <w:szCs w:val="22"/>
        </w:rPr>
        <w:t xml:space="preserve">Copie también la carpeta data/ con los archivos JSON al mismo nivel que FitZone.exe.</w:t>
      </w:r>
    </w:p>
    <w:p>
      <w:pPr>
        <w:pStyle w:val="ListParagraph"/>
        <w:numPr>
          <w:ilvl w:val="0"/>
          <w:numId w:val="4"/>
        </w:numPr>
        <w:spacing w:after="80"/>
      </w:pPr>
      <w:r>
        <w:rPr>
          <w:rFonts w:ascii="Arial" w:cs="Arial" w:eastAsia="Arial" w:hAnsi="Arial"/>
          <w:color w:val="1F2937"/>
          <w:sz w:val="22"/>
          <w:szCs w:val="22"/>
        </w:rPr>
        <w:t xml:space="preserve">Ejecute FitZone.exe haciendo doble clic. No se requiere Python instalado.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60"/>
            </w:pPr>
            <w:r>
              <w:rPr>
                <w:rFonts w:ascii="Arial" w:cs="Arial" w:eastAsia="Arial" w:hAnsi="Arial"/>
                <w:b/>
                <w:bCs/>
                <w:color w:val="1E3A8A"/>
                <w:sz w:val="20"/>
                <w:szCs w:val="20"/>
              </w:rPr>
              <w:t xml:space="preserve">Nota sobre el ícono</w:t>
            </w:r>
          </w:p>
          <w:p>
            <w:pPr>
              <w:spacing w:after="0"/>
            </w:pPr>
            <w:r>
              <w:rPr>
                <w:rFonts w:ascii="Arial" w:cs="Arial" w:eastAsia="Arial" w:hAnsi="Arial"/>
                <w:color w:val="374151"/>
                <w:sz w:val="20"/>
                <w:szCs w:val="20"/>
              </w:rPr>
              <w:t xml:space="preserve">Para personalizar el ícono del ejecutable, proporcione un archivo .ico en: src/assets/fitzone.ico
Luego edite fitzone.spec y cambie: icon=None por icon='src/assets/fitzone.ico'</w:t>
            </w:r>
          </w:p>
        </w:tc>
      </w:tr>
    </w:tbl>
    <w:p>
      <w:pPr>
        <w:spacing w:after="60"/>
      </w:pPr>
      <w:r>
        <w:t xml:space="preserve"/>
      </w:r>
    </w:p>
    <w:p>
      <w:pPr>
        <w:pStyle w:val="Heading2"/>
        <w:spacing w:after="80" w:before="280"/>
      </w:pPr>
      <w:r>
        <w:rPr>
          <w:rFonts w:ascii="Arial" w:cs="Arial" w:eastAsia="Arial" w:hAnsi="Arial"/>
          <w:b/>
          <w:bCs/>
          <w:color w:val="2E75B6"/>
          <w:sz w:val="28"/>
          <w:szCs w:val="28"/>
        </w:rPr>
        <w:t xml:space="preserve">6. Resolución de Problemas de Instalación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Problema</w:t>
            </w:r>
          </w:p>
        </w:tc>
        <w:tc>
          <w:tcPr>
            <w:tcW w:type="dxa" w:w="30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Causa probable</w:t>
            </w:r>
          </w:p>
        </w:tc>
        <w:tc>
          <w:tcPr>
            <w:tcW w:type="dxa" w:w="316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Solución</w:t>
            </w:r>
          </w:p>
        </w:tc>
      </w:tr>
      <w:tr>
        <w:trPr>
          <w:tblHeader w:val="false"/>
        </w:trPr>
        <w:tc>
          <w:tcPr>
            <w:tcW w:type="dxa" w:w="32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"python" no se reconoce como comando</w:t>
            </w:r>
          </w:p>
        </w:tc>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Python no está en el PATH del sistema</w:t>
            </w:r>
          </w:p>
        </w:tc>
        <w:tc>
          <w:tcPr>
            <w:tcW w:type="dxa" w:w="31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Reinstalar Python marcando "Add to PATH" o agregar manualmente al PATH</w:t>
            </w:r>
          </w:p>
        </w:tc>
      </w:tr>
      <w:tr>
        <w:trPr>
          <w:tblHeader w:val="false"/>
        </w:trPr>
        <w:tc>
          <w:tcPr>
            <w:tcW w:type="dxa" w:w="32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Error al instalar PySide6</w:t>
            </w:r>
          </w:p>
        </w:tc>
        <w:tc>
          <w:tcPr>
            <w:tcW w:type="dxa" w:w="3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Python 32-bit o versión &lt; 3.10</w:t>
            </w:r>
          </w:p>
        </w:tc>
        <w:tc>
          <w:tcPr>
            <w:tcW w:type="dxa" w:w="31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Instalar Python 3.10+ 64-bit</w:t>
            </w:r>
          </w:p>
        </w:tc>
      </w:tr>
      <w:tr>
        <w:trPr>
          <w:tblHeader w:val="false"/>
        </w:trPr>
        <w:tc>
          <w:tcPr>
            <w:tcW w:type="dxa" w:w="32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La aplicación no abre (pantalla en blanco)</w:t>
            </w:r>
          </w:p>
        </w:tc>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Se ejecuta desde directorio incorrecto</w:t>
            </w:r>
          </w:p>
        </w:tc>
        <w:tc>
          <w:tcPr>
            <w:tcW w:type="dxa" w:w="31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Navegar a fitzone_v2/ y ejecutar python app.py desde ahí</w:t>
            </w:r>
          </w:p>
        </w:tc>
      </w:tr>
      <w:tr>
        <w:trPr>
          <w:tblHeader w:val="false"/>
        </w:trPr>
        <w:tc>
          <w:tcPr>
            <w:tcW w:type="dxa" w:w="32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Datos no aparecen en la UI</w:t>
            </w:r>
          </w:p>
        </w:tc>
        <w:tc>
          <w:tcPr>
            <w:tcW w:type="dxa" w:w="3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Carpeta data/ ausente o con permisos</w:t>
            </w:r>
          </w:p>
        </w:tc>
        <w:tc>
          <w:tcPr>
            <w:tcW w:type="dxa" w:w="31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Crear carpeta data/ manualmente junto a app.py</w:t>
            </w:r>
          </w:p>
        </w:tc>
      </w:tr>
      <w:tr>
        <w:trPr>
          <w:tblHeader w:val="false"/>
        </w:trPr>
        <w:tc>
          <w:tcPr>
            <w:tcW w:type="dxa" w:w="32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Error en pytest: AttributeError delete_worker</w:t>
            </w:r>
          </w:p>
        </w:tc>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Método faltante en WorkerService</w:t>
            </w:r>
          </w:p>
        </w:tc>
        <w:tc>
          <w:tcPr>
            <w:tcW w:type="dxa" w:w="31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Conocido — no afecta producción. Ignorar (143/144 pasan)</w:t>
            </w:r>
          </w:p>
        </w:tc>
      </w:tr>
      <w:tr>
        <w:trPr>
          <w:tblHeader w:val="false"/>
        </w:trPr>
        <w:tc>
          <w:tcPr>
            <w:tcW w:type="dxa" w:w="32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SonarQube no conecta</w:t>
            </w:r>
          </w:p>
        </w:tc>
        <w:tc>
          <w:tcPr>
            <w:tcW w:type="dxa" w:w="3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JDK no configurado en PATH</w:t>
            </w:r>
          </w:p>
        </w:tc>
        <w:tc>
          <w:tcPr>
            <w:tcW w:type="dxa" w:w="31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Verificar JAVA_HOME y que java -version funcione en terminal</w:t>
            </w:r>
          </w:p>
        </w:tc>
      </w:tr>
      <w:tr>
        <w:trPr>
          <w:tblHeader w:val="false"/>
        </w:trPr>
        <w:tc>
          <w:tcPr>
            <w:tcW w:type="dxa" w:w="32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pyinstaller no encontrado</w:t>
            </w:r>
          </w:p>
        </w:tc>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No instalado en el entorno activo</w:t>
            </w:r>
          </w:p>
        </w:tc>
        <w:tc>
          <w:tcPr>
            <w:tcW w:type="dxa" w:w="31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Ejecutar: pip install pyinstaller dentro del entorno virtual activo</w:t>
            </w:r>
          </w:p>
        </w:tc>
      </w:tr>
    </w:tbl>
    <w:p>
      <w:pPr>
        <w:spacing w:after="60"/>
      </w:pPr>
      <w:r>
        <w:t xml:space="preserve"/>
      </w:r>
    </w:p>
    <w:p>
      <w:pPr>
        <w:pStyle w:val="Heading2"/>
        <w:spacing w:after="80" w:before="280"/>
      </w:pPr>
      <w:r>
        <w:rPr>
          <w:rFonts w:ascii="Arial" w:cs="Arial" w:eastAsia="Arial" w:hAnsi="Arial"/>
          <w:b/>
          <w:bCs/>
          <w:color w:val="2E75B6"/>
          <w:sz w:val="28"/>
          <w:szCs w:val="28"/>
        </w:rPr>
        <w:t xml:space="preserve">7. Respaldo y Restauración de Datos</w:t>
      </w:r>
    </w:p>
    <w:p>
      <w:pPr>
        <w:spacing w:after="120"/>
      </w:pPr>
      <w:r>
        <w:rPr>
          <w:rFonts w:ascii="Arial" w:cs="Arial" w:eastAsia="Arial" w:hAnsi="Arial"/>
          <w:color w:val="1F2937"/>
          <w:sz w:val="22"/>
          <w:szCs w:val="22"/>
        </w:rPr>
        <w:t xml:space="preserve">Para respaldar todos los datos del sistema, copie la carpeta data/ completa a un directorio seguro. Para restaurar, reemplace la carpeta data/ con el respaldo.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20"/>
              <w:left w:type="dxa" w:w="200"/>
              <w:bottom w:type="dxa" w:w="120"/>
              <w:right w:type="dxa" w:w="200"/>
            </w:tcMar>
          </w:tcPr>
          <w:p>
            <w:pPr>
              <w:spacing w:after="60"/>
            </w:pPr>
            <w:r>
              <w:rPr>
                <w:rFonts w:ascii="Arial" w:cs="Arial" w:eastAsia="Arial" w:hAnsi="Arial"/>
                <w:b/>
                <w:bCs/>
                <w:color w:val="14532D"/>
                <w:sz w:val="20"/>
                <w:szCs w:val="20"/>
              </w:rPr>
              <w:t xml:space="preserve">RECOMENDACIÓN DE RESPALDO</w:t>
            </w:r>
          </w:p>
          <w:p>
            <w:pPr>
              <w:spacing w:after="0"/>
            </w:pPr>
            <w:r>
              <w:rPr>
                <w:rFonts w:ascii="Arial" w:cs="Arial" w:eastAsia="Arial" w:hAnsi="Arial"/>
                <w:color w:val="374151"/>
                <w:sz w:val="20"/>
                <w:szCs w:val="20"/>
              </w:rPr>
              <w:t xml:space="preserve">Realice respaldos periódicos de la carpeta data/ antes de actualizaciones del sistema, migraciones o cambios mayores de configuración. En entornos de producción, automatice los respaldos con scripts programados (cron / Task Scheduler).</w:t>
            </w:r>
          </w:p>
        </w:tc>
      </w:tr>
    </w:tbl>
    <w:p>
      <w:pPr>
        <w:spacing w:after="60"/>
      </w:pPr>
      <w:r>
        <w:t xml:space="preserve"/>
      </w:r>
    </w:p>
    <w:p>
      <w:pPr>
        <w:pStyle w:val="Heading2"/>
        <w:spacing w:after="80" w:before="280"/>
      </w:pPr>
      <w:r>
        <w:rPr>
          <w:rFonts w:ascii="Arial" w:cs="Arial" w:eastAsia="Arial" w:hAnsi="Arial"/>
          <w:b/>
          <w:bCs/>
          <w:color w:val="2E75B6"/>
          <w:sz w:val="28"/>
          <w:szCs w:val="28"/>
        </w:rPr>
        <w:t xml:space="preserve">8. Preparación para Migración a MySQL</w:t>
      </w:r>
    </w:p>
    <w:p>
      <w:pPr>
        <w:spacing w:after="120"/>
      </w:pPr>
      <w:r>
        <w:rPr>
          <w:rFonts w:ascii="Arial" w:cs="Arial" w:eastAsia="Arial" w:hAnsi="Arial"/>
          <w:color w:val="1F2937"/>
          <w:sz w:val="22"/>
          <w:szCs w:val="22"/>
        </w:rPr>
        <w:t xml:space="preserve">FitZone está arquitectónicamente preparado para migrar su capa de persistencia de JSON a MySQL. Cuando se requiera:</w:t>
      </w:r>
    </w:p>
    <w:p>
      <w:pPr>
        <w:pStyle w:val="ListParagraph"/>
        <w:numPr>
          <w:ilvl w:val="0"/>
          <w:numId w:val="2"/>
        </w:numPr>
        <w:spacing w:after="80"/>
      </w:pPr>
      <w:r>
        <w:rPr>
          <w:rFonts w:ascii="Arial" w:cs="Arial" w:eastAsia="Arial" w:hAnsi="Arial"/>
          <w:b w:val="false"/>
          <w:bCs w:val="false"/>
          <w:color w:val="1F2937"/>
          <w:sz w:val="22"/>
          <w:szCs w:val="22"/>
        </w:rPr>
        <w:t xml:space="preserve">La capa de servicios (src/services/) centraliza todo el acceso a datos.</w:t>
      </w:r>
    </w:p>
    <w:p>
      <w:pPr>
        <w:pStyle w:val="ListParagraph"/>
        <w:numPr>
          <w:ilvl w:val="0"/>
          <w:numId w:val="2"/>
        </w:numPr>
        <w:spacing w:after="80"/>
      </w:pPr>
      <w:r>
        <w:rPr>
          <w:rFonts w:ascii="Arial" w:cs="Arial" w:eastAsia="Arial" w:hAnsi="Arial"/>
          <w:b w:val="false"/>
          <w:bCs w:val="false"/>
          <w:color w:val="1F2937"/>
          <w:sz w:val="22"/>
          <w:szCs w:val="22"/>
        </w:rPr>
        <w:t xml:space="preserve">Reemplazar json_storage.py por un módulo de conexión MySQL sin afectar controladores ni vistas.</w:t>
      </w:r>
    </w:p>
    <w:p>
      <w:pPr>
        <w:pStyle w:val="ListParagraph"/>
        <w:numPr>
          <w:ilvl w:val="0"/>
          <w:numId w:val="2"/>
        </w:numPr>
        <w:spacing w:after="80"/>
      </w:pPr>
      <w:r>
        <w:rPr>
          <w:rFonts w:ascii="Arial" w:cs="Arial" w:eastAsia="Arial" w:hAnsi="Arial"/>
          <w:b w:val="false"/>
          <w:bCs w:val="false"/>
          <w:color w:val="1F2937"/>
          <w:sz w:val="22"/>
          <w:szCs w:val="22"/>
        </w:rPr>
        <w:t xml:space="preserve">Configurar las variables de conexión (host, puerto, usuario, contraseña, nombre de BD) en un archivo de configuración o variables de entorno.</w:t>
      </w:r>
    </w:p>
    <w:p>
      <w:pPr>
        <w:pStyle w:val="ListParagraph"/>
        <w:numPr>
          <w:ilvl w:val="0"/>
          <w:numId w:val="2"/>
        </w:numPr>
        <w:spacing w:after="80"/>
      </w:pPr>
      <w:r>
        <w:rPr>
          <w:rFonts w:ascii="Arial" w:cs="Arial" w:eastAsia="Arial" w:hAnsi="Arial"/>
          <w:b w:val="false"/>
          <w:bCs w:val="false"/>
          <w:color w:val="1F2937"/>
          <w:sz w:val="22"/>
          <w:szCs w:val="22"/>
        </w:rPr>
        <w:t xml:space="preserve">El esquema de tablas MySQL debe replicar la estructura de los archivos JSON actuales.</w:t>
      </w:r>
    </w:p>
    <w:p>
      <w:pPr>
        <w:pStyle w:val="ListParagraph"/>
        <w:numPr>
          <w:ilvl w:val="0"/>
          <w:numId w:val="2"/>
        </w:numPr>
        <w:spacing w:after="80"/>
      </w:pPr>
      <w:r>
        <w:rPr>
          <w:rFonts w:ascii="Arial" w:cs="Arial" w:eastAsia="Arial" w:hAnsi="Arial"/>
          <w:b w:val="false"/>
          <w:bCs w:val="false"/>
          <w:color w:val="1F2937"/>
          <w:sz w:val="22"/>
          <w:szCs w:val="22"/>
        </w:rPr>
        <w:t xml:space="preserve">Utilizar SQLAlchemy como ORM recomendado para Python: pip install sqlalchemy pymysql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E" w:sz="2" w:space="1"/>
      </w:pBd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r>
            <w:rPr>
              <w:rFonts w:ascii="Arial" w:cs="Arial" w:eastAsia="Arial" w:hAnsi="Arial"/>
              <w:color w:val="6B7280"/>
              <w:sz w:val="16"/>
              <w:szCs w:val="16"/>
            </w:rPr>
            <w:t xml:space="preserve">FitZone | Ingeniería de Software III — Sprint 5</w:t>
          </w:r>
        </w:p>
      </w:tc>
      <w:tc>
        <w:tcPr>
          <w:tcW w:type="dxa" w:w="436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4A8A"/>
              <w:sz w:val="18"/>
              <w:szCs w:val="18"/>
            </w:rPr>
            <w:t xml:space="preserve">FitZone — Sistema de Gestión de Gimnasio</w:t>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Arial" w:cs="Arial" w:eastAsia="Arial" w:hAnsi="Arial"/>
              <w:color w:val="6B7280"/>
              <w:sz w:val="18"/>
              <w:szCs w:val="18"/>
            </w:rPr>
            <w:t xml:space="preserve">v2.0.0 | Sprint 5</w:t>
          </w:r>
        </w:p>
      </w:tc>
    </w:tr>
  </w:tbl>
  <w:p>
    <w:pPr>
      <w:pBdr>
        <w:bottom w:val="single" w:color="2E75B6"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4A8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2026-05-01T04:58:40.441Z</dcterms:created>
  <dcterms:modified xsi:type="dcterms:W3CDTF">2026-05-01T04:58:40.441Z</dcterms:modified>
</cp:coreProperties>
</file>

<file path=docProps/custom.xml><?xml version="1.0" encoding="utf-8"?>
<Properties xmlns="http://schemas.openxmlformats.org/officeDocument/2006/custom-properties" xmlns:vt="http://schemas.openxmlformats.org/officeDocument/2006/docPropsVTypes"/>
</file>