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F77B4"/>
          <w:sz w:val="22"/>
        </w:rPr>
        <w:t>FitZone</w:t>
      </w:r>
    </w:p>
    <w:p>
      <w:pPr>
        <w:pStyle w:val="Title"/>
        <w:jc w:val="left"/>
      </w:pPr>
      <w:r>
        <w:t>Informe de pruebas — Sprint 4</w:t>
      </w:r>
    </w:p>
    <w:p>
      <w:pPr>
        <w:pStyle w:val="Subtitle"/>
      </w:pPr>
      <w:r>
        <w:t>FitZone • Reportes, nomina y evaluacion del servicio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9746"/>
      </w:tblGrid>
      <w:tr>
        <w:tc>
          <w:tcPr>
            <w:tcW w:type="dxa" w:w="9746"/>
            <w:shd w:fill="EAF3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100"/>
            </w:pPr>
            <w:r>
              <w:rPr>
                <w:sz w:val="21"/>
              </w:rPr>
              <w:t>Alcance validado: RF23 Generar reportes, RF26 Administrar pago de empleado y RF27 Evaluacion de entrenadores/servicio.</w:t>
            </w:r>
          </w:p>
          <w:p>
            <w:pPr>
              <w:spacing w:after="100"/>
            </w:pPr>
            <w:r>
              <w:rPr>
                <w:sz w:val="21"/>
              </w:rPr>
              <w:t>Base analizada: codigo fuente entregado, suite de pruebas automatizadas, coverage.xml y evidencia visual de SonarQube.</w:t>
            </w:r>
          </w:p>
          <w:p>
            <w:pPr>
              <w:spacing w:after="100"/>
            </w:pPr>
            <w:r>
              <w:rPr>
                <w:sz w:val="21"/>
              </w:rPr>
              <w:t>Hallazgo principal: el alcance funcional del sprint se verifico correctamente a nivel de servicios y persistencia JSON.</w:t>
            </w:r>
          </w:p>
        </w:tc>
      </w:tr>
    </w:tbl>
    <w:p/>
    <w:p>
      <w:pPr>
        <w:pStyle w:val="Heading1"/>
      </w:pPr>
      <w:r>
        <w:t>1. Resumen ejecutivo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73"/>
        <w:gridCol w:w="4873"/>
      </w:tblGrid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Sprint evaluado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Sprint 4 — Reportes, nomina y evaluacion del servicio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Stack verificado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Python, POO, MVC, PySide6, persistencia JSON, pytest y SonarQube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Casos Sprint 4 ejecutados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35 casos automatizados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Resultado Sprint 4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35 aprobados, 0 fallidos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Suite completa ejecutada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104 casos automatizados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Resultado global observado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103 aprobados, 1 fallido fuera del alcance del sprint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Cobertura observada en SonarQube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88.6% sobre el codigo analizado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Quality Gate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Passed</w:t>
            </w:r>
          </w:p>
        </w:tc>
      </w:tr>
    </w:tbl>
    <w:p/>
    <w:p>
      <w:pPr>
        <w:pStyle w:val="Heading1"/>
      </w:pPr>
      <w:r>
        <w:t>2. Objetivo y alcance de pruebas</w:t>
      </w:r>
    </w:p>
    <w:p>
      <w:pPr>
        <w:spacing w:after="120"/>
      </w:pPr>
      <w:r>
        <w:rPr>
          <w:color w:val="232933"/>
        </w:rPr>
        <w:t>El objetivo del informe es documentar la verificacion tecnica del incremento entregado en Sprint 4. Se evaluaron las funciones de nomina, encuestas de satisfaccion y reportes administrativos, junto con la capacidad del sistema para persistir datos en archivos JSON y reutilizar la informacion generada por modulos construidos en sprints anteriores.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Nomina: liquidacion, validaciones, confirmacion de pago, historial, consulta por periodo y totales pagado/pendiente.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Encuestas: registro, validacion de rangos, calculo de promedios, filtrado por cliente y almacenamiento de sugerencias.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Reportes: consolidacion de clientes, membresias, contabilidad, actividad general, nomina, encuestas y exportacion a JSON.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Regresion cercana: integracion con AuthService, AccountingService, AttendanceService, EvaluationService, IncidentService y WorkerService.</w:t>
      </w:r>
    </w:p>
    <w:p>
      <w:pPr>
        <w:pStyle w:val="Heading1"/>
      </w:pPr>
      <w:r>
        <w:t>3. Enfoque y entorno de prueba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73"/>
        <w:gridCol w:w="4873"/>
      </w:tblGrid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Tipo de pruebas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Pruebas unitarias y funcionales automatizadas con pytest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Archivo principal del sprint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tests/test_sprint4_andres.py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Persistencia validada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Archivos JSON temporales y archivos JSON del proyecto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Herramientas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pytest, coverage/pytest-cov, SonarQube Community, asserts y revision manual del codigo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Criterio de aprobacion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Cada caso debe producir el resultado esperado sin intervencion manual adicional</w:t>
            </w:r>
          </w:p>
        </w:tc>
      </w:tr>
    </w:tbl>
    <w:p/>
    <w:p>
      <w:pPr>
        <w:pStyle w:val="Heading1"/>
      </w:pPr>
      <w:r>
        <w:t>4. Casos ejecutados por modulo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Modulo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Casos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Estado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Observacion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Nomina (PayrollService)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14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Aprobado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 verificaron calculos, validaciones, confirmacion y persistencia.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Encuestas (SurveyService)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Aprobado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 verificaron rangos 1-5, promedios, sugerencias y consultas.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Reportes (ReportService)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Aprobado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 verifico consolidacion de datos reales y exportacion JSON.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Total Sprint 4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35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Aprobado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Cobertura funcional del alcance comprometido.</w:t>
            </w:r>
          </w:p>
        </w:tc>
      </w:tr>
    </w:tbl>
    <w:p/>
    <w:p>
      <w:pPr>
        <w:pStyle w:val="Heading1"/>
      </w:pPr>
      <w:r>
        <w:t>5. Evidencia relevante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1. La ejecucion especifica del archivo tests/test_sprint4_andres.py arrojo 35 de 35 casos aprobados.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2. La ejecucion de la suite completa arrojo 103 de 104 casos aprobados.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3. El unico fallo global observado corresponde a tests/test_auth.py::test_create_user, caso que asume un archivo users.json vacio y por eso falla cuando existen datos persistidos previos.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4. La evidencia visual de SonarQube asociada al proyecto program_fitzone muestra Quality Gate en estado Passed, cobertura de 88.6%, 0 issues nuevos, 0 accepted issues, 0 security hotspots y 0.0% de duplicacion.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5. El paquete de codigo contiene los archivos coverage.xml y sonar-project.properties, lo que confirma preparacion para analisis de calidad.</w:t>
      </w:r>
    </w:p>
    <w:p>
      <w:pPr>
        <w:pStyle w:val="Heading1"/>
      </w:pPr>
      <w:r>
        <w:t>6. Incidencias y hallazgos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ID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Tipo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Descripcion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Impacto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Recomendacion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H-01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Prueba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El test de autenticacion create_user no es aislado y depende del estado previo de data/users.json.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Usar tmp_path o fixtures que redirijan toda la persistencia a un entorno temporal.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H-02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Datos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AuthService permite crear usuarios duplicados por correo, lo que incrementa el ruido en users.json.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Agregar validacion de unicidad antes de guardar nuevos usuarios.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H-03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Cobertura funcional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 el codigo cargado no se identificaron vistas dedicadas de Sprint 4 para reportes, nomina o encuestas.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Bajo/Medio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Completar o documentar la capa UI para dejar trazabilidad del incremento tambien en interfaz.</w:t>
            </w:r>
          </w:p>
        </w:tc>
      </w:tr>
    </w:tbl>
    <w:p/>
    <w:p>
      <w:pPr>
        <w:pStyle w:val="Heading1"/>
      </w:pPr>
      <w:r>
        <w:t>7. Conclusion</w:t>
      </w:r>
    </w:p>
    <w:p>
      <w:pPr>
        <w:spacing w:after="120"/>
      </w:pPr>
      <w:r>
        <w:rPr>
          <w:color w:val="232933"/>
        </w:rPr>
        <w:t>El incremento comprometido para Sprint 4 se considera aprobado a nivel de servicios, reglas de negocio, persistencia JSON y pruebas automatizadas. La funcionalidad de reportes, nomina y encuestas quedo validada con casos positivos, negativos y de integracion. No obstante, se recomienda cerrar en el siguiente sprint dos temas de calidad: aislar completamente todas las pruebas respecto a los archivos JSON y reforzar la validacion de usuarios duplicados en autenticacion.</w:t>
      </w:r>
    </w:p>
    <w:p>
      <w:pPr>
        <w:pStyle w:val="Heading1"/>
      </w:pPr>
      <w:r>
        <w:t>8. Comandos de verificacion sugeridos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pytest -q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pytest -q tests/test_sprint4_andres.py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pytest --cov=. --cov-report=xml:coverage.xml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sonar-scanner.bat -Dsonar.host.url=http://localhost:9000 -Dsonar.token=TU_TOKEN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F7A"/>
        <w:sz w:val="16"/>
      </w:rPr>
      <w:t>FitZone • Proyecto académico • Sprint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F7A"/>
        <w:sz w:val="16"/>
      </w:rPr>
      <w:t>Informe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35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77B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35A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666F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