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«Акт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приема-передачи оказанных услуг 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[ActNumber]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"/>
        <w:tblW w:w="9500.0" w:type="dxa"/>
        <w:jc w:val="left"/>
        <w:tblInd w:w="-100.0" w:type="dxa"/>
        <w:tblLayout w:type="fixed"/>
        <w:tblLook w:val="0400"/>
      </w:tblPr>
      <w:tblGrid>
        <w:gridCol w:w="1576"/>
        <w:gridCol w:w="7924"/>
        <w:tblGridChange w:id="0">
          <w:tblGrid>
            <w:gridCol w:w="1576"/>
            <w:gridCol w:w="792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г. Раменское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ActDate]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 года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ИП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[EntrepreneurFullName]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именуемая в дальнейшем «Заказчик»,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действующая на основании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свидетельства о государственной регистрации физического лица в качестве индивидуального предпринимателя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ОГРНИП [EntrepreneurOGRNIP]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, с одной стороны,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[PerformerFullName]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, ИНН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[PerformerINN]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являющийся плательщиком налога на профессиональный доход, именуемый в дальнейшем «Исполнитель», именуемые в дальнейшем «Стороны», а каждая в отдельности - «Сторона», составили настоящий акт приема-передачи оказанных услуг (далее – «Акт приема-передачи») к договору возмездного оказания услуг №[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ContractNumber]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от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ContractDate]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г. (далее – «Договор») о нижеследующем: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1. В период с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PeriodStart]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года по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PeriodEnd]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года Исполнитель оказал,</w:t>
        <w:br w:type="textWrapping"/>
        <w:t xml:space="preserve">а Заказчик принял следующие услуги: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2"/>
        <w:tblW w:w="9328.0" w:type="dxa"/>
        <w:jc w:val="left"/>
        <w:tblInd w:w="-100.0" w:type="dxa"/>
        <w:tblLayout w:type="fixed"/>
        <w:tblLook w:val="0400"/>
      </w:tblPr>
      <w:tblGrid>
        <w:gridCol w:w="429"/>
        <w:gridCol w:w="4086"/>
        <w:gridCol w:w="1307"/>
        <w:gridCol w:w="1958"/>
        <w:gridCol w:w="1548"/>
        <w:tblGridChange w:id="0">
          <w:tblGrid>
            <w:gridCol w:w="429"/>
            <w:gridCol w:w="4086"/>
            <w:gridCol w:w="1307"/>
            <w:gridCol w:w="1958"/>
            <w:gridCol w:w="154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Вид услуги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Стоимость единицы, руб.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Количество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Общая стоимость, руб.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[ServiceType]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[UnitCost]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[UnitCount]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[TotalCost]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Итого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[TotalCost]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Основание: Счет на оплату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[InvoiceNumber]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от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InvoiceDate]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2. Стоимость предоставленных услуг составляет: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PriceInText]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3. Стороны не имеют каких-либо претензий друг к другу, в том числе Заказчик не имеет претензий к качеству и срокам оказанных услуг.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4. Настоящий Акт составлен на русском языке в двух экземплярах, равной юридической силы, по одному экземпляру для каждой из сторон.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56.0" w:type="dxa"/>
        <w:jc w:val="left"/>
        <w:tblInd w:w="-100.0" w:type="dxa"/>
        <w:tblLayout w:type="fixed"/>
        <w:tblLook w:val="0400"/>
      </w:tblPr>
      <w:tblGrid>
        <w:gridCol w:w="4778"/>
        <w:gridCol w:w="4678"/>
        <w:tblGridChange w:id="0">
          <w:tblGrid>
            <w:gridCol w:w="4778"/>
            <w:gridCol w:w="4678"/>
          </w:tblGrid>
        </w:tblGridChange>
      </w:tblGrid>
      <w:tr>
        <w:trPr>
          <w:cantSplit w:val="0"/>
          <w:trHeight w:val="13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ИП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[EntrepreneurSurnameInitials]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 «[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LastDate]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______________________/___________/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М.П.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«[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PerformerSurnameInitials]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______________________/___________ 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М.П.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