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olor w:val="00B4D8"/>
          <w:sz w:val="28"/>
          <w:szCs w:val="28"/>
        </w:rPr>
        <w:t xml:space="preserve">PRODUCT REQUIREMENTS DOCUMENT</w:t>
      </w:r>
    </w:p>
    <w:p>
      <w:pPr>
        <w:pBdr>
          <w:bottom w:val="single" w:color="0078D4" w:sz="8" w:space="8"/>
        </w:pBdr>
        <w:spacing w:after="120" w:before="0"/>
        <w:jc w:val="center"/>
      </w:pPr>
      <w:r>
        <w:rPr>
          <w:rFonts w:ascii="Arial" w:cs="Arial" w:eastAsia="Arial" w:hAnsi="Arial"/>
          <w:sz w:val="10"/>
          <w:szCs w:val="10"/>
        </w:rPr>
        <w:t xml:space="preserve"/>
      </w:r>
    </w:p>
    <w:p>
      <w:pPr>
        <w:spacing w:after="80" w:before="160"/>
        <w:jc w:val="center"/>
      </w:pPr>
      <w:r>
        <w:rPr>
          <w:rFonts w:ascii="Arial" w:cs="Arial" w:eastAsia="Arial" w:hAnsi="Arial"/>
          <w:b/>
          <w:bCs/>
          <w:color w:val="1E3A5F"/>
          <w:sz w:val="52"/>
          <w:szCs w:val="52"/>
        </w:rPr>
        <w:t xml:space="preserve">SISTEM UJIAN TRYOUT</w:t>
      </w:r>
    </w:p>
    <w:p>
      <w:pPr>
        <w:spacing w:after="80" w:before="0"/>
        <w:jc w:val="center"/>
      </w:pPr>
      <w:r>
        <w:rPr>
          <w:rFonts w:ascii="Arial" w:cs="Arial" w:eastAsia="Arial" w:hAnsi="Arial"/>
          <w:b/>
          <w:bCs/>
          <w:color w:val="0078D4"/>
          <w:sz w:val="28"/>
          <w:szCs w:val="28"/>
        </w:rPr>
        <w:t xml:space="preserve">CPNS · UTBK · TKA · PENDIDIKAN FORMAL &amp; NON-FORMAL</w:t>
      </w:r>
    </w:p>
    <w:p>
      <w:pPr>
        <w:spacing w:after="240" w:before="80"/>
        <w:jc w:val="center"/>
      </w:pPr>
      <w:r>
        <w:rPr>
          <w:rFonts w:ascii="Arial" w:cs="Arial" w:eastAsia="Arial" w:hAnsi="Arial"/>
          <w:i/>
          <w:iCs/>
          <w:color w:val="555555"/>
          <w:sz w:val="22"/>
          <w:szCs w:val="22"/>
        </w:rPr>
        <w:t xml:space="preserve">Sistem Kompleks | Fullstack | CMS | LMS | Modern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078D4" w:sz="1"/>
              <w:left w:val="single" w:color="0078D4" w:sz="1"/>
              <w:bottom w:val="single" w:color="0078D4" w:sz="1"/>
              <w:right w:val="single" w:color="0078D4" w:sz="1"/>
            </w:tcBorders>
            <w:shd w:fill="EBF4FF" w:val="clear"/>
            <w:tcMar>
              <w:top w:type="dxa" w:w="80"/>
              <w:left w:type="dxa" w:w="120"/>
              <w:bottom w:type="dxa" w:w="80"/>
              <w:right w:type="dxa" w:w="120"/>
            </w:tcMar>
          </w:tcPr>
          <w:p>
            <w:pPr>
              <w:jc w:val="center"/>
            </w:pPr>
            <w:r>
              <w:rPr>
                <w:rFonts w:ascii="Arial" w:cs="Arial" w:eastAsia="Arial" w:hAnsi="Arial"/>
                <w:b/>
                <w:bCs/>
                <w:color w:val="0078D4"/>
                <w:sz w:val="18"/>
                <w:szCs w:val="18"/>
              </w:rPr>
              <w:t xml:space="preserve">Versi</w:t>
            </w:r>
          </w:p>
          <w:p>
            <w:pPr>
              <w:jc w:val="center"/>
            </w:pPr>
            <w:r>
              <w:rPr>
                <w:rFonts w:ascii="Arial" w:cs="Arial" w:eastAsia="Arial" w:hAnsi="Arial"/>
                <w:b/>
                <w:bCs/>
                <w:color w:val="1E3A5F"/>
                <w:sz w:val="22"/>
                <w:szCs w:val="22"/>
              </w:rPr>
              <w:t xml:space="preserve">2.0.0</w:t>
            </w:r>
          </w:p>
        </w:tc>
        <w:tc>
          <w:tcPr>
            <w:tcBorders>
              <w:top w:val="single" w:color="0078D4" w:sz="1"/>
              <w:left w:val="single" w:color="0078D4" w:sz="1"/>
              <w:bottom w:val="single" w:color="0078D4" w:sz="1"/>
              <w:right w:val="single" w:color="0078D4" w:sz="1"/>
            </w:tcBorders>
            <w:shd w:fill="EBF4FF" w:val="clear"/>
            <w:tcMar>
              <w:top w:type="dxa" w:w="80"/>
              <w:left w:type="dxa" w:w="120"/>
              <w:bottom w:type="dxa" w:w="80"/>
              <w:right w:type="dxa" w:w="120"/>
            </w:tcMar>
          </w:tcPr>
          <w:p>
            <w:pPr>
              <w:jc w:val="center"/>
            </w:pPr>
            <w:r>
              <w:rPr>
                <w:rFonts w:ascii="Arial" w:cs="Arial" w:eastAsia="Arial" w:hAnsi="Arial"/>
                <w:b/>
                <w:bCs/>
                <w:color w:val="0078D4"/>
                <w:sz w:val="18"/>
                <w:szCs w:val="18"/>
              </w:rPr>
              <w:t xml:space="preserve">Tanggal</w:t>
            </w:r>
          </w:p>
          <w:p>
            <w:pPr>
              <w:jc w:val="center"/>
            </w:pPr>
            <w:r>
              <w:rPr>
                <w:rFonts w:ascii="Arial" w:cs="Arial" w:eastAsia="Arial" w:hAnsi="Arial"/>
                <w:b/>
                <w:bCs/>
                <w:color w:val="1E3A5F"/>
                <w:sz w:val="22"/>
                <w:szCs w:val="22"/>
              </w:rPr>
              <w:t xml:space="preserve">Juni 2025</w:t>
            </w:r>
          </w:p>
        </w:tc>
        <w:tc>
          <w:tcPr>
            <w:tcBorders>
              <w:top w:val="single" w:color="0078D4" w:sz="1"/>
              <w:left w:val="single" w:color="0078D4" w:sz="1"/>
              <w:bottom w:val="single" w:color="0078D4" w:sz="1"/>
              <w:right w:val="single" w:color="0078D4" w:sz="1"/>
            </w:tcBorders>
            <w:shd w:fill="EBF4FF" w:val="clear"/>
            <w:tcMar>
              <w:top w:type="dxa" w:w="80"/>
              <w:left w:type="dxa" w:w="120"/>
              <w:bottom w:type="dxa" w:w="80"/>
              <w:right w:type="dxa" w:w="120"/>
            </w:tcMar>
          </w:tcPr>
          <w:p>
            <w:pPr>
              <w:jc w:val="center"/>
            </w:pPr>
            <w:r>
              <w:rPr>
                <w:rFonts w:ascii="Arial" w:cs="Arial" w:eastAsia="Arial" w:hAnsi="Arial"/>
                <w:b/>
                <w:bCs/>
                <w:color w:val="0078D4"/>
                <w:sz w:val="18"/>
                <w:szCs w:val="18"/>
              </w:rPr>
              <w:t xml:space="preserve">Status</w:t>
            </w:r>
          </w:p>
          <w:p>
            <w:pPr>
              <w:jc w:val="center"/>
            </w:pPr>
            <w:r>
              <w:rPr>
                <w:rFonts w:ascii="Arial" w:cs="Arial" w:eastAsia="Arial" w:hAnsi="Arial"/>
                <w:b/>
                <w:bCs/>
                <w:color w:val="1E3A5F"/>
                <w:sz w:val="22"/>
                <w:szCs w:val="22"/>
              </w:rPr>
              <w:t xml:space="preserve">FINAL</w:t>
            </w:r>
          </w:p>
        </w:tc>
        <w:tc>
          <w:tcPr>
            <w:tcBorders>
              <w:top w:val="single" w:color="0078D4" w:sz="1"/>
              <w:left w:val="single" w:color="0078D4" w:sz="1"/>
              <w:bottom w:val="single" w:color="0078D4" w:sz="1"/>
              <w:right w:val="single" w:color="0078D4" w:sz="1"/>
            </w:tcBorders>
            <w:shd w:fill="EBF4FF" w:val="clear"/>
            <w:tcMar>
              <w:top w:type="dxa" w:w="80"/>
              <w:left w:type="dxa" w:w="120"/>
              <w:bottom w:type="dxa" w:w="80"/>
              <w:right w:type="dxa" w:w="120"/>
            </w:tcMar>
          </w:tcPr>
          <w:p>
            <w:pPr>
              <w:jc w:val="center"/>
            </w:pPr>
            <w:r>
              <w:rPr>
                <w:rFonts w:ascii="Arial" w:cs="Arial" w:eastAsia="Arial" w:hAnsi="Arial"/>
                <w:b/>
                <w:bCs/>
                <w:color w:val="0078D4"/>
                <w:sz w:val="18"/>
                <w:szCs w:val="18"/>
              </w:rPr>
              <w:t xml:space="preserve">Pemilik</w:t>
            </w:r>
          </w:p>
          <w:p>
            <w:pPr>
              <w:jc w:val="center"/>
            </w:pPr>
            <w:r>
              <w:rPr>
                <w:rFonts w:ascii="Arial" w:cs="Arial" w:eastAsia="Arial" w:hAnsi="Arial"/>
                <w:b/>
                <w:bCs/>
                <w:color w:val="1E3A5F"/>
                <w:sz w:val="22"/>
                <w:szCs w:val="22"/>
              </w:rPr>
              <w:t xml:space="preserve">Tim Produk</w:t>
            </w:r>
          </w:p>
        </w:tc>
      </w:tr>
    </w:tbl>
    <w:p>
      <w:pPr>
        <w:spacing w:after="0" w:before="2880"/>
      </w:pPr>
    </w:p>
    <w:p>
      <w:pPr>
        <w:spacing w:after="0" w:before="0"/>
        <w:jc w:val="center"/>
      </w:pPr>
      <w:r>
        <w:rPr>
          <w:rFonts w:ascii="Arial" w:cs="Arial" w:eastAsia="Arial" w:hAnsi="Arial"/>
          <w:color w:val="BDC3C7"/>
          <w:sz w:val="20"/>
          <w:szCs w:val="20"/>
        </w:rPr>
        <w:t xml:space="preserve">━━━━━━━━━━━━━━━━━━━━━━━━━━━━━━━━━━━━━━━</w:t>
      </w:r>
    </w:p>
    <w:p>
      <w:pPr>
        <w:spacing w:after="60" w:before="60"/>
        <w:jc w:val="center"/>
      </w:pPr>
      <w:r>
        <w:rPr>
          <w:rFonts w:ascii="Arial" w:cs="Arial" w:eastAsia="Arial" w:hAnsi="Arial"/>
          <w:b/>
          <w:bCs/>
          <w:color w:val="C0392B"/>
          <w:sz w:val="18"/>
          <w:szCs w:val="18"/>
        </w:rPr>
        <w:t xml:space="preserve">RAHASIA &amp; KONFIDENSIAL — HANYA UNTUK INTERNAL</w:t>
      </w: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DAFTAR ISI</w:t>
      </w:r>
    </w:p>
    <w:sdt>
      <w:sdtPr>
        <w:alias w:val="Daftar Isi"/>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1. EXECUTIVE SUMMARY</w:t>
      </w:r>
    </w:p>
    <w:p>
      <w:pPr>
        <w:spacing w:after="80" w:before="80" w:line="300"/>
        <w:jc w:val="both"/>
      </w:pPr>
      <w:r>
        <w:rPr>
          <w:rFonts w:ascii="Arial" w:cs="Arial" w:eastAsia="Arial" w:hAnsi="Arial"/>
          <w:b w:val="false"/>
          <w:bCs w:val="false"/>
          <w:i w:val="false"/>
          <w:iCs w:val="false"/>
          <w:color w:val="555555"/>
          <w:sz w:val="22"/>
          <w:szCs w:val="22"/>
        </w:rPr>
        <w:t xml:space="preserve">Dokumen ini merupakan Product Requirements Document (PRD) komprehensif untuk pengembangan Sistem Ujian Tryout Nasional yang mencakup persiapan Calon Pegawai Negeri Sipil (CPNS), Ujian Tulis Berbasis Komputer (UTBK), Tes Kemampuan Akademik (TKA), serta platform pendidikan formal dan non-formal. Sistem ini dirancang sebagai solusi end-to-end berbasis teknologi modern dengan arsitektur fullstack, dilengkapi Content Management System (CMS) terintegrasi dan Learning Management System (LMS) yang komprehensif.</w:t>
      </w:r>
    </w:p>
    <w:p>
      <w:pPr>
        <w:spacing w:after="120" w:before="0"/>
      </w:pPr>
    </w:p>
    <w:p>
      <w:pPr>
        <w:spacing w:after="80" w:before="80" w:line="300"/>
        <w:jc w:val="both"/>
      </w:pPr>
      <w:r>
        <w:rPr>
          <w:rFonts w:ascii="Arial" w:cs="Arial" w:eastAsia="Arial" w:hAnsi="Arial"/>
          <w:b w:val="false"/>
          <w:bCs w:val="false"/>
          <w:i w:val="false"/>
          <w:iCs w:val="false"/>
          <w:color w:val="555555"/>
          <w:sz w:val="22"/>
          <w:szCs w:val="22"/>
        </w:rPr>
        <w:t xml:space="preserve">Platform ini ditujukan untuk mengatasi fragmentasi platform ujian yang ada saat ini, menyediakan satu ekosistem digital terpadu yang mampu mengelola jutaan peserta ujian secara bersamaan dengan keandalan tinggi, keamanan berlapis, dan pengalaman pengguna yang superior.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0078D4" w:sz="1"/>
              <w:left w:val="single" w:color="0078D4" w:sz="1"/>
              <w:bottom w:val="single" w:color="0078D4" w:sz="1"/>
              <w:right w:val="single" w:color="0078D4" w:sz="1"/>
            </w:tcBorders>
            <w:shd w:fill="0078D4" w:val="clear"/>
            <w:tcMar>
              <w:top w:type="dxa" w:w="80"/>
              <w:left w:type="dxa" w:w="160"/>
              <w:bottom w:type="dxa" w:w="80"/>
              <w:right w:type="dxa" w:w="160"/>
            </w:tcMar>
          </w:tcPr>
          <w:p>
            <w:r>
              <w:rPr>
                <w:rFonts w:ascii="Arial" w:cs="Arial" w:eastAsia="Arial" w:hAnsi="Arial"/>
                <w:b/>
                <w:bCs/>
                <w:color w:val="FFFFFF"/>
                <w:sz w:val="22"/>
                <w:szCs w:val="22"/>
              </w:rPr>
              <w:t xml:space="preserve">Ringkasan Eksekutif</w:t>
            </w:r>
          </w:p>
        </w:tc>
      </w:tr>
      <w:tr>
        <w:tc>
          <w:tcPr>
            <w:tcW w:type="dxa" w:w="2800"/>
            <w:tcBorders>
              <w:top w:val="single" w:color="BDC3C7" w:sz="1"/>
              <w:left w:val="single" w:color="BDC3C7" w:sz="1"/>
              <w:bottom w:val="single" w:color="BDC3C7" w:sz="1"/>
              <w:right w:val="single" w:color="BDC3C7" w:sz="1"/>
            </w:tcBorders>
            <w:shd w:fill="E8ECF0" w:val="clear"/>
            <w:tcMar>
              <w:top w:type="dxa" w:w="60"/>
              <w:left w:type="dxa" w:w="120"/>
              <w:bottom w:type="dxa" w:w="60"/>
              <w:right w:type="dxa" w:w="120"/>
            </w:tcMar>
          </w:tcPr>
          <w:p>
            <w:r>
              <w:rPr>
                <w:rFonts w:ascii="Arial" w:cs="Arial" w:eastAsia="Arial" w:hAnsi="Arial"/>
                <w:b/>
                <w:bCs/>
                <w:color w:val="1E3A5F"/>
                <w:sz w:val="20"/>
                <w:szCs w:val="20"/>
              </w:rPr>
              <w:t xml:space="preserve">Nama Produk</w:t>
            </w:r>
          </w:p>
        </w:tc>
        <w:tc>
          <w:tcPr>
            <w:tcW w:type="dxa" w:w="6560"/>
            <w:tcBorders>
              <w:top w:val="single" w:color="BDC3C7" w:sz="1"/>
              <w:left w:val="single" w:color="BDC3C7" w:sz="1"/>
              <w:bottom w:val="single" w:color="BDC3C7" w:sz="1"/>
              <w:right w:val="single" w:color="BDC3C7" w:sz="1"/>
            </w:tcBorders>
            <w:shd w:fill="EBF4FF" w:val="clear"/>
            <w:tcMar>
              <w:top w:type="dxa" w:w="60"/>
              <w:left w:type="dxa" w:w="120"/>
              <w:bottom w:type="dxa" w:w="60"/>
              <w:right w:type="dxa" w:w="120"/>
            </w:tcMar>
          </w:tcPr>
          <w:p>
            <w:r>
              <w:rPr>
                <w:rFonts w:ascii="Arial" w:cs="Arial" w:eastAsia="Arial" w:hAnsi="Arial"/>
                <w:color w:val="555555"/>
                <w:sz w:val="20"/>
                <w:szCs w:val="20"/>
              </w:rPr>
              <w:t xml:space="preserve">EduExam Pro — Platform Ujian &amp; Pembelajaran Terpadu</w:t>
            </w:r>
          </w:p>
        </w:tc>
      </w:tr>
      <w:tr>
        <w:tc>
          <w:tcPr>
            <w:tcW w:type="dxa" w:w="2800"/>
            <w:tcBorders>
              <w:top w:val="single" w:color="BDC3C7" w:sz="1"/>
              <w:left w:val="single" w:color="BDC3C7" w:sz="1"/>
              <w:bottom w:val="single" w:color="BDC3C7" w:sz="1"/>
              <w:right w:val="single" w:color="BDC3C7" w:sz="1"/>
            </w:tcBorders>
            <w:shd w:fill="E8ECF0" w:val="clear"/>
            <w:tcMar>
              <w:top w:type="dxa" w:w="60"/>
              <w:left w:type="dxa" w:w="120"/>
              <w:bottom w:type="dxa" w:w="60"/>
              <w:right w:type="dxa" w:w="120"/>
            </w:tcMar>
          </w:tcPr>
          <w:p>
            <w:r>
              <w:rPr>
                <w:rFonts w:ascii="Arial" w:cs="Arial" w:eastAsia="Arial" w:hAnsi="Arial"/>
                <w:b/>
                <w:bCs/>
                <w:color w:val="1E3A5F"/>
                <w:sz w:val="20"/>
                <w:szCs w:val="20"/>
              </w:rPr>
              <w:t xml:space="preserve">Ruang Lingkup</w:t>
            </w:r>
          </w:p>
        </w:tc>
        <w:tc>
          <w:tcPr>
            <w:tcW w:type="dxa" w:w="6560"/>
            <w:tcBorders>
              <w:top w:val="single" w:color="BDC3C7" w:sz="1"/>
              <w:left w:val="single" w:color="BDC3C7" w:sz="1"/>
              <w:bottom w:val="single" w:color="BDC3C7" w:sz="1"/>
              <w:right w:val="single" w:color="BDC3C7" w:sz="1"/>
            </w:tcBorders>
            <w:shd w:fill="EBF4FF" w:val="clear"/>
            <w:tcMar>
              <w:top w:type="dxa" w:w="60"/>
              <w:left w:type="dxa" w:w="120"/>
              <w:bottom w:type="dxa" w:w="60"/>
              <w:right w:type="dxa" w:w="120"/>
            </w:tcMar>
          </w:tcPr>
          <w:p>
            <w:r>
              <w:rPr>
                <w:rFonts w:ascii="Arial" w:cs="Arial" w:eastAsia="Arial" w:hAnsi="Arial"/>
                <w:color w:val="555555"/>
                <w:sz w:val="20"/>
                <w:szCs w:val="20"/>
              </w:rPr>
              <w:t xml:space="preserve">CPNS, UTBK, TKA, Pendidikan Formal &amp; Non-Formal</w:t>
            </w:r>
          </w:p>
        </w:tc>
      </w:tr>
      <w:tr>
        <w:tc>
          <w:tcPr>
            <w:tcW w:type="dxa" w:w="2800"/>
            <w:tcBorders>
              <w:top w:val="single" w:color="BDC3C7" w:sz="1"/>
              <w:left w:val="single" w:color="BDC3C7" w:sz="1"/>
              <w:bottom w:val="single" w:color="BDC3C7" w:sz="1"/>
              <w:right w:val="single" w:color="BDC3C7" w:sz="1"/>
            </w:tcBorders>
            <w:shd w:fill="E8ECF0" w:val="clear"/>
            <w:tcMar>
              <w:top w:type="dxa" w:w="60"/>
              <w:left w:type="dxa" w:w="120"/>
              <w:bottom w:type="dxa" w:w="60"/>
              <w:right w:type="dxa" w:w="120"/>
            </w:tcMar>
          </w:tcPr>
          <w:p>
            <w:r>
              <w:rPr>
                <w:rFonts w:ascii="Arial" w:cs="Arial" w:eastAsia="Arial" w:hAnsi="Arial"/>
                <w:b/>
                <w:bCs/>
                <w:color w:val="1E3A5F"/>
                <w:sz w:val="20"/>
                <w:szCs w:val="20"/>
              </w:rPr>
              <w:t xml:space="preserve">Target Pengguna</w:t>
            </w:r>
          </w:p>
        </w:tc>
        <w:tc>
          <w:tcPr>
            <w:tcW w:type="dxa" w:w="6560"/>
            <w:tcBorders>
              <w:top w:val="single" w:color="BDC3C7" w:sz="1"/>
              <w:left w:val="single" w:color="BDC3C7" w:sz="1"/>
              <w:bottom w:val="single" w:color="BDC3C7" w:sz="1"/>
              <w:right w:val="single" w:color="BDC3C7" w:sz="1"/>
            </w:tcBorders>
            <w:shd w:fill="EBF4FF" w:val="clear"/>
            <w:tcMar>
              <w:top w:type="dxa" w:w="60"/>
              <w:left w:type="dxa" w:w="120"/>
              <w:bottom w:type="dxa" w:w="60"/>
              <w:right w:type="dxa" w:w="120"/>
            </w:tcMar>
          </w:tcPr>
          <w:p>
            <w:r>
              <w:rPr>
                <w:rFonts w:ascii="Arial" w:cs="Arial" w:eastAsia="Arial" w:hAnsi="Arial"/>
                <w:color w:val="555555"/>
                <w:sz w:val="20"/>
                <w:szCs w:val="20"/>
              </w:rPr>
              <w:t xml:space="preserve">5 Juta+ peserta aktif, 50.000+ instruktur, 1.000+ institusi</w:t>
            </w:r>
          </w:p>
        </w:tc>
      </w:tr>
      <w:tr>
        <w:tc>
          <w:tcPr>
            <w:tcW w:type="dxa" w:w="2800"/>
            <w:tcBorders>
              <w:top w:val="single" w:color="BDC3C7" w:sz="1"/>
              <w:left w:val="single" w:color="BDC3C7" w:sz="1"/>
              <w:bottom w:val="single" w:color="BDC3C7" w:sz="1"/>
              <w:right w:val="single" w:color="BDC3C7" w:sz="1"/>
            </w:tcBorders>
            <w:shd w:fill="E8ECF0" w:val="clear"/>
            <w:tcMar>
              <w:top w:type="dxa" w:w="60"/>
              <w:left w:type="dxa" w:w="120"/>
              <w:bottom w:type="dxa" w:w="60"/>
              <w:right w:type="dxa" w:w="120"/>
            </w:tcMar>
          </w:tcPr>
          <w:p>
            <w:r>
              <w:rPr>
                <w:rFonts w:ascii="Arial" w:cs="Arial" w:eastAsia="Arial" w:hAnsi="Arial"/>
                <w:b/>
                <w:bCs/>
                <w:color w:val="1E3A5F"/>
                <w:sz w:val="20"/>
                <w:szCs w:val="20"/>
              </w:rPr>
              <w:t xml:space="preserve">Arsitektur</w:t>
            </w:r>
          </w:p>
        </w:tc>
        <w:tc>
          <w:tcPr>
            <w:tcW w:type="dxa" w:w="6560"/>
            <w:tcBorders>
              <w:top w:val="single" w:color="BDC3C7" w:sz="1"/>
              <w:left w:val="single" w:color="BDC3C7" w:sz="1"/>
              <w:bottom w:val="single" w:color="BDC3C7" w:sz="1"/>
              <w:right w:val="single" w:color="BDC3C7" w:sz="1"/>
            </w:tcBorders>
            <w:shd w:fill="EBF4FF" w:val="clear"/>
            <w:tcMar>
              <w:top w:type="dxa" w:w="60"/>
              <w:left w:type="dxa" w:w="120"/>
              <w:bottom w:type="dxa" w:w="60"/>
              <w:right w:type="dxa" w:w="120"/>
            </w:tcMar>
          </w:tcPr>
          <w:p>
            <w:r>
              <w:rPr>
                <w:rFonts w:ascii="Arial" w:cs="Arial" w:eastAsia="Arial" w:hAnsi="Arial"/>
                <w:color w:val="555555"/>
                <w:sz w:val="20"/>
                <w:szCs w:val="20"/>
              </w:rPr>
              <w:t xml:space="preserve">Microservices Fullstack + CMS + LMS + AI Engine</w:t>
            </w:r>
          </w:p>
        </w:tc>
      </w:tr>
      <w:tr>
        <w:tc>
          <w:tcPr>
            <w:tcW w:type="dxa" w:w="2800"/>
            <w:tcBorders>
              <w:top w:val="single" w:color="BDC3C7" w:sz="1"/>
              <w:left w:val="single" w:color="BDC3C7" w:sz="1"/>
              <w:bottom w:val="single" w:color="BDC3C7" w:sz="1"/>
              <w:right w:val="single" w:color="BDC3C7" w:sz="1"/>
            </w:tcBorders>
            <w:shd w:fill="E8ECF0" w:val="clear"/>
            <w:tcMar>
              <w:top w:type="dxa" w:w="60"/>
              <w:left w:type="dxa" w:w="120"/>
              <w:bottom w:type="dxa" w:w="60"/>
              <w:right w:type="dxa" w:w="120"/>
            </w:tcMar>
          </w:tcPr>
          <w:p>
            <w:r>
              <w:rPr>
                <w:rFonts w:ascii="Arial" w:cs="Arial" w:eastAsia="Arial" w:hAnsi="Arial"/>
                <w:b/>
                <w:bCs/>
                <w:color w:val="1E3A5F"/>
                <w:sz w:val="20"/>
                <w:szCs w:val="20"/>
              </w:rPr>
              <w:t xml:space="preserve">Timeline</w:t>
            </w:r>
          </w:p>
        </w:tc>
        <w:tc>
          <w:tcPr>
            <w:tcW w:type="dxa" w:w="6560"/>
            <w:tcBorders>
              <w:top w:val="single" w:color="BDC3C7" w:sz="1"/>
              <w:left w:val="single" w:color="BDC3C7" w:sz="1"/>
              <w:bottom w:val="single" w:color="BDC3C7" w:sz="1"/>
              <w:right w:val="single" w:color="BDC3C7" w:sz="1"/>
            </w:tcBorders>
            <w:shd w:fill="EBF4FF" w:val="clear"/>
            <w:tcMar>
              <w:top w:type="dxa" w:w="60"/>
              <w:left w:type="dxa" w:w="120"/>
              <w:bottom w:type="dxa" w:w="60"/>
              <w:right w:type="dxa" w:w="120"/>
            </w:tcMar>
          </w:tcPr>
          <w:p>
            <w:r>
              <w:rPr>
                <w:rFonts w:ascii="Arial" w:cs="Arial" w:eastAsia="Arial" w:hAnsi="Arial"/>
                <w:color w:val="555555"/>
                <w:sz w:val="20"/>
                <w:szCs w:val="20"/>
              </w:rPr>
              <w:t xml:space="preserve">18 Bulan (Q3 2025 — Q4 2026)</w:t>
            </w:r>
          </w:p>
        </w:tc>
      </w:tr>
      <w:tr>
        <w:tc>
          <w:tcPr>
            <w:tcW w:type="dxa" w:w="2800"/>
            <w:tcBorders>
              <w:top w:val="single" w:color="BDC3C7" w:sz="1"/>
              <w:left w:val="single" w:color="BDC3C7" w:sz="1"/>
              <w:bottom w:val="single" w:color="BDC3C7" w:sz="1"/>
              <w:right w:val="single" w:color="BDC3C7" w:sz="1"/>
            </w:tcBorders>
            <w:shd w:fill="E8ECF0" w:val="clear"/>
            <w:tcMar>
              <w:top w:type="dxa" w:w="60"/>
              <w:left w:type="dxa" w:w="120"/>
              <w:bottom w:type="dxa" w:w="60"/>
              <w:right w:type="dxa" w:w="120"/>
            </w:tcMar>
          </w:tcPr>
          <w:p>
            <w:r>
              <w:rPr>
                <w:rFonts w:ascii="Arial" w:cs="Arial" w:eastAsia="Arial" w:hAnsi="Arial"/>
                <w:b/>
                <w:bCs/>
                <w:color w:val="1E3A5F"/>
                <w:sz w:val="20"/>
                <w:szCs w:val="20"/>
              </w:rPr>
              <w:t xml:space="preserve">Anggaran Estimasi</w:t>
            </w:r>
          </w:p>
        </w:tc>
        <w:tc>
          <w:tcPr>
            <w:tcW w:type="dxa" w:w="6560"/>
            <w:tcBorders>
              <w:top w:val="single" w:color="BDC3C7" w:sz="1"/>
              <w:left w:val="single" w:color="BDC3C7" w:sz="1"/>
              <w:bottom w:val="single" w:color="BDC3C7" w:sz="1"/>
              <w:right w:val="single" w:color="BDC3C7" w:sz="1"/>
            </w:tcBorders>
            <w:shd w:fill="EBF4FF" w:val="clear"/>
            <w:tcMar>
              <w:top w:type="dxa" w:w="60"/>
              <w:left w:type="dxa" w:w="120"/>
              <w:bottom w:type="dxa" w:w="60"/>
              <w:right w:type="dxa" w:w="120"/>
            </w:tcMar>
          </w:tcPr>
          <w:p>
            <w:r>
              <w:rPr>
                <w:rFonts w:ascii="Arial" w:cs="Arial" w:eastAsia="Arial" w:hAnsi="Arial"/>
                <w:color w:val="555555"/>
                <w:sz w:val="20"/>
                <w:szCs w:val="20"/>
              </w:rPr>
              <w:t xml:space="preserve">Rp 45 Miliar (Pengembangan + Infrastruktur 3 Tahun)</w:t>
            </w:r>
          </w:p>
        </w:tc>
      </w:tr>
      <w:tr>
        <w:tc>
          <w:tcPr>
            <w:tcW w:type="dxa" w:w="2800"/>
            <w:tcBorders>
              <w:top w:val="single" w:color="BDC3C7" w:sz="1"/>
              <w:left w:val="single" w:color="BDC3C7" w:sz="1"/>
              <w:bottom w:val="single" w:color="BDC3C7" w:sz="1"/>
              <w:right w:val="single" w:color="BDC3C7" w:sz="1"/>
            </w:tcBorders>
            <w:shd w:fill="E8ECF0" w:val="clear"/>
            <w:tcMar>
              <w:top w:type="dxa" w:w="60"/>
              <w:left w:type="dxa" w:w="120"/>
              <w:bottom w:type="dxa" w:w="60"/>
              <w:right w:type="dxa" w:w="120"/>
            </w:tcMar>
          </w:tcPr>
          <w:p>
            <w:r>
              <w:rPr>
                <w:rFonts w:ascii="Arial" w:cs="Arial" w:eastAsia="Arial" w:hAnsi="Arial"/>
                <w:b/>
                <w:bCs/>
                <w:color w:val="1E3A5F"/>
                <w:sz w:val="20"/>
                <w:szCs w:val="20"/>
              </w:rPr>
              <w:t xml:space="preserve">Platform</w:t>
            </w:r>
          </w:p>
        </w:tc>
        <w:tc>
          <w:tcPr>
            <w:tcW w:type="dxa" w:w="6560"/>
            <w:tcBorders>
              <w:top w:val="single" w:color="BDC3C7" w:sz="1"/>
              <w:left w:val="single" w:color="BDC3C7" w:sz="1"/>
              <w:bottom w:val="single" w:color="BDC3C7" w:sz="1"/>
              <w:right w:val="single" w:color="BDC3C7" w:sz="1"/>
            </w:tcBorders>
            <w:shd w:fill="EBF4FF" w:val="clear"/>
            <w:tcMar>
              <w:top w:type="dxa" w:w="60"/>
              <w:left w:type="dxa" w:w="120"/>
              <w:bottom w:type="dxa" w:w="60"/>
              <w:right w:type="dxa" w:w="120"/>
            </w:tcMar>
          </w:tcPr>
          <w:p>
            <w:r>
              <w:rPr>
                <w:rFonts w:ascii="Arial" w:cs="Arial" w:eastAsia="Arial" w:hAnsi="Arial"/>
                <w:color w:val="555555"/>
                <w:sz w:val="20"/>
                <w:szCs w:val="20"/>
              </w:rPr>
              <w:t xml:space="preserve">Web (PWA), Mobile (iOS &amp; Android), Desktop Offline</w:t>
            </w:r>
          </w:p>
        </w:tc>
      </w:tr>
      <w:tr>
        <w:tc>
          <w:tcPr>
            <w:tcW w:type="dxa" w:w="2800"/>
            <w:tcBorders>
              <w:top w:val="single" w:color="BDC3C7" w:sz="1"/>
              <w:left w:val="single" w:color="BDC3C7" w:sz="1"/>
              <w:bottom w:val="single" w:color="BDC3C7" w:sz="1"/>
              <w:right w:val="single" w:color="BDC3C7" w:sz="1"/>
            </w:tcBorders>
            <w:shd w:fill="E8ECF0" w:val="clear"/>
            <w:tcMar>
              <w:top w:type="dxa" w:w="60"/>
              <w:left w:type="dxa" w:w="120"/>
              <w:bottom w:type="dxa" w:w="60"/>
              <w:right w:type="dxa" w:w="120"/>
            </w:tcMar>
          </w:tcPr>
          <w:p>
            <w:r>
              <w:rPr>
                <w:rFonts w:ascii="Arial" w:cs="Arial" w:eastAsia="Arial" w:hAnsi="Arial"/>
                <w:b/>
                <w:bCs/>
                <w:color w:val="1E3A5F"/>
                <w:sz w:val="20"/>
                <w:szCs w:val="20"/>
              </w:rPr>
              <w:t xml:space="preserve">Ketersediaan</w:t>
            </w:r>
          </w:p>
        </w:tc>
        <w:tc>
          <w:tcPr>
            <w:tcW w:type="dxa" w:w="6560"/>
            <w:tcBorders>
              <w:top w:val="single" w:color="BDC3C7" w:sz="1"/>
              <w:left w:val="single" w:color="BDC3C7" w:sz="1"/>
              <w:bottom w:val="single" w:color="BDC3C7" w:sz="1"/>
              <w:right w:val="single" w:color="BDC3C7" w:sz="1"/>
            </w:tcBorders>
            <w:shd w:fill="EBF4FF" w:val="clear"/>
            <w:tcMar>
              <w:top w:type="dxa" w:w="60"/>
              <w:left w:type="dxa" w:w="120"/>
              <w:bottom w:type="dxa" w:w="60"/>
              <w:right w:type="dxa" w:w="120"/>
            </w:tcMar>
          </w:tcPr>
          <w:p>
            <w:r>
              <w:rPr>
                <w:rFonts w:ascii="Arial" w:cs="Arial" w:eastAsia="Arial" w:hAnsi="Arial"/>
                <w:color w:val="555555"/>
                <w:sz w:val="20"/>
                <w:szCs w:val="20"/>
              </w:rPr>
              <w:t xml:space="preserve">99.99% Uptime SLA dengan multi-region deployment</w:t>
            </w:r>
          </w:p>
        </w:tc>
      </w:tr>
    </w:tbl>
    <w:p>
      <w:pPr>
        <w:spacing w:after="20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2. LATAR BELAKANG &amp; PROBLEM STATEMENT</w:t>
      </w:r>
    </w:p>
    <w:p>
      <w:pPr>
        <w:pStyle w:val="Heading2"/>
        <w:spacing w:after="120" w:before="280"/>
      </w:pPr>
      <w:r>
        <w:rPr>
          <w:rFonts w:ascii="Arial" w:cs="Arial" w:eastAsia="Arial" w:hAnsi="Arial"/>
          <w:b/>
          <w:bCs/>
          <w:color w:val="0078D4"/>
          <w:sz w:val="28"/>
          <w:szCs w:val="28"/>
        </w:rPr>
        <w:t xml:space="preserve">2.1 Latar Belakang</w:t>
      </w:r>
    </w:p>
    <w:p>
      <w:pPr>
        <w:spacing w:after="80" w:before="80" w:line="300"/>
        <w:jc w:val="both"/>
      </w:pPr>
      <w:r>
        <w:rPr>
          <w:rFonts w:ascii="Arial" w:cs="Arial" w:eastAsia="Arial" w:hAnsi="Arial"/>
          <w:b w:val="false"/>
          <w:bCs w:val="false"/>
          <w:i w:val="false"/>
          <w:iCs w:val="false"/>
          <w:color w:val="555555"/>
          <w:sz w:val="22"/>
          <w:szCs w:val="22"/>
        </w:rPr>
        <w:t xml:space="preserve">Indonesia menghadapi tantangan besar dalam penyelenggaraan ujian nasional yang adil, transparan, dan efisien. Setiap tahun, lebih dari 3 juta pelamar bersaing dalam seleksi CPNS, 700.000 siswa mengikuti UTBK, dan jutaan pelajar lainnya membutuhkan persiapan akademik yang terstruktur. Sistem yang ada saat ini terfragmentasi, tidak terintegrasi, dan seringkali tidak mampu memenuhi kebutuhan peserta secara komprehensif.</w:t>
      </w:r>
    </w:p>
    <w:p>
      <w:pPr>
        <w:spacing w:after="120" w:before="0"/>
      </w:pPr>
    </w:p>
    <w:p>
      <w:pPr>
        <w:pStyle w:val="Heading2"/>
        <w:spacing w:after="120" w:before="280"/>
      </w:pPr>
      <w:r>
        <w:rPr>
          <w:rFonts w:ascii="Arial" w:cs="Arial" w:eastAsia="Arial" w:hAnsi="Arial"/>
          <w:b/>
          <w:bCs/>
          <w:color w:val="0078D4"/>
          <w:sz w:val="28"/>
          <w:szCs w:val="28"/>
        </w:rPr>
        <w:t xml:space="preserve">2.2 Pain Points yang Diidentifikasi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Pain Point</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Dampak</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Prioritas</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Platform tryout CPNS/UTBK terfragmentasi tanpa standarisasi</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Peserta bingung, kualitas bervariasi</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KRITIS</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2</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Tidak ada sistem adaptif berbasis AI untuk personalisasi belajar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Efisiensi belajar rendah</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TINGGI</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3</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Keterbatasan infrastruktur untuk ujian serentak jutaan peserta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Server crash, ujian terganggu</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KRITIS</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4</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Tidak ada LMS terintegrasi — materi &amp; ujian terpisah</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Pengalaman belajar tidak holistik</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TINGGI</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Analitik performa peserta sangat terbatas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Tidak ada insight untuk perbaikan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SEDANG</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6</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Aksesibilitas rendah untuk daerah 3T (Terdepan, Terluar, Tertinggal)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Kesenjangan pendidikan digital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TINGGI</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7</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Keamanan soal mudah bocor &amp; plagiarisme tidak terdeteksi</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Integritas ujian terancam</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KRITIS</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8</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Tidak ada mekanisme sertifikasi digital yang terverifikasi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Sertifikat mudah dipalsukan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SEDANG</w:t>
            </w:r>
          </w:p>
        </w:tc>
      </w:tr>
    </w:tbl>
    <w:p>
      <w:pPr>
        <w:spacing w:after="12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3. VISI, MISI &amp; TUJUAN PRODUK</w:t>
      </w:r>
    </w:p>
    <w:p>
      <w:pPr>
        <w:pStyle w:val="Heading2"/>
        <w:spacing w:after="120" w:before="280"/>
      </w:pPr>
      <w:r>
        <w:rPr>
          <w:rFonts w:ascii="Arial" w:cs="Arial" w:eastAsia="Arial" w:hAnsi="Arial"/>
          <w:b/>
          <w:bCs/>
          <w:color w:val="0078D4"/>
          <w:sz w:val="28"/>
          <w:szCs w:val="28"/>
        </w:rPr>
        <w:t xml:space="preserve">3.1 Visi Produk</w:t>
      </w:r>
    </w:p>
    <w:p>
      <w:pPr>
        <w:pBdr>
          <w:left w:val="single" w:color="0078D4" w:sz="16" w:space="8"/>
        </w:pBdr>
        <w:spacing w:after="160" w:before="160"/>
        <w:ind w:left="360"/>
        <w:jc w:val="center"/>
      </w:pPr>
      <w:r>
        <w:rPr>
          <w:rFonts w:ascii="Arial" w:cs="Arial" w:eastAsia="Arial" w:hAnsi="Arial"/>
          <w:b/>
          <w:bCs/>
          <w:i/>
          <w:iCs/>
          <w:color w:val="1E3A5F"/>
          <w:sz w:val="24"/>
          <w:szCs w:val="24"/>
        </w:rPr>
        <w:t xml:space="preserve">"Menjadi ekosistem digital pembelajaran dan ujian terpadu nomor satu di Indonesia, yang memberdayakan setiap individu untuk meraih potensi terbaiknya melalui teknologi pendidikan yang inklusif, adaptif, dan berintegritas."</w:t>
      </w:r>
    </w:p>
    <w:p>
      <w:pPr>
        <w:spacing w:after="120" w:before="0"/>
      </w:pPr>
    </w:p>
    <w:p>
      <w:pPr>
        <w:pStyle w:val="Heading2"/>
        <w:spacing w:after="120" w:before="280"/>
      </w:pPr>
      <w:r>
        <w:rPr>
          <w:rFonts w:ascii="Arial" w:cs="Arial" w:eastAsia="Arial" w:hAnsi="Arial"/>
          <w:b/>
          <w:bCs/>
          <w:color w:val="0078D4"/>
          <w:sz w:val="28"/>
          <w:szCs w:val="28"/>
        </w:rPr>
        <w:t xml:space="preserve">3.2 Misi Produk</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Menyediakan platform tryout CPNS, UTBK, TKA berkualitas tinggi yang terstandardisasi dan terupdate secara real-time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Mengintegrasikan LMS komprehensif yang mendukung pembelajaran formal (SD hingga Perguruan Tinggi) dan non-formal (kursus, sertifikasi profesional)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Menghadirkan teknologi AI adaptif yang mempersonalisasi jalur belajar setiap peserta berdasarkan analisis performa mendalam</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Menjamin keamanan, integritas, dan aksesibilitas ujian untuk seluruh lapisan masyarakat Indonesia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Memberikan analytics dan insights yang actionable kepada peserta, instruktur, dan institusi</w:t>
      </w:r>
    </w:p>
    <w:p>
      <w:pPr>
        <w:spacing w:after="120" w:before="0"/>
      </w:pPr>
    </w:p>
    <w:p>
      <w:pPr>
        <w:pStyle w:val="Heading2"/>
        <w:spacing w:after="120" w:before="280"/>
      </w:pPr>
      <w:r>
        <w:rPr>
          <w:rFonts w:ascii="Arial" w:cs="Arial" w:eastAsia="Arial" w:hAnsi="Arial"/>
          <w:b/>
          <w:bCs/>
          <w:color w:val="0078D4"/>
          <w:sz w:val="28"/>
          <w:szCs w:val="28"/>
        </w:rPr>
        <w:t xml:space="preserve">3.3 Tujuan Bisnis &amp; KPI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Tahun 1</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Tahun 2</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Tahun 3</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Pengguna Aktif Bulanan (MAU)</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500.000</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2.000.000</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5.000.000</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Institusi Partner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100</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500</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1.000</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Soal Bank (Total)</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200.000</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500.000</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1.000.000</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Revenue (Rp Miliar)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15</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50</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120</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NPS Score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40+</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55+</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70+</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Uptime SLA</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99.9%</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99.95%</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99.99%</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Waktu Loading Halaman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&lt;3 detik</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&lt;2 detik</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&lt;1.5 detik</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Tingkat Kelulusan Peserta</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Baseline+15%</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Baseline+30%</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Baseline+45%</w:t>
            </w:r>
          </w:p>
        </w:tc>
      </w:tr>
    </w:tbl>
    <w:p>
      <w:pPr>
        <w:spacing w:after="20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4. STAKEHOLDERS &amp; TARGET PENGGUNA</w:t>
      </w:r>
    </w:p>
    <w:p>
      <w:pPr>
        <w:pStyle w:val="Heading2"/>
        <w:spacing w:after="120" w:before="280"/>
      </w:pPr>
      <w:r>
        <w:rPr>
          <w:rFonts w:ascii="Arial" w:cs="Arial" w:eastAsia="Arial" w:hAnsi="Arial"/>
          <w:b/>
          <w:bCs/>
          <w:color w:val="0078D4"/>
          <w:sz w:val="28"/>
          <w:szCs w:val="28"/>
        </w:rPr>
        <w:t xml:space="preserve">4.1 Peta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Stakeholder</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Peran</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Kepentingan Utama</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 Pengaruh</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Peserta Ujian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Primary User</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Lulus seleksi, persiapan optimal</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TINGGI</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Instruktur / Tutor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Content Creator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Monetisasi keahlian, manajemen kelas</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TINGGI</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Institusi Pendidikan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Partner</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Manajemen siswa, akreditasi digital</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TINGGI</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Admin BKN/LTMPT</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Regulator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Standarisasi soal, pemantauan ujian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KRITIS</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Orang Tua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Secondary User</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Pemantauan progress anak</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SEDANG</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Pemerintah Daerah</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Partner Strategis</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Program literasi digital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SEDANG</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Investor/VC</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Financial Stakeholder</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ROI, pertumbuhan bisnis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TINGGI</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Tim Pengembang</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Internal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Technical excellence, timeline</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KRITIS</w:t>
            </w:r>
          </w:p>
        </w:tc>
      </w:tr>
    </w:tbl>
    <w:p>
      <w:pPr>
        <w:spacing w:after="120" w:before="0"/>
      </w:pPr>
    </w:p>
    <w:p>
      <w:pPr>
        <w:pStyle w:val="Heading2"/>
        <w:spacing w:after="120" w:before="280"/>
      </w:pPr>
      <w:r>
        <w:rPr>
          <w:rFonts w:ascii="Arial" w:cs="Arial" w:eastAsia="Arial" w:hAnsi="Arial"/>
          <w:b/>
          <w:bCs/>
          <w:color w:val="0078D4"/>
          <w:sz w:val="28"/>
          <w:szCs w:val="28"/>
        </w:rPr>
        <w:t xml:space="preserve">4.2 User Personas</w:t>
      </w:r>
    </w:p>
    <w:p>
      <w:pPr>
        <w:pStyle w:val="Heading3"/>
        <w:spacing w:after="100" w:before="200"/>
      </w:pPr>
      <w:r>
        <w:rPr>
          <w:rFonts w:ascii="Arial" w:cs="Arial" w:eastAsia="Arial" w:hAnsi="Arial"/>
          <w:b/>
          <w:bCs/>
          <w:color w:val="1E3A5F"/>
          <w:sz w:val="24"/>
          <w:szCs w:val="24"/>
        </w:rPr>
        <w:t xml:space="preserve">Persona 1: Peserta CPNS — "Budi, 26 tahun"</w:t>
      </w:r>
    </w:p>
    <w:p>
      <w:pPr>
        <w:spacing w:after="80" w:before="80" w:line="300"/>
        <w:jc w:val="both"/>
      </w:pPr>
      <w:r>
        <w:rPr>
          <w:rFonts w:ascii="Arial" w:cs="Arial" w:eastAsia="Arial" w:hAnsi="Arial"/>
          <w:b w:val="false"/>
          <w:bCs w:val="false"/>
          <w:i w:val="false"/>
          <w:iCs w:val="false"/>
          <w:color w:val="555555"/>
          <w:sz w:val="22"/>
          <w:szCs w:val="22"/>
        </w:rPr>
        <w:t xml:space="preserve">Fresh graduate yang baru lulus dari universitas negeri, ingin menjadi PNS untuk keamanan karir. Mengakses platform via smartphone, terbatas waktu belajar karena sambil bekerja part-time. Membutuhkan tryout yang mirip ujian asli, analitik kelemahan, dan jadwal belajar yang fleksibel.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Goals: Lulus SKD &amp; SKB CPNS dalam 2 kali percobaan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Pain: Soal tryout tidak update, tidak tahu kelemahan spesifik</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Platform: 80% Mobile, 20% Web</w:t>
      </w:r>
    </w:p>
    <w:p>
      <w:pPr>
        <w:spacing w:after="120" w:before="0"/>
      </w:pPr>
    </w:p>
    <w:p>
      <w:pPr>
        <w:pStyle w:val="Heading3"/>
        <w:spacing w:after="100" w:before="200"/>
      </w:pPr>
      <w:r>
        <w:rPr>
          <w:rFonts w:ascii="Arial" w:cs="Arial" w:eastAsia="Arial" w:hAnsi="Arial"/>
          <w:b/>
          <w:bCs/>
          <w:color w:val="1E3A5F"/>
          <w:sz w:val="24"/>
          <w:szCs w:val="24"/>
        </w:rPr>
        <w:t xml:space="preserve">Persona 2: Siswa UTBK — "Rina, 18 tahun"</w:t>
      </w:r>
    </w:p>
    <w:p>
      <w:pPr>
        <w:spacing w:after="80" w:before="80" w:line="300"/>
        <w:jc w:val="both"/>
      </w:pPr>
      <w:r>
        <w:rPr>
          <w:rFonts w:ascii="Arial" w:cs="Arial" w:eastAsia="Arial" w:hAnsi="Arial"/>
          <w:b w:val="false"/>
          <w:bCs w:val="false"/>
          <w:i w:val="false"/>
          <w:iCs w:val="false"/>
          <w:color w:val="555555"/>
          <w:sz w:val="22"/>
          <w:szCs w:val="22"/>
        </w:rPr>
        <w:t xml:space="preserve">Siswa kelas 12 SMA unggulan yang menargetkan masuk PTN favorit jurusan Kedokteran. Kompetitif, terbiasa dengan teknologi, aktif di media sosial. Membutuhkan simulasi UTBK yang akurat, video pembahasan soal, dan komunitas belajar.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Goals: UTBK score 700+ untuk masuk Kedokteran UI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Pain: Tidak bisa mengukur progress terhadap kompetitor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Platform: 60% Web, 40% Mobile</w:t>
      </w:r>
    </w:p>
    <w:p>
      <w:pPr>
        <w:spacing w:after="120" w:before="0"/>
      </w:pPr>
    </w:p>
    <w:p>
      <w:pPr>
        <w:pStyle w:val="Heading3"/>
        <w:spacing w:after="100" w:before="200"/>
      </w:pPr>
      <w:r>
        <w:rPr>
          <w:rFonts w:ascii="Arial" w:cs="Arial" w:eastAsia="Arial" w:hAnsi="Arial"/>
          <w:b/>
          <w:bCs/>
          <w:color w:val="1E3A5F"/>
          <w:sz w:val="24"/>
          <w:szCs w:val="24"/>
        </w:rPr>
        <w:t xml:space="preserve">Persona 3: Instruktur — "Pak Ahmad, 38 tahun"</w:t>
      </w:r>
    </w:p>
    <w:p>
      <w:pPr>
        <w:spacing w:after="80" w:before="80" w:line="300"/>
        <w:jc w:val="both"/>
      </w:pPr>
      <w:r>
        <w:rPr>
          <w:rFonts w:ascii="Arial" w:cs="Arial" w:eastAsia="Arial" w:hAnsi="Arial"/>
          <w:b w:val="false"/>
          <w:bCs w:val="false"/>
          <w:i w:val="false"/>
          <w:iCs w:val="false"/>
          <w:color w:val="555555"/>
          <w:sz w:val="22"/>
          <w:szCs w:val="22"/>
        </w:rPr>
        <w:t xml:space="preserve">Guru berpengalaman yang ingin mengembangkan bisnis bimbel online. Memiliki konten berkualitas tapi tidak punya platform. Membutuhkan CMS yang mudah untuk upload materi, manajemen kelas, dan sistem pembayaran terintegrasi.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Goals: Menghasilkan Rp 30 juta/bulan dari kursus online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Pain: Platform existing commission terlalu tinggi, fitur analytics minim</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Platform: 90% Web (Desktop)</w:t>
      </w:r>
    </w:p>
    <w:p>
      <w:pPr>
        <w:spacing w:after="12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5. ARSITEKTUR SISTEM &amp; TEKNOLOGI</w:t>
      </w:r>
    </w:p>
    <w:p>
      <w:pPr>
        <w:pStyle w:val="Heading2"/>
        <w:spacing w:after="120" w:before="280"/>
      </w:pPr>
      <w:r>
        <w:rPr>
          <w:rFonts w:ascii="Arial" w:cs="Arial" w:eastAsia="Arial" w:hAnsi="Arial"/>
          <w:b/>
          <w:bCs/>
          <w:color w:val="0078D4"/>
          <w:sz w:val="28"/>
          <w:szCs w:val="28"/>
        </w:rPr>
        <w:t xml:space="preserve">5.1 Overview Arsitektur</w:t>
      </w:r>
    </w:p>
    <w:p>
      <w:pPr>
        <w:spacing w:after="80" w:before="80" w:line="300"/>
        <w:jc w:val="both"/>
      </w:pPr>
      <w:r>
        <w:rPr>
          <w:rFonts w:ascii="Arial" w:cs="Arial" w:eastAsia="Arial" w:hAnsi="Arial"/>
          <w:b w:val="false"/>
          <w:bCs w:val="false"/>
          <w:i w:val="false"/>
          <w:iCs w:val="false"/>
          <w:color w:val="555555"/>
          <w:sz w:val="22"/>
          <w:szCs w:val="22"/>
        </w:rPr>
        <w:t xml:space="preserve">Sistem EduExam Pro menggunakan arsitektur microservices berbasis cloud-native yang terdiri dari beberapa domain service independen. Setiap service dapat di-scale secara horizontal sesuai kebutuhan, dengan komunikasi asinkron melalui message broker dan API Gateway sebagai single entry point.</w:t>
      </w:r>
    </w:p>
    <w:p>
      <w:pPr>
        <w:spacing w:after="120" w:before="0"/>
      </w:pPr>
    </w:p>
    <w:p>
      <w:pPr>
        <w:pStyle w:val="Heading2"/>
        <w:spacing w:after="120" w:before="280"/>
      </w:pPr>
      <w:r>
        <w:rPr>
          <w:rFonts w:ascii="Arial" w:cs="Arial" w:eastAsia="Arial" w:hAnsi="Arial"/>
          <w:b/>
          <w:bCs/>
          <w:color w:val="0078D4"/>
          <w:sz w:val="28"/>
          <w:szCs w:val="28"/>
        </w:rPr>
        <w:t xml:space="preserve">5.2 Stack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Teknologi</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Justifikasi</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Frontend Web</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Next.js 14 + TypeScript + TailwindCSS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SSR/SSG, SEO optimal, type safety</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14.x</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Mobile App</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React Native + Expo</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Cross-platform, code sharing dengan web</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0.73+</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Backend API</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Node.js (NestJS) + Go (service kritis)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Performa tinggi, type safety, Go untuk concurrency</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NestJS 10+</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AI/ML Engine</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Python FastAPI + TensorFlow + OpenAI API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Adaptive learning, NLP soal, proctoring AI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3.11+</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Primary Database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PostgreSQL 16 + TimescaleDB</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ACID compliance, time-series untuk analytics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16.x</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Cache Layer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Redis Cluster + Memcached</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Session, soal cache, leaderboard real-time</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7.x</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Search Engine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Elasticsearch</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Full-text search bank soal, analytics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8.x</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Message Broker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Apache Kafka</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Event streaming, ujian real-time, notifikasi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3.6+</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File Storage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MinIO (S3-compatible) + Cloudflare CDN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Media, soal gambar, video materi</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Container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Docker + Kubernetes (EKS/GKE)</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Orchestration, auto-scaling, zero-downtime deploy</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K8s 1.28+</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API Gateway</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Kong + Nginx</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Rate limiting, auth, load balancing</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Monitoring</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Prometheus + Grafana + Sentry + Datadog</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Full observability stack</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CI/CD</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GitHub Actions + ArgoCD + Terraform</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GitOps, IaC, automated testing</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w:t>
            </w:r>
          </w:p>
        </w:tc>
      </w:tr>
    </w:tbl>
    <w:p>
      <w:pPr>
        <w:spacing w:after="120" w:before="0"/>
      </w:pPr>
    </w:p>
    <w:p>
      <w:pPr>
        <w:pStyle w:val="Heading2"/>
        <w:spacing w:after="120" w:before="280"/>
      </w:pPr>
      <w:r>
        <w:rPr>
          <w:rFonts w:ascii="Arial" w:cs="Arial" w:eastAsia="Arial" w:hAnsi="Arial"/>
          <w:b/>
          <w:bCs/>
          <w:color w:val="0078D4"/>
          <w:sz w:val="28"/>
          <w:szCs w:val="28"/>
        </w:rPr>
        <w:t xml:space="preserve">5.3 Domain Services (Microservices)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Auth Service — Otentikasi, otorisasi, SSO, OAuth2/OIDC, MFA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User Service — Manajemen profil, preferensi, role &amp; permission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Exam Service — Core engine ujian, timer, randomisasi soal, anti-cheat</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Question Bank Service — CRUD soal, kategorisasi, versioning, import bulk</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LMS Service — Course management, video streaming, progress tracking</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CMS Service — Konten statis, blog, pengumuman, media library</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Analytics Service — Real-time analytics, laporan, dashboard BI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AI/Adaptive Service — Rekomendasi belajar, analisis kelemahan, prediksi skor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Proctoring Service — AI-based pengawasan ujian, deteksi kecurangan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Payment Service — Integrasi payment gateway, subscription, voucher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Notification Service — Push, email, SMS, WhatsApp notification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Certificate Service — Digital certificate, blockchain verification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Forum Service — Diskusi, Q&amp;A, komunitas belajar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Scheduler Service — Penjadwalan ujian, pengingat, cron jobs</w:t>
      </w:r>
    </w:p>
    <w:p>
      <w:pPr>
        <w:spacing w:after="120" w:before="0"/>
      </w:pPr>
    </w:p>
    <w:p>
      <w:pPr>
        <w:pStyle w:val="Heading2"/>
        <w:spacing w:after="120" w:before="280"/>
      </w:pPr>
      <w:r>
        <w:rPr>
          <w:rFonts w:ascii="Arial" w:cs="Arial" w:eastAsia="Arial" w:hAnsi="Arial"/>
          <w:b/>
          <w:bCs/>
          <w:color w:val="0078D4"/>
          <w:sz w:val="28"/>
          <w:szCs w:val="28"/>
        </w:rPr>
        <w:t xml:space="preserve">5.4 Keamanan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Keamanan</w:t>
            </w:r>
          </w:p>
        </w:tc>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Implementasi</w:t>
            </w:r>
          </w:p>
        </w:tc>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Otentikasi</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JWT + Refresh Token + MFA (TOTP/SMS)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OAuth 2.0 / OIDC</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Enkripsi Data</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AES-256 at rest, TLS 1.3 in transit</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FIPS 140-2</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Anti-Cheat Ujian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Tab detection, copy-paste block, random soal, time limit per soal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Custom</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AI Proctoring</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Face detection, gaze tracking, anomaly detection</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ISO 27001</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DDoS Protection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Cloudflare Enterprise + Rate Limiting + WAF</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OWASP Top 10</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Data Privacy</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GDPR/PDP Indonesia compliance, data masking</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UU PDP 2022</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Audit Trail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Immutable log semua aktivitas ujian di Kafka + Elasticsearch</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ISO 27001</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Penetration Testing</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Quarterly pentest by certified third party</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OWASP ASVS L2</w:t>
            </w:r>
          </w:p>
        </w:tc>
      </w:tr>
    </w:tbl>
    <w:p>
      <w:pPr>
        <w:spacing w:after="20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6. FITUR PRODUK — SPESIFIKASI DETAIL</w:t>
      </w:r>
    </w:p>
    <w:p>
      <w:pPr>
        <w:pStyle w:val="Heading2"/>
        <w:spacing w:after="120" w:before="280"/>
      </w:pPr>
      <w:r>
        <w:rPr>
          <w:rFonts w:ascii="Arial" w:cs="Arial" w:eastAsia="Arial" w:hAnsi="Arial"/>
          <w:b/>
          <w:bCs/>
          <w:color w:val="0078D4"/>
          <w:sz w:val="28"/>
          <w:szCs w:val="28"/>
        </w:rPr>
        <w:t xml:space="preserve">6.1 Modul Ujian Tryout — Core Engine</w:t>
      </w:r>
    </w:p>
    <w:p>
      <w:pPr>
        <w:pStyle w:val="Heading3"/>
        <w:spacing w:after="100" w:before="200"/>
      </w:pPr>
      <w:r>
        <w:rPr>
          <w:rFonts w:ascii="Arial" w:cs="Arial" w:eastAsia="Arial" w:hAnsi="Arial"/>
          <w:b/>
          <w:bCs/>
          <w:color w:val="1E3A5F"/>
          <w:sz w:val="24"/>
          <w:szCs w:val="24"/>
        </w:rPr>
        <w:t xml:space="preserve">6.1.1 Tipe Ujian yang Didukung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Kode Ujian</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Nama Lengkap</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Sub-Kategori</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Durasi Standar</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CPNS-SKD</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Seleksi Kompetensi Dasar CPNS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TWK, TIU, TKP</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100 menit</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CPNS-SKB</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Seleksi Kompetensi Bidang CPNS</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Per Formasi Jabatan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90-120 menit</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UTBK-TPS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Tes Potensi Skolastik UTBK</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PK, PBM, PM, LBI, LBE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145 menit</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UTBK-TKA-SOS</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Tes Kemampuan Akademik Soshum</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Geo, Sej, Sos, Eko</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75 menit</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UTBK-TKA-SAINS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Tes Kemampuan Akademik Saintek</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Mat, Fis, Kim, Bio</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75 menit</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TKA-MANDIRI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Tes Kemampuan Akademik Umum</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Umum/Custom</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Fleksibel</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PEND-FORMAL</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Ujian Pendidikan Formal</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SD/SMP/SMA/PT</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Sesuai Kurikulum</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PEND-NONFORMAL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Sertifikasi &amp; Kursus Non-Formal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Profesi, Vokasi, Bahasa</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Fleksibel</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SNBT</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Seleksi Nasional Berbasis Tes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TPS + Literasi + Matematika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195 menit</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KEDINASAN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Ujian Sekolah Kedinasan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STAN, IPDN, STPN, dll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90 menit</w:t>
            </w:r>
          </w:p>
        </w:tc>
      </w:tr>
    </w:tbl>
    <w:p>
      <w:pPr>
        <w:spacing w:after="120" w:before="0"/>
      </w:pPr>
    </w:p>
    <w:p>
      <w:pPr>
        <w:pStyle w:val="Heading3"/>
        <w:spacing w:after="100" w:before="200"/>
      </w:pPr>
      <w:r>
        <w:rPr>
          <w:rFonts w:ascii="Arial" w:cs="Arial" w:eastAsia="Arial" w:hAnsi="Arial"/>
          <w:b/>
          <w:bCs/>
          <w:color w:val="1E3A5F"/>
          <w:sz w:val="24"/>
          <w:szCs w:val="24"/>
        </w:rPr>
        <w:t xml:space="preserve">6.1.2 Fitur Engine Ujian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Randomisasi soal dengan seed berbeda per peserta untuk mencegah kerjasama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Timer countdown per soal dan per sesi dengan visualisasi grafis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Auto-save jawaban setiap 30 detik ke server (offline sync jika koneksi terputus)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Review &amp; navigation panel — peserta dapat kembali ke soal sebelumnya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Sistem ragu-ragu (flag) untuk menandai soal yang ingin direvisi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Soal dengan media: gambar, audio, video, tabel, rumus matematis (LaTeX)</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Tipe soal: PG biasa, PG kompleks (benar/salah), menjodohkan, isian singkat, essay dengan rubrik AI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Pause &amp; Resume ujian (untuk tipe non-proctored)</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Kalkulator terintegrasi (untuk soal matematika)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Zoom in/out untuk soal dengan gambar atau tabel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Mode gelap/terang yang dapat diatur peserta</w:t>
      </w:r>
    </w:p>
    <w:p>
      <w:pPr>
        <w:spacing w:after="120" w:before="0"/>
      </w:pPr>
    </w:p>
    <w:p>
      <w:pPr>
        <w:pStyle w:val="Heading3"/>
        <w:spacing w:after="100" w:before="200"/>
      </w:pPr>
      <w:r>
        <w:rPr>
          <w:rFonts w:ascii="Arial" w:cs="Arial" w:eastAsia="Arial" w:hAnsi="Arial"/>
          <w:b/>
          <w:bCs/>
          <w:color w:val="1E3A5F"/>
          <w:sz w:val="24"/>
          <w:szCs w:val="24"/>
        </w:rPr>
        <w:t xml:space="preserve">6.1.3 Hasil &amp; Pembahasan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Skor real-time ditampilkan segera setelah ujian selesai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Breakdown skor per sub-kategori dengan visualisasi radar chart</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Pembahasan lengkap setiap soal (video + teks + referensi)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Perbandingan jawaban peserta dengan kunci jawaban beserta penjelasan kesalahan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Ranking nasional, regional, dan per institusi (real-time leaderboard)</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Prediksi kelulusan berdasarkan skor passing grade terkini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Analisis waktu pengerjaan per soal (apakah terlalu cepat/lambat)</w:t>
      </w:r>
    </w:p>
    <w:p>
      <w:pPr>
        <w:spacing w:after="120" w:before="0"/>
      </w:pPr>
    </w:p>
    <w:p>
      <w:pPr>
        <w:pStyle w:val="Heading2"/>
        <w:spacing w:after="120" w:before="280"/>
      </w:pPr>
      <w:r>
        <w:rPr>
          <w:rFonts w:ascii="Arial" w:cs="Arial" w:eastAsia="Arial" w:hAnsi="Arial"/>
          <w:b/>
          <w:bCs/>
          <w:color w:val="0078D4"/>
          <w:sz w:val="28"/>
          <w:szCs w:val="28"/>
        </w:rPr>
        <w:t xml:space="preserve">6.2 Bank Soal &amp; Manajemen Konten Soal</w:t>
      </w:r>
    </w:p>
    <w:p>
      <w:pPr>
        <w:pStyle w:val="Heading3"/>
        <w:spacing w:after="100" w:before="200"/>
      </w:pPr>
      <w:r>
        <w:rPr>
          <w:rFonts w:ascii="Arial" w:cs="Arial" w:eastAsia="Arial" w:hAnsi="Arial"/>
          <w:b/>
          <w:bCs/>
          <w:color w:val="1E3A5F"/>
          <w:sz w:val="24"/>
          <w:szCs w:val="24"/>
        </w:rPr>
        <w:t xml:space="preserve">6.2.1 Struktur Bank Soal</w:t>
      </w:r>
    </w:p>
    <w:p>
      <w:pPr>
        <w:spacing w:after="80" w:before="80" w:line="300"/>
        <w:jc w:val="both"/>
      </w:pPr>
      <w:r>
        <w:rPr>
          <w:rFonts w:ascii="Arial" w:cs="Arial" w:eastAsia="Arial" w:hAnsi="Arial"/>
          <w:b w:val="false"/>
          <w:bCs w:val="false"/>
          <w:i w:val="false"/>
          <w:iCs w:val="false"/>
          <w:color w:val="555555"/>
          <w:sz w:val="22"/>
          <w:szCs w:val="22"/>
        </w:rPr>
        <w:t xml:space="preserve">Bank soal menggunakan arsitektur hierarkis berlapis untuk memastikan kategorisasi yang presisi dan kemudahan pencarian. Setiap soal memiliki metadata lengkap yang memungkinkan sistem AI untuk memilih soal yang tepat berdasarkan tingkat kesulitan, topik, dan performa peserta sebelumnya.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 Soal</w:t>
            </w:r>
          </w:p>
        </w:tc>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Contoh Nilai</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ID Unik</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UUID v4 + kode human-readable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CPNS-TWK-2024-001234</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Tipe Ujian</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Kategori utama ujian</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CPNS, UTBK, TKA, dll</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Sub-Kategori</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Bidang studi/kompetensi</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TWK, TIU, TKP, Matematika</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Topik</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Topik spesifik</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Nasionalisme, Aljabar Linear</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Tingkat Kesulitan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Skala 1-5 berdasarkan IRT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Easy/Medium/Hard/Expert</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Tahun Soal</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Tahun soal pernah keluar</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2019, 2020, 2021, dll</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Sumber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Asal soal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Official, Adaptasi, Original</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Status</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Status soal dalam sistem</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Active, Review, Archived</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Poin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Bobot poin soal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 10, 15, -5 (penalti)</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Waktu Ideal</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Rata-rata waktu pengerjaan</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45 detik, 2 menit</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Tag</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Label tambahan untuk filtering</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#pasal #UUD1945 #level3</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Tingkat Diskriminasi</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Parameter IRT untuk seleksi adaptif</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0.0 - 1.0</w:t>
            </w:r>
          </w:p>
        </w:tc>
      </w:tr>
    </w:tbl>
    <w:p>
      <w:pPr>
        <w:spacing w:after="120" w:before="0"/>
      </w:pPr>
    </w:p>
    <w:p>
      <w:pPr>
        <w:pStyle w:val="Heading3"/>
        <w:spacing w:after="100" w:before="200"/>
      </w:pPr>
      <w:r>
        <w:rPr>
          <w:rFonts w:ascii="Arial" w:cs="Arial" w:eastAsia="Arial" w:hAnsi="Arial"/>
          <w:b/>
          <w:bCs/>
          <w:color w:val="1E3A5F"/>
          <w:sz w:val="24"/>
          <w:szCs w:val="24"/>
        </w:rPr>
        <w:t xml:space="preserve">6.2.2 Import &amp; Management Soal (Bulk)</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Import dari Excel/CSV dengan template standar untuk batch upload ribuan soal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Import dari format GIFT (Moodle compatible) dan QTI (IMS standard)</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OCR untuk scan soal dari buku/kertas menggunakan AI vision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Editor soal WYSIWYG dengan dukungan LaTeX matematika, tabel, gambar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Versioning soal — riwayat perubahan, rollback, compare versi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Workflow review soal: Draft → Review → Approved → Published</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AI-assisted tagging otomatis berdasarkan analisis konten soal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Duplicate detection menggunakan semantic similarity untuk mencegah soal ganda</w:t>
      </w:r>
    </w:p>
    <w:p>
      <w:pPr>
        <w:spacing w:after="120" w:before="0"/>
      </w:pPr>
    </w:p>
    <w:p>
      <w:pPr>
        <w:pStyle w:val="Heading2"/>
        <w:spacing w:after="120" w:before="280"/>
      </w:pPr>
      <w:r>
        <w:rPr>
          <w:rFonts w:ascii="Arial" w:cs="Arial" w:eastAsia="Arial" w:hAnsi="Arial"/>
          <w:b/>
          <w:bCs/>
          <w:color w:val="0078D4"/>
          <w:sz w:val="28"/>
          <w:szCs w:val="28"/>
        </w:rPr>
        <w:t xml:space="preserve">6.3 Learning Management System (LMS)</w:t>
      </w:r>
    </w:p>
    <w:p>
      <w:pPr>
        <w:pStyle w:val="Heading3"/>
        <w:spacing w:after="100" w:before="200"/>
      </w:pPr>
      <w:r>
        <w:rPr>
          <w:rFonts w:ascii="Arial" w:cs="Arial" w:eastAsia="Arial" w:hAnsi="Arial"/>
          <w:b/>
          <w:bCs/>
          <w:color w:val="1E3A5F"/>
          <w:sz w:val="24"/>
          <w:szCs w:val="24"/>
        </w:rPr>
        <w:t xml:space="preserve">6.3.1 Manajemen Kursus &amp; Materi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Pembuatan kursus dengan struktur: Kursus → Modul → Pelajaran → Konten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Jenis konten: Video (HLS streaming), Artikel, PDF, Presentasi, Podcast, Live Session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Video player custom dengan fitur speed control (0.5x - 2x), subtitle, catatan timestamp</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Materi offline downloadable untuk area minim internet (enkripsi DRM)</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Prerequisite learning path — peserta harus menyelesaikan materi A sebelum materi B</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Progress tracking visual per modul dan keseluruhan kursus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Deadline assignment dan penjadwalan kelas virtual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Collaborative learning: shared notes, annotation pada materi</w:t>
      </w:r>
    </w:p>
    <w:p>
      <w:pPr>
        <w:spacing w:after="120" w:before="0"/>
      </w:pPr>
    </w:p>
    <w:p>
      <w:pPr>
        <w:pStyle w:val="Heading3"/>
        <w:spacing w:after="100" w:before="200"/>
      </w:pPr>
      <w:r>
        <w:rPr>
          <w:rFonts w:ascii="Arial" w:cs="Arial" w:eastAsia="Arial" w:hAnsi="Arial"/>
          <w:b/>
          <w:bCs/>
          <w:color w:val="1E3A5F"/>
          <w:sz w:val="24"/>
          <w:szCs w:val="24"/>
        </w:rPr>
        <w:t xml:space="preserve">6.3.2 Live Session &amp; Webinar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Integrasi dengan Zoom, Google Meet, dan platform WebRTC internal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Rekaman otomatis sesi live yang tersimpan di library kursus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Virtual whiteboard untuk penjelasan soal secara interaktif</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Q&amp;A live dengan voting fitur untuk moderasi pertanyaan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Breakout rooms untuk diskusi kelompok kecil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Attendance tracking dan sertifikasi kehadiran otomatis</w:t>
      </w:r>
    </w:p>
    <w:p>
      <w:pPr>
        <w:spacing w:after="120" w:before="0"/>
      </w:pPr>
    </w:p>
    <w:p>
      <w:pPr>
        <w:pStyle w:val="Heading3"/>
        <w:spacing w:after="100" w:before="200"/>
      </w:pPr>
      <w:r>
        <w:rPr>
          <w:rFonts w:ascii="Arial" w:cs="Arial" w:eastAsia="Arial" w:hAnsi="Arial"/>
          <w:b/>
          <w:bCs/>
          <w:color w:val="1E3A5F"/>
          <w:sz w:val="24"/>
          <w:szCs w:val="24"/>
        </w:rPr>
        <w:t xml:space="preserve">6.3.3 Sistem Penugasan &amp; Penilaian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Assignment creator dengan rubrik penilaian terstruktur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Peer-to-peer assessment dengan anonymous grading</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AI-powered essay scoring untuk penilaian awal (human review opsional)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Plagiarism checker terintegrasi (Turnitin API / internal AI)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Grade book dengan weighted scoring dan kurva nilai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Automatic feedback generation berdasarkan pattern jawaban peserta</w:t>
      </w:r>
    </w:p>
    <w:p>
      <w:pPr>
        <w:spacing w:after="120" w:before="0"/>
      </w:pPr>
    </w:p>
    <w:p>
      <w:pPr>
        <w:pStyle w:val="Heading3"/>
        <w:spacing w:after="100" w:before="200"/>
      </w:pPr>
      <w:r>
        <w:rPr>
          <w:rFonts w:ascii="Arial" w:cs="Arial" w:eastAsia="Arial" w:hAnsi="Arial"/>
          <w:b/>
          <w:bCs/>
          <w:color w:val="1E3A5F"/>
          <w:sz w:val="24"/>
          <w:szCs w:val="24"/>
        </w:rPr>
        <w:t xml:space="preserve">6.3.4 Gamifikasi &amp; Engagement</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Sistem poin XP untuk setiap aktivitas: menonton video, mengerjakan latihan, mengakses forum</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Badge dan achievement untuk milestone belajar (Pertama Kali 100, Streak 30 Hari, Top 10 Nasional)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Leaderboard kelas, institusi, dan nasional dengan filter periode waktu</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Daily challenge dengan reward XP bonus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Streak system — pengguna didorong konsisten belajar setiap hari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Level progression: Pemula → Menengah → Mahir → Expert → Master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Virtual currency (EduCoin) untuk unlock konten premium atau redeem hadiah nyata</w:t>
      </w:r>
    </w:p>
    <w:p>
      <w:pPr>
        <w:spacing w:after="120" w:before="0"/>
      </w:pPr>
    </w:p>
    <w:p>
      <w:pPr>
        <w:pStyle w:val="Heading2"/>
        <w:spacing w:after="120" w:before="280"/>
      </w:pPr>
      <w:r>
        <w:rPr>
          <w:rFonts w:ascii="Arial" w:cs="Arial" w:eastAsia="Arial" w:hAnsi="Arial"/>
          <w:b/>
          <w:bCs/>
          <w:color w:val="0078D4"/>
          <w:sz w:val="28"/>
          <w:szCs w:val="28"/>
        </w:rPr>
        <w:t xml:space="preserve">6.4 Content Management System (CMS)</w:t>
      </w:r>
    </w:p>
    <w:p>
      <w:pPr>
        <w:pStyle w:val="Heading3"/>
        <w:spacing w:after="100" w:before="200"/>
      </w:pPr>
      <w:r>
        <w:rPr>
          <w:rFonts w:ascii="Arial" w:cs="Arial" w:eastAsia="Arial" w:hAnsi="Arial"/>
          <w:b/>
          <w:bCs/>
          <w:color w:val="1E3A5F"/>
          <w:sz w:val="24"/>
          <w:szCs w:val="24"/>
        </w:rPr>
        <w:t xml:space="preserve">6.4.1 Fitur CMS Admin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Dashboard admin dengan drag-and-drop page builder (Gutenberg-like)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Manajemen konten statis: homepage, landing page, halaman informasi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Blog &amp; artikel dengan SEO tools (meta, schema, sitemap auto-generate)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Media library dengan kategorisasi, resize otomatis, WebP conversion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Template konten reusable untuk materi kursus yang konsisten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Scheduling publikasi konten dengan timezone support</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Multi-bahasa: Indonesia, Inggris, dan bahasa daerah (roadmap)</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Revision history dengan perbandingan versi side-by-side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Content approval workflow untuk kontrol kualitas</w:t>
      </w:r>
    </w:p>
    <w:p>
      <w:pPr>
        <w:spacing w:after="120" w:before="0"/>
      </w:pPr>
    </w:p>
    <w:p>
      <w:pPr>
        <w:pStyle w:val="Heading3"/>
        <w:spacing w:after="100" w:before="200"/>
      </w:pPr>
      <w:r>
        <w:rPr>
          <w:rFonts w:ascii="Arial" w:cs="Arial" w:eastAsia="Arial" w:hAnsi="Arial"/>
          <w:b/>
          <w:bCs/>
          <w:color w:val="1E3A5F"/>
          <w:sz w:val="24"/>
          <w:szCs w:val="24"/>
        </w:rPr>
        <w:t xml:space="preserve">6.4.2 Manajemen Banner &amp; Promosi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Banner management dengan A/B testing otomatis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Popup/modal builder untuk pengumuman penting dan promosi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Push notification campaign dengan segmentasi audiens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Email marketing terintegrasi (Mailchimp/SendGrid) dengan template builder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Voucher &amp; promo code generator dengan aturan penggunaan yang fleksibel</w:t>
      </w:r>
    </w:p>
    <w:p>
      <w:pPr>
        <w:spacing w:after="120" w:before="0"/>
      </w:pPr>
    </w:p>
    <w:p>
      <w:pPr>
        <w:pStyle w:val="Heading2"/>
        <w:spacing w:after="120" w:before="280"/>
      </w:pPr>
      <w:r>
        <w:rPr>
          <w:rFonts w:ascii="Arial" w:cs="Arial" w:eastAsia="Arial" w:hAnsi="Arial"/>
          <w:b/>
          <w:bCs/>
          <w:color w:val="0078D4"/>
          <w:sz w:val="28"/>
          <w:szCs w:val="28"/>
        </w:rPr>
        <w:t xml:space="preserve">6.5 Fitur Kecerdasan Buatan (AI/ML)</w:t>
      </w:r>
    </w:p>
    <w:p>
      <w:pPr>
        <w:pStyle w:val="Heading3"/>
        <w:spacing w:after="100" w:before="200"/>
      </w:pPr>
      <w:r>
        <w:rPr>
          <w:rFonts w:ascii="Arial" w:cs="Arial" w:eastAsia="Arial" w:hAnsi="Arial"/>
          <w:b/>
          <w:bCs/>
          <w:color w:val="1E3A5F"/>
          <w:sz w:val="24"/>
          <w:szCs w:val="24"/>
        </w:rPr>
        <w:t xml:space="preserve">6.5.1 Adaptive Learning Engine</w:t>
      </w:r>
    </w:p>
    <w:p>
      <w:pPr>
        <w:spacing w:after="80" w:before="80" w:line="300"/>
        <w:jc w:val="both"/>
      </w:pPr>
      <w:r>
        <w:rPr>
          <w:rFonts w:ascii="Arial" w:cs="Arial" w:eastAsia="Arial" w:hAnsi="Arial"/>
          <w:b w:val="false"/>
          <w:bCs w:val="false"/>
          <w:i w:val="false"/>
          <w:iCs w:val="false"/>
          <w:color w:val="555555"/>
          <w:sz w:val="22"/>
          <w:szCs w:val="22"/>
        </w:rPr>
        <w:t xml:space="preserve">Sistem AI menggunakan algoritma Item Response Theory (IRT) dikombinasikan dengan Deep Learning untuk memodelkan kemampuan setiap peserta secara individual. Setiap sesi latihan menghasilkan data yang memperkaya model prediksi untuk memberikan rekomendasi yang semakin akurat.</w:t>
      </w:r>
    </w:p>
    <w:p>
      <w:pPr>
        <w:spacing w:after="120" w:before="0"/>
      </w:pP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Diagnostic test awal untuk menentukan baseline kemampuan peserta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Penentuan tingkat kesulitan soal secara dinamis berdasarkan performa real-time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Identifikasi knowledge gap spesifik hingga level sub-topik</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Personalized study plan generator berdasarkan target ujian dan waktu tersedia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Prediksi skor ujian sesungguhnya dengan confidence interval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Deteksi learning style: visual, auditori, atau kinestetik untuk rekomendasi konten</w:t>
      </w:r>
    </w:p>
    <w:p>
      <w:pPr>
        <w:spacing w:after="120" w:before="0"/>
      </w:pPr>
    </w:p>
    <w:p>
      <w:pPr>
        <w:pStyle w:val="Heading3"/>
        <w:spacing w:after="100" w:before="200"/>
      </w:pPr>
      <w:r>
        <w:rPr>
          <w:rFonts w:ascii="Arial" w:cs="Arial" w:eastAsia="Arial" w:hAnsi="Arial"/>
          <w:b/>
          <w:bCs/>
          <w:color w:val="1E3A5F"/>
          <w:sz w:val="24"/>
          <w:szCs w:val="24"/>
        </w:rPr>
        <w:t xml:space="preserve">6.5.2 AI Proctoring</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Face recognition untuk verifikasi identitas peserta sebelum ujian dimulai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Gaze tracking untuk mendeteksi pandangan ke layar lain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Deteksi kehadiran orang lain di sekitar peserta menggunakan kamera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Analisis pola ketikan (keystroke dynamics) untuk verifikasi identitas berkelanjutan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Screen recording dengan AI anomaly detection (copy-paste, tab switching)</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Real-time alert kepada proctor manusia untuk kasus mencurigakan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Laporan pelanggaran otomatis dengan screenshot/video evidence</w:t>
      </w:r>
    </w:p>
    <w:p>
      <w:pPr>
        <w:spacing w:after="120" w:before="0"/>
      </w:pPr>
    </w:p>
    <w:p>
      <w:pPr>
        <w:pStyle w:val="Heading3"/>
        <w:spacing w:after="100" w:before="200"/>
      </w:pPr>
      <w:r>
        <w:rPr>
          <w:rFonts w:ascii="Arial" w:cs="Arial" w:eastAsia="Arial" w:hAnsi="Arial"/>
          <w:b/>
          <w:bCs/>
          <w:color w:val="1E3A5F"/>
          <w:sz w:val="24"/>
          <w:szCs w:val="24"/>
        </w:rPr>
        <w:t xml:space="preserve">6.5.3 Chatbot &amp; Virtual Tutor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Chatbot AI berbasis LLM untuk menjawab pertanyaan seputar soal dan materi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Virtual tutor yang dapat menjelaskan pembahasan soal step-by-step</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Rekomendasi materi belajar yang relevan berdasarkan kesalahan dalam tryout</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Support 24/7 untuk pertanyaan teknis dan konten akademik</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Multi-turn conversation dengan context memory per sesi belajar</w:t>
      </w:r>
    </w:p>
    <w:p>
      <w:pPr>
        <w:spacing w:after="12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7. DASHBOARD &amp; ANALYTICS</w:t>
      </w:r>
    </w:p>
    <w:p>
      <w:pPr>
        <w:pStyle w:val="Heading2"/>
        <w:spacing w:after="120" w:before="280"/>
      </w:pPr>
      <w:r>
        <w:rPr>
          <w:rFonts w:ascii="Arial" w:cs="Arial" w:eastAsia="Arial" w:hAnsi="Arial"/>
          <w:b/>
          <w:bCs/>
          <w:color w:val="0078D4"/>
          <w:sz w:val="28"/>
          <w:szCs w:val="28"/>
        </w:rPr>
        <w:t xml:space="preserve">7.1 Dashboard Peserta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Ringkasan performa hari ini: soal dikerjakan, waktu belajar, XP diperoleh</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Progress tracker visual untuk setiap kategori ujian yang dipilih</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Jadwal ujian &amp; deadline assignment yang akan datang (calendar view)</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Rekomendasi belajar hari ini dari AI (3-5 topik prioritas)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Streak counter &amp; achievement terbaru</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Perbandingan ranking vs minggu lalu</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Quick access: Lanjutkan kursus, Mulai tryout, Forum diskusi</w:t>
      </w:r>
    </w:p>
    <w:p>
      <w:pPr>
        <w:spacing w:after="120" w:before="0"/>
      </w:pPr>
    </w:p>
    <w:p>
      <w:pPr>
        <w:pStyle w:val="Heading2"/>
        <w:spacing w:after="120" w:before="280"/>
      </w:pPr>
      <w:r>
        <w:rPr>
          <w:rFonts w:ascii="Arial" w:cs="Arial" w:eastAsia="Arial" w:hAnsi="Arial"/>
          <w:b/>
          <w:bCs/>
          <w:color w:val="0078D4"/>
          <w:sz w:val="28"/>
          <w:szCs w:val="28"/>
        </w:rPr>
        <w:t xml:space="preserve">7.2 Dashboard Instruktur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Overview kelas: jumlah peserta aktif, rate penyelesaian, rata-rata skor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Analitik per materi: materi mana yang sering diakses vs dilewati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Peta kelemahan massal: topik mana yang paling banyak salah oleh peserta kelas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Revenue dashboard: pendapatan, withdrawal, history transaksi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Engagement metrics: watch time video, completion rate, forum activity</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Peserta yang membutuhkan perhatian khusus (at-risk students)</w:t>
      </w:r>
    </w:p>
    <w:p>
      <w:pPr>
        <w:spacing w:after="120" w:before="0"/>
      </w:pPr>
    </w:p>
    <w:p>
      <w:pPr>
        <w:pStyle w:val="Heading2"/>
        <w:spacing w:after="120" w:before="280"/>
      </w:pPr>
      <w:r>
        <w:rPr>
          <w:rFonts w:ascii="Arial" w:cs="Arial" w:eastAsia="Arial" w:hAnsi="Arial"/>
          <w:b/>
          <w:bCs/>
          <w:color w:val="0078D4"/>
          <w:sz w:val="28"/>
          <w:szCs w:val="28"/>
        </w:rPr>
        <w:t xml:space="preserve">7.3 Dashboard Institusi / Admin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Manajemen pengguna massal: import CSV, assign kelas, reset password</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Custom branding: logo, warna, domain kustom (white-label)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Laporan komprehensif yang dapat dieksport (PDF, Excel, CSV)</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Komparasi performa antar batch/kelas/angkatan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Audit log semua aktivitas admin dan instruktur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Konfigurasi ujian internal dengan soal proprietary institusi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Billing management untuk langganan institusi</w:t>
      </w:r>
    </w:p>
    <w:p>
      <w:pPr>
        <w:spacing w:after="120" w:before="0"/>
      </w:pPr>
    </w:p>
    <w:p>
      <w:pPr>
        <w:pStyle w:val="Heading2"/>
        <w:spacing w:after="120" w:before="280"/>
      </w:pPr>
      <w:r>
        <w:rPr>
          <w:rFonts w:ascii="Arial" w:cs="Arial" w:eastAsia="Arial" w:hAnsi="Arial"/>
          <w:b/>
          <w:bCs/>
          <w:color w:val="0078D4"/>
          <w:sz w:val="28"/>
          <w:szCs w:val="28"/>
        </w:rPr>
        <w:t xml:space="preserve">7.4 Analytics &amp; Reporting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Laporan</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Frekuensi</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Penerima</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Ringkasan Performa Mingguan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Mingguan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Peserta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Email + PDF</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Analitik Kelas Bulanan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Bulanan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Instruktur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Dashboard + Excel</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Laporan Ujian Per Session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Real-time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Admin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Dashboard + PDF</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Business Intelligence Report</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Bulanan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Management</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PDF + BI Dashboard</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Data Export Bulk</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On-demand</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Admin/Institusi</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CSV/Excel</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Custom Report Builder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On-demand</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Semua Admin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PDF/Excel</w:t>
            </w:r>
          </w:p>
        </w:tc>
      </w:tr>
    </w:tbl>
    <w:p>
      <w:pPr>
        <w:spacing w:after="20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8. UI/UX DESIGN SYSTEM</w:t>
      </w:r>
    </w:p>
    <w:p>
      <w:pPr>
        <w:pStyle w:val="Heading2"/>
        <w:spacing w:after="120" w:before="280"/>
      </w:pPr>
      <w:r>
        <w:rPr>
          <w:rFonts w:ascii="Arial" w:cs="Arial" w:eastAsia="Arial" w:hAnsi="Arial"/>
          <w:b/>
          <w:bCs/>
          <w:color w:val="0078D4"/>
          <w:sz w:val="28"/>
          <w:szCs w:val="28"/>
        </w:rPr>
        <w:t xml:space="preserve">8.1 Design Philosophy</w:t>
      </w:r>
    </w:p>
    <w:p>
      <w:pPr>
        <w:spacing w:after="80" w:before="80" w:line="300"/>
        <w:jc w:val="both"/>
      </w:pPr>
      <w:r>
        <w:rPr>
          <w:rFonts w:ascii="Arial" w:cs="Arial" w:eastAsia="Arial" w:hAnsi="Arial"/>
          <w:b w:val="false"/>
          <w:bCs w:val="false"/>
          <w:i w:val="false"/>
          <w:iCs w:val="false"/>
          <w:color w:val="555555"/>
          <w:sz w:val="22"/>
          <w:szCs w:val="22"/>
        </w:rPr>
        <w:t xml:space="preserve">EduExam Pro menganut filosofi desain "Clarity First, Delight Second" — antarmuka harus jelas dan efisien sebelum indah. Setiap elemen UI harus memiliki tujuan fungsional yang jelas, dengan estetika modern yang tidak mengorbankan kegunaan. Desain mengadopsi prinsip Material Design 3 dengan sentuhan lokal Indonesia.</w:t>
      </w:r>
    </w:p>
    <w:p>
      <w:pPr>
        <w:spacing w:after="120" w:before="0"/>
      </w:pPr>
    </w:p>
    <w:p>
      <w:pPr>
        <w:pStyle w:val="Heading2"/>
        <w:spacing w:after="120" w:before="280"/>
      </w:pPr>
      <w:r>
        <w:rPr>
          <w:rFonts w:ascii="Arial" w:cs="Arial" w:eastAsia="Arial" w:hAnsi="Arial"/>
          <w:b/>
          <w:bCs/>
          <w:color w:val="0078D4"/>
          <w:sz w:val="28"/>
          <w:szCs w:val="28"/>
        </w:rPr>
        <w:t xml:space="preserve">8.2 Design Tokens &amp; Visual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w:t>
            </w:r>
          </w:p>
        </w:tc>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Nilai</w:t>
            </w:r>
          </w:p>
        </w:tc>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Penggunaan</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Primary Color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#1E3A5F (Navy)</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Header, CTA utama, branding</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Secondary Color</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#0078D4 (Biru)</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Link, button, aksen</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Accent Color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#00B4D8 (Cyan)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Highlight, badge, progress bar</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Success</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#2D9E5A (Hijau)</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Skor bagus, jawaban benar</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Warning</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#E07B00 (Oranye)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Peringatan, soal flagged</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Danger</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#C0392B (Merah)</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Error, jawaban salah</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Font Primary</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Inter / Plus Jakarta Sans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Semua teks UI</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Font Math</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KaTeX / MathJax</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Rumus matematika</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Border Radius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8px (card), 4px (button), 2px (input)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Semua elemen UI</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Shadow</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sm/md/lg/xl dengan opacity</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Elevation cards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Grid System</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12 kolom, max-width 1440px</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Layout desktop</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Breakpoints</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sm:640px md:768px lg:1024px xl:1280px</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Responsive design</w:t>
            </w:r>
          </w:p>
        </w:tc>
      </w:tr>
    </w:tbl>
    <w:p>
      <w:pPr>
        <w:spacing w:after="120" w:before="0"/>
      </w:pPr>
    </w:p>
    <w:p>
      <w:pPr>
        <w:pStyle w:val="Heading2"/>
        <w:spacing w:after="120" w:before="280"/>
      </w:pPr>
      <w:r>
        <w:rPr>
          <w:rFonts w:ascii="Arial" w:cs="Arial" w:eastAsia="Arial" w:hAnsi="Arial"/>
          <w:b/>
          <w:bCs/>
          <w:color w:val="0078D4"/>
          <w:sz w:val="28"/>
          <w:szCs w:val="28"/>
        </w:rPr>
        <w:t xml:space="preserve">8.3 Komponen UI Library (Custom + shadcn/ui)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Atom: Button (7 varian), Input, Checkbox, Radio, Toggle, Badge, Avatar, Chip</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Molecule: Card (exam, course, profile), Modal, Dropdown, Tooltip, Toast/Snackbar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Organism: Navigation (sidebar, topbar), Question Card, Course Card Grid, Leaderboard Table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Template: Exam Layout, Dashboard Layout, Course Viewer Layout, Auth Layout</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Charts: Radar (performa), Line (trend), Bar (perbandingan), Pie (distribusi), Heatmap (kalender belajar)</w:t>
      </w:r>
    </w:p>
    <w:p>
      <w:pPr>
        <w:spacing w:after="120" w:before="0"/>
      </w:pPr>
    </w:p>
    <w:p>
      <w:pPr>
        <w:pStyle w:val="Heading2"/>
        <w:spacing w:after="120" w:before="280"/>
      </w:pPr>
      <w:r>
        <w:rPr>
          <w:rFonts w:ascii="Arial" w:cs="Arial" w:eastAsia="Arial" w:hAnsi="Arial"/>
          <w:b/>
          <w:bCs/>
          <w:color w:val="0078D4"/>
          <w:sz w:val="28"/>
          <w:szCs w:val="28"/>
        </w:rPr>
        <w:t xml:space="preserve">8.4 Aksesibilitas (WCAG 2.1 AA)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Kontras warna minimum 4.5:1 untuk teks normal, 3:1 untuk teks besar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Keyboard navigation lengkap untuk semua fitur utama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Screen reader support dengan ARIA labels yang komprehensif</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Ukuran tap target minimum 44x44px untuk mobile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Dukungan font size adjustment hingga 200% tanpa layout break</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Mode high contrast untuk pengguna dengan gangguan penglihatan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Alt text otomatis untuk gambar soal menggunakan AI vision</w:t>
      </w:r>
    </w:p>
    <w:p>
      <w:pPr>
        <w:spacing w:after="20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9. INTEGRASI PIHAK KETIGA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Kategori</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Layanan/Platform</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Fungsi</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Prioritas</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Payment Gateway</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Midtrans, DOKU, GoPay, OVO, Dana, BCA VA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Pembayaran langganan &amp; kursus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KRITIS</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Video Streaming</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Bunny.net CDN + custom HLS player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Streaming materi video</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KRITIS</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Live Session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Zoom SDK, Jitsi Meet (self-hosted)</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Kelas live &amp; webinar</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TINGGI</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Email Service</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SendGrid + Mailchimp</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Transaksional + marketing email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TINGGI</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SMS/WA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Twilio + Whatsapp Business API</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OTP, notifikasi penting</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TINGGI</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Push Notification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Firebase Cloud Messaging (FCM)</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Push mobile &amp; web</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TINGGI</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Analytics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Google Analytics 4 + Mixpanel + Hotjar</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User behavior analytics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SEDANG</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OCR/AI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Google Vision API + Tesseract</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Scan soal dari gambar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SEDANG</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Login Sosial</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Google, Facebook, Apple Sign-In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Quick registration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SEDANG</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Map/Lokasi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Google Maps API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Lokasi ujian fisik &amp; pusat belajar</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RENDAH</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Blockchain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Polygon (sertifikat NFT)</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Verifikasi sertifikat digital</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ROADMAP</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ERP</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SAP / Oracle (untuk institusi enterprise)</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Integrasi data siswa</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ROADMAP</w:t>
            </w:r>
          </w:p>
        </w:tc>
      </w:tr>
    </w:tbl>
    <w:p>
      <w:pPr>
        <w:spacing w:after="20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10. NON-FUNCTIONAL REQUIREMENTS</w:t>
      </w:r>
    </w:p>
    <w:p>
      <w:pPr>
        <w:pStyle w:val="Heading2"/>
        <w:spacing w:after="120" w:before="280"/>
      </w:pPr>
      <w:r>
        <w:rPr>
          <w:rFonts w:ascii="Arial" w:cs="Arial" w:eastAsia="Arial" w:hAnsi="Arial"/>
          <w:b/>
          <w:bCs/>
          <w:color w:val="0078D4"/>
          <w:sz w:val="28"/>
          <w:szCs w:val="28"/>
        </w:rPr>
        <w:t xml:space="preserve">10.1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Metrik</w:t>
            </w:r>
          </w:p>
        </w:tc>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Kondisi</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Page Load Time (Web)</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&lt; 2 detik</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LCP pada koneksi 4G</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API Response Time (P95)</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&lt; 300ms</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Di bawah beban normal</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Concurrent Users Ujian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500.000 simultan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Saat puncak CPNS/UTBK</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Database Query Time</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&lt; 50ms</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95th percentile</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Video Buffering</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&lt; 2 detik initial load</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Resolusi 720p pada 4G</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Mobile App Size</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&lt; 50MB (initial)</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Android &amp; iOS</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Offline Sync</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&lt; 5 detik</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Setelah koneksi pulih</w:t>
            </w:r>
          </w:p>
        </w:tc>
      </w:tr>
    </w:tbl>
    <w:p>
      <w:pPr>
        <w:spacing w:after="120" w:before="0"/>
      </w:pPr>
    </w:p>
    <w:p>
      <w:pPr>
        <w:pStyle w:val="Heading2"/>
        <w:spacing w:after="120" w:before="280"/>
      </w:pPr>
      <w:r>
        <w:rPr>
          <w:rFonts w:ascii="Arial" w:cs="Arial" w:eastAsia="Arial" w:hAnsi="Arial"/>
          <w:b/>
          <w:bCs/>
          <w:color w:val="0078D4"/>
          <w:sz w:val="28"/>
          <w:szCs w:val="28"/>
        </w:rPr>
        <w:t xml:space="preserve">10.2 Skalabilitas &amp; Ketersediaan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Horizontal auto-scaling berdasarkan CPU/memory threshold (Kubernetes HPA)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Multi-region deployment: Jakarta (primary), Singapore (DR), Surabaya (edge)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Database read replicas untuk distribusi beban baca</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CDN untuk asset statis dengan cache hit rate target &gt; 95%</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Circuit breaker pattern untuk isolasi kegagalan service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Blue-Green deployment untuk zero-downtime release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RPO (Recovery Point Objective): &lt; 1 jam</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RTO (Recovery Time Objective): &lt; 15 menit</w:t>
      </w:r>
    </w:p>
    <w:p>
      <w:pPr>
        <w:spacing w:after="120" w:before="0"/>
      </w:pPr>
    </w:p>
    <w:p>
      <w:pPr>
        <w:pStyle w:val="Heading2"/>
        <w:spacing w:after="120" w:before="280"/>
      </w:pPr>
      <w:r>
        <w:rPr>
          <w:rFonts w:ascii="Arial" w:cs="Arial" w:eastAsia="Arial" w:hAnsi="Arial"/>
          <w:b/>
          <w:bCs/>
          <w:color w:val="0078D4"/>
          <w:sz w:val="28"/>
          <w:szCs w:val="28"/>
        </w:rPr>
        <w:t xml:space="preserve">10.3 Kapasitas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Estimasi Tahun 1</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Estimasi Tahun 3</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Strategi</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Total Pengguna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 Juta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10 Juta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Sharding by user_id</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Bank Soal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500.000 soal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2 Juta soal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Elasticsearch index</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Hasil Ujian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50 Juta record</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500 Juta record</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TimescaleDB + archival</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Video Materi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10 TB</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100 TB</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S3 + CDN tiered storage</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Log &amp; Audit</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 TB/bulan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50 TB/bulan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Kafka + cold storage S3</w:t>
            </w:r>
          </w:p>
        </w:tc>
      </w:tr>
    </w:tbl>
    <w:p>
      <w:pPr>
        <w:spacing w:after="20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11. MODEL BISNIS &amp; MONETISASI</w:t>
      </w:r>
    </w:p>
    <w:p>
      <w:pPr>
        <w:pStyle w:val="Heading2"/>
        <w:spacing w:after="120" w:before="280"/>
      </w:pPr>
      <w:r>
        <w:rPr>
          <w:rFonts w:ascii="Arial" w:cs="Arial" w:eastAsia="Arial" w:hAnsi="Arial"/>
          <w:b/>
          <w:bCs/>
          <w:color w:val="0078D4"/>
          <w:sz w:val="28"/>
          <w:szCs w:val="28"/>
        </w:rPr>
        <w:t xml:space="preserve">11.1 Model Berlangganan (B2C)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Paket</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Harga/Bulan</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Fitur Utama</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Segment</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Free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Rp 0</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10 tryout/bulan, akses materi dasar, community forum</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Pengguna baru, awareness</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Basic</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Rp 79.000</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50 tryout, video materi, analitik basic, 1 kursus</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Pelajar umum</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Pro</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Rp 149.000</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Unlimited tryout, semua fitur AI, semua kursus, priority support</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Peserta serius</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Pro Annual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Rp 999.000/tahun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Semua fitur Pro + offline mode + sertifikat</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Hemat 44%</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Elite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Rp 299.000</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Pro + Live mentoring 4 sesi/bulan + guaranteed score improvement</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Premium segment</w:t>
            </w:r>
          </w:p>
        </w:tc>
      </w:tr>
    </w:tbl>
    <w:p>
      <w:pPr>
        <w:spacing w:after="120" w:before="0"/>
      </w:pPr>
    </w:p>
    <w:p>
      <w:pPr>
        <w:pStyle w:val="Heading2"/>
        <w:spacing w:after="120" w:before="280"/>
      </w:pPr>
      <w:r>
        <w:rPr>
          <w:rFonts w:ascii="Arial" w:cs="Arial" w:eastAsia="Arial" w:hAnsi="Arial"/>
          <w:b/>
          <w:bCs/>
          <w:color w:val="0078D4"/>
          <w:sz w:val="28"/>
          <w:szCs w:val="28"/>
        </w:rPr>
        <w:t xml:space="preserve">11.2 Model Institusi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Paket</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Harga</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Kapasitas</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Fitur Tambahan</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Starter</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Rp 2 juta/bulan</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500 siswa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White label basic, custom domain</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Business</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Rp 8 juta/bulan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2.000 siswa</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Full white label, custom branding, API akses</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Enterprise</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Custom pricing</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Unlimited</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Dedicated server, SLA 99.99%, on-premise option</w:t>
            </w:r>
          </w:p>
        </w:tc>
      </w:tr>
    </w:tbl>
    <w:p>
      <w:pPr>
        <w:spacing w:after="120" w:before="0"/>
      </w:pPr>
    </w:p>
    <w:p>
      <w:pPr>
        <w:pStyle w:val="Heading2"/>
        <w:spacing w:after="120" w:before="280"/>
      </w:pPr>
      <w:r>
        <w:rPr>
          <w:rFonts w:ascii="Arial" w:cs="Arial" w:eastAsia="Arial" w:hAnsi="Arial"/>
          <w:b/>
          <w:bCs/>
          <w:color w:val="0078D4"/>
          <w:sz w:val="28"/>
          <w:szCs w:val="28"/>
        </w:rPr>
        <w:t xml:space="preserve">11.3 Revenue Streams Tambahan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Marketplace Kursus: Komisi 20-30% dari penjualan kursus instruktur independen</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Iklan Tertarget: Display ads dari institusi pendidikan &amp; perusahaan rekrutmen (non-obtrusive)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Data Intelligence: Laporan agregat (anonim) untuk lembaga riset &amp; pemerintah</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Sertifikasi Resmi: Kemitraan dengan BKN, LTMPT untuk sertifikat berlogo resmi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Proctoring-as-a-Service: Layanan AI proctoring untuk institusi ujian eksternal</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API Platform: Akses API bank soal untuk platform edukasi lain</w:t>
      </w:r>
    </w:p>
    <w:p>
      <w:pPr>
        <w:spacing w:after="20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12.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Periode</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 Utama</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Phase 0 — Discovery</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Bulan 1-2</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User research, tech architecture, design system, team onboarding</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Kickoff Approved</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Phase 1 — MVP Core</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Bulan 3-6</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Auth, bank soal dasar, tryout engine CPNS/UTBK, dashboard basic, payment</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MVP Launch</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Phase 2 — LMS &amp; CMS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Bulan 7-10</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LMS lengkap, video streaming, CMS admin, instructor dashboard, analytics v1</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LMS Launch</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Phase 3 — AI &amp; Growth</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Bulan 11-14</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Adaptive learning AI, AI proctoring, gamifikasi, mobile app, chatbot AI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AI Launch</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Phase 4 — Scale &amp; B2B</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Bulan 15-18</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White-label, enterprise features, API platform, multi-region, SLA 99.99%</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Enterprise Ready</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Phase 5 — Innovation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Tahun 2</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AR/VR learning, blockchain cert, voice UI, expansion regional</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Future Vision</w:t>
            </w:r>
          </w:p>
        </w:tc>
      </w:tr>
    </w:tbl>
    <w:p>
      <w:pPr>
        <w:spacing w:after="120" w:before="0"/>
      </w:pPr>
    </w:p>
    <w:p>
      <w:pPr>
        <w:pStyle w:val="Heading2"/>
        <w:spacing w:after="120" w:before="280"/>
      </w:pPr>
      <w:r>
        <w:rPr>
          <w:rFonts w:ascii="Arial" w:cs="Arial" w:eastAsia="Arial" w:hAnsi="Arial"/>
          <w:b/>
          <w:bCs/>
          <w:color w:val="0078D4"/>
          <w:sz w:val="28"/>
          <w:szCs w:val="28"/>
        </w:rPr>
        <w:t xml:space="preserve">12.1 Sprint Breakdown Phase 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Sprint</w:t>
            </w:r>
          </w:p>
        </w:tc>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Durasi</w:t>
            </w:r>
          </w:p>
        </w:tc>
        <w:tc>
          <w:tcPr>
            <w:tcW w:type="dxa" w:w="312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Fitur</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Sprint 1-2</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4 minggu</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Auth system, user management, role &amp; permission</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Sprint 3-4</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4 minggu</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Bank soal CRUD, import Excel, kategorisasi</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Sprint 5-6</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4 minggu</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Exam engine (timer, randomisasi, auto-save), CPNS modul</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Sprint 7-8</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4 minggu</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UTBK modul, hasil ujian, pembahasan dasar</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Sprint 9-10</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4 minggu</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Dashboard peserta, payment Midtrans, landing page CMS</w:t>
            </w:r>
          </w:p>
        </w:tc>
      </w:tr>
      <w:tr>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Sprint 11-12</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4 minggu</w:t>
            </w:r>
          </w:p>
        </w:tc>
        <w:tc>
          <w:tcPr>
            <w:tcW w:type="dxa" w:w="312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QA komprehensif, load testing, security audit, launch prep</w:t>
            </w:r>
          </w:p>
        </w:tc>
      </w:tr>
    </w:tbl>
    <w:p>
      <w:pPr>
        <w:spacing w:after="20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13. MANAJEMEN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Risiko</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Dampak</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Probabilitas</w:t>
            </w:r>
          </w:p>
        </w:tc>
        <w:tc>
          <w:tcPr>
            <w:tcW w:type="dxa" w:w="234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Mitigasi</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Server down saat ujian massal</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KRITIS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SEDANG</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Multi-AZ deployment, load testing rutin, auto-scale</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Kebocoran soal ujian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KRITIS</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SEDANG</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Enkripsi soal, randomisasi per peserta, NDA vendor</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Data breach pengguna</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KRITIS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RENDAH</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Enkripsi AES-256, VAPT kuartalan, bug bounty program</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Keterlambatan jadwal development</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TINGGI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SEDANG</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Agile sprint, buffer 20%, MVP-first approach</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Regulasi data PDP berubah</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TINGGI</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SEDANG</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Legal counsel retainer, privacy-by-design</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Persaingan dari platform mapan</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TINGGI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TINGGI</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Diferensiasi AI, partnership eksklusif institusi</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AI proctoring bias/error</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SEDANG</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SEDANG</w:t>
            </w:r>
          </w:p>
        </w:tc>
        <w:tc>
          <w:tcPr>
            <w:tcW w:type="dxa" w:w="234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Human review layer, bias testing, explainability</w:t>
            </w:r>
          </w:p>
        </w:tc>
      </w:tr>
      <w:tr>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Pembayaran fraud</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SEDANG</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SEDANG</w:t>
            </w:r>
          </w:p>
        </w:tc>
        <w:tc>
          <w:tcPr>
            <w:tcW w:type="dxa" w:w="234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Fraud detection ML, 3DS payment, refund policy jelas</w:t>
            </w:r>
          </w:p>
        </w:tc>
      </w:tr>
    </w:tbl>
    <w:p>
      <w:pPr>
        <w:spacing w:after="20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14. ACCEPTANCE CRITERIA &amp; DEFINISI DONE</w:t>
      </w:r>
    </w:p>
    <w:p>
      <w:pPr>
        <w:pStyle w:val="Heading2"/>
        <w:spacing w:after="120" w:before="280"/>
      </w:pPr>
      <w:r>
        <w:rPr>
          <w:rFonts w:ascii="Arial" w:cs="Arial" w:eastAsia="Arial" w:hAnsi="Arial"/>
          <w:b/>
          <w:bCs/>
          <w:color w:val="0078D4"/>
          <w:sz w:val="28"/>
          <w:szCs w:val="28"/>
        </w:rPr>
        <w:t xml:space="preserve">14.1 Kriteria Penerimaan Modul Ujian</w:t>
      </w:r>
    </w:p>
    <w:p>
      <w:pPr>
        <w:pStyle w:val="ListParagraph"/>
        <w:numPr>
          <w:ilvl w:val="0"/>
          <w:numId w:val="3"/>
        </w:numPr>
        <w:spacing w:after="60" w:before="60" w:line="280"/>
      </w:pPr>
      <w:r>
        <w:rPr>
          <w:rFonts w:ascii="Arial" w:cs="Arial" w:eastAsia="Arial" w:hAnsi="Arial"/>
          <w:b w:val="false"/>
          <w:bCs w:val="false"/>
          <w:i w:val="false"/>
          <w:iCs w:val="false"/>
          <w:color w:val="555555"/>
          <w:sz w:val="21"/>
          <w:szCs w:val="21"/>
        </w:rPr>
        <w:t xml:space="preserve">Peserta dapat memulai ujian dalam &lt; 5 detik setelah klik tombol Mulai</w:t>
      </w:r>
    </w:p>
    <w:p>
      <w:pPr>
        <w:pStyle w:val="ListParagraph"/>
        <w:numPr>
          <w:ilvl w:val="0"/>
          <w:numId w:val="3"/>
        </w:numPr>
        <w:spacing w:after="60" w:before="60" w:line="280"/>
      </w:pPr>
      <w:r>
        <w:rPr>
          <w:rFonts w:ascii="Arial" w:cs="Arial" w:eastAsia="Arial" w:hAnsi="Arial"/>
          <w:b w:val="false"/>
          <w:bCs w:val="false"/>
          <w:i w:val="false"/>
          <w:iCs w:val="false"/>
          <w:color w:val="555555"/>
          <w:sz w:val="21"/>
          <w:szCs w:val="21"/>
        </w:rPr>
        <w:t xml:space="preserve">Soal teracak berbeda untuk setiap peserta dalam sesi yang sama (verified by test)</w:t>
      </w:r>
    </w:p>
    <w:p>
      <w:pPr>
        <w:pStyle w:val="ListParagraph"/>
        <w:numPr>
          <w:ilvl w:val="0"/>
          <w:numId w:val="3"/>
        </w:numPr>
        <w:spacing w:after="60" w:before="60" w:line="280"/>
      </w:pPr>
      <w:r>
        <w:rPr>
          <w:rFonts w:ascii="Arial" w:cs="Arial" w:eastAsia="Arial" w:hAnsi="Arial"/>
          <w:b w:val="false"/>
          <w:bCs w:val="false"/>
          <w:i w:val="false"/>
          <w:iCs w:val="false"/>
          <w:color w:val="555555"/>
          <w:sz w:val="21"/>
          <w:szCs w:val="21"/>
        </w:rPr>
        <w:t xml:space="preserve">Timer akurat ±1 detik, auto-submit saat waktu habis tanpa kehilangan data</w:t>
      </w:r>
    </w:p>
    <w:p>
      <w:pPr>
        <w:pStyle w:val="ListParagraph"/>
        <w:numPr>
          <w:ilvl w:val="0"/>
          <w:numId w:val="3"/>
        </w:numPr>
        <w:spacing w:after="60" w:before="60" w:line="280"/>
      </w:pPr>
      <w:r>
        <w:rPr>
          <w:rFonts w:ascii="Arial" w:cs="Arial" w:eastAsia="Arial" w:hAnsi="Arial"/>
          <w:b w:val="false"/>
          <w:bCs w:val="false"/>
          <w:i w:val="false"/>
          <w:iCs w:val="false"/>
          <w:color w:val="555555"/>
          <w:sz w:val="21"/>
          <w:szCs w:val="21"/>
        </w:rPr>
        <w:t xml:space="preserve">Auto-save bekerja setiap 30 detik, data tidak hilang jika koneksi terputus &lt; 10 menit</w:t>
      </w:r>
    </w:p>
    <w:p>
      <w:pPr>
        <w:pStyle w:val="ListParagraph"/>
        <w:numPr>
          <w:ilvl w:val="0"/>
          <w:numId w:val="3"/>
        </w:numPr>
        <w:spacing w:after="60" w:before="60" w:line="280"/>
      </w:pPr>
      <w:r>
        <w:rPr>
          <w:rFonts w:ascii="Arial" w:cs="Arial" w:eastAsia="Arial" w:hAnsi="Arial"/>
          <w:b w:val="false"/>
          <w:bCs w:val="false"/>
          <w:i w:val="false"/>
          <w:iCs w:val="false"/>
          <w:color w:val="555555"/>
          <w:sz w:val="21"/>
          <w:szCs w:val="21"/>
        </w:rPr>
        <w:t xml:space="preserve">Skor tampil dalam &lt; 3 detik setelah submit akhir</w:t>
      </w:r>
    </w:p>
    <w:p>
      <w:pPr>
        <w:pStyle w:val="ListParagraph"/>
        <w:numPr>
          <w:ilvl w:val="0"/>
          <w:numId w:val="3"/>
        </w:numPr>
        <w:spacing w:after="60" w:before="60" w:line="280"/>
      </w:pPr>
      <w:r>
        <w:rPr>
          <w:rFonts w:ascii="Arial" w:cs="Arial" w:eastAsia="Arial" w:hAnsi="Arial"/>
          <w:b w:val="false"/>
          <w:bCs w:val="false"/>
          <w:i w:val="false"/>
          <w:iCs w:val="false"/>
          <w:color w:val="555555"/>
          <w:sz w:val="21"/>
          <w:szCs w:val="21"/>
        </w:rPr>
        <w:t xml:space="preserve">Pembahasan 100% soal tersedia segera setelah ujian selesai</w:t>
      </w:r>
    </w:p>
    <w:p>
      <w:pPr>
        <w:pStyle w:val="ListParagraph"/>
        <w:numPr>
          <w:ilvl w:val="0"/>
          <w:numId w:val="3"/>
        </w:numPr>
        <w:spacing w:after="60" w:before="60" w:line="280"/>
      </w:pPr>
      <w:r>
        <w:rPr>
          <w:rFonts w:ascii="Arial" w:cs="Arial" w:eastAsia="Arial" w:hAnsi="Arial"/>
          <w:b w:val="false"/>
          <w:bCs w:val="false"/>
          <w:i w:val="false"/>
          <w:iCs w:val="false"/>
          <w:color w:val="555555"/>
          <w:sz w:val="21"/>
          <w:szCs w:val="21"/>
        </w:rPr>
        <w:t xml:space="preserve">Leaderboard update dalam &lt; 60 detik setelah submission</w:t>
      </w:r>
    </w:p>
    <w:p>
      <w:pPr>
        <w:pStyle w:val="ListParagraph"/>
        <w:numPr>
          <w:ilvl w:val="0"/>
          <w:numId w:val="3"/>
        </w:numPr>
        <w:spacing w:after="60" w:before="60" w:line="280"/>
      </w:pPr>
      <w:r>
        <w:rPr>
          <w:rFonts w:ascii="Arial" w:cs="Arial" w:eastAsia="Arial" w:hAnsi="Arial"/>
          <w:b w:val="false"/>
          <w:bCs w:val="false"/>
          <w:i w:val="false"/>
          <w:iCs w:val="false"/>
          <w:color w:val="555555"/>
          <w:sz w:val="21"/>
          <w:szCs w:val="21"/>
        </w:rPr>
        <w:t xml:space="preserve">Sistem menangani 100.000 concurrent users tanpa degradasi performa &gt; 20%</w:t>
      </w:r>
    </w:p>
    <w:p>
      <w:pPr>
        <w:spacing w:after="120" w:before="0"/>
      </w:pPr>
    </w:p>
    <w:p>
      <w:pPr>
        <w:pStyle w:val="Heading2"/>
        <w:spacing w:after="120" w:before="280"/>
      </w:pPr>
      <w:r>
        <w:rPr>
          <w:rFonts w:ascii="Arial" w:cs="Arial" w:eastAsia="Arial" w:hAnsi="Arial"/>
          <w:b/>
          <w:bCs/>
          <w:color w:val="0078D4"/>
          <w:sz w:val="28"/>
          <w:szCs w:val="28"/>
        </w:rPr>
        <w:t xml:space="preserve">14.2 Definisi "Done" (DoD)</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Kode di-review oleh minimal 2 developer senior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Unit test coverage &gt; 80% untuk semua service kritis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Integration test untuk semua API endpoint</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Performance test dilakukan dan semua metrik memenuhi target</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Security review: tidak ada vulnerability OWASP Top 10 yang belum teratasi</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Documentation (API docs, user guide) diupdate sebelum release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QA testing pada semua browser utama (Chrome, Firefox, Safari, Edge)</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Aksesibilitas diverifikasi dengan screen reader (NVDA/VoiceOver)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Deploy ke staging, approval dari Product Owner sebelum production</w:t>
      </w:r>
    </w:p>
    <w:p>
      <w:pPr>
        <w:spacing w:after="200" w:before="0"/>
      </w:pPr>
    </w:p>
    <w:p>
      <w:r>
        <w:br w:type="page"/>
      </w:r>
    </w:p>
    <w:p>
      <w:pPr>
        <w:pStyle w:val="Heading1"/>
        <w:pBdr>
          <w:bottom w:val="single" w:color="0078D4" w:sz="6" w:space="4"/>
        </w:pBdr>
        <w:spacing w:after="180" w:before="360"/>
      </w:pPr>
      <w:r>
        <w:rPr>
          <w:rFonts w:ascii="Arial" w:cs="Arial" w:eastAsia="Arial" w:hAnsi="Arial"/>
          <w:b/>
          <w:bCs/>
          <w:color w:val="1E3A5F"/>
          <w:sz w:val="36"/>
          <w:szCs w:val="36"/>
        </w:rPr>
        <w:t xml:space="preserve">15. APPENDIX</w:t>
      </w:r>
    </w:p>
    <w:p>
      <w:pPr>
        <w:pStyle w:val="Heading2"/>
        <w:spacing w:after="120" w:before="280"/>
      </w:pPr>
      <w:r>
        <w:rPr>
          <w:rFonts w:ascii="Arial" w:cs="Arial" w:eastAsia="Arial" w:hAnsi="Arial"/>
          <w:b/>
          <w:bCs/>
          <w:color w:val="0078D4"/>
          <w:sz w:val="28"/>
          <w:szCs w:val="28"/>
        </w:rPr>
        <w:t xml:space="preserve">15.1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Istilah</w:t>
            </w:r>
          </w:p>
        </w:tc>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Definisi</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CPNS</w:t>
            </w:r>
          </w:p>
        </w:tc>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Calon Pegawai Negeri Sipil — seleksi masuk jabatan PNS di Indonesia</w:t>
            </w:r>
          </w:p>
        </w:tc>
      </w:tr>
      <w:tr>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UTBK</w:t>
            </w:r>
          </w:p>
        </w:tc>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Ujian Tulis Berbasis Komputer — ujian masuk PTN nasional</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TKA</w:t>
            </w:r>
          </w:p>
        </w:tc>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Tes Kemampuan Akademik — ujian mengukur kemampuan kognitif akademik</w:t>
            </w:r>
          </w:p>
        </w:tc>
      </w:tr>
      <w:tr>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SKD</w:t>
            </w:r>
          </w:p>
        </w:tc>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Seleksi Kompetensi Dasar — tahap pertama seleksi CPNS</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SKB</w:t>
            </w:r>
          </w:p>
        </w:tc>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Seleksi Kompetensi Bidang — tahap kedua seleksi CPNS spesifik jabatan</w:t>
            </w:r>
          </w:p>
        </w:tc>
      </w:tr>
      <w:tr>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TWK</w:t>
            </w:r>
          </w:p>
        </w:tc>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Tes Wawasan Kebangsaan — komponen SKD</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TIU</w:t>
            </w:r>
          </w:p>
        </w:tc>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Tes Intelegensia Umum — komponen SKD</w:t>
            </w:r>
          </w:p>
        </w:tc>
      </w:tr>
      <w:tr>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TKP</w:t>
            </w:r>
          </w:p>
        </w:tc>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Tes Karakteristik Pribadi — komponen SKD</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IRT</w:t>
            </w:r>
          </w:p>
        </w:tc>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Item Response Theory — teori pengukuran psikometri untuk kalibrasi soal</w:t>
            </w:r>
          </w:p>
        </w:tc>
      </w:tr>
      <w:tr>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LMS</w:t>
            </w:r>
          </w:p>
        </w:tc>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Learning Management System — sistem manajemen pembelajaran</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CMS</w:t>
            </w:r>
          </w:p>
        </w:tc>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Content Management System — sistem manajemen konten</w:t>
            </w:r>
          </w:p>
        </w:tc>
      </w:tr>
      <w:tr>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PWA</w:t>
            </w:r>
          </w:p>
        </w:tc>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Progressive Web App — aplikasi web yang berfungsi seperti native app</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HLS</w:t>
            </w:r>
          </w:p>
        </w:tc>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HTTP Live Streaming — protokol streaming video adaptif</w:t>
            </w:r>
          </w:p>
        </w:tc>
      </w:tr>
      <w:tr>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MAU</w:t>
            </w:r>
          </w:p>
        </w:tc>
        <w:tc>
          <w:tcPr>
            <w:tcW w:type="dxa" w:w="4680"/>
            <w:tcBorders>
              <w:top w:val="single" w:color="BDC3C7" w:sz="1"/>
              <w:left w:val="single" w:color="BDC3C7" w:sz="1"/>
              <w:bottom w:val="single" w:color="BDC3C7" w:sz="1"/>
              <w:right w:val="single" w:color="BDC3C7" w:sz="1"/>
            </w:tcBorders>
            <w:shd w:fill="F4F6F9" w:val="clear"/>
            <w:tcMar>
              <w:top w:type="dxa" w:w="60"/>
              <w:left w:type="dxa" w:w="120"/>
              <w:bottom w:type="dxa" w:w="60"/>
              <w:right w:type="dxa" w:w="120"/>
            </w:tcMar>
          </w:tcPr>
          <w:p>
            <w:r>
              <w:rPr>
                <w:rFonts w:ascii="Arial" w:cs="Arial" w:eastAsia="Arial" w:hAnsi="Arial"/>
                <w:color w:val="555555"/>
                <w:sz w:val="19"/>
                <w:szCs w:val="19"/>
              </w:rPr>
              <w:t xml:space="preserve">Monthly Active Users — pengguna aktif bulanan</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NPS</w:t>
            </w:r>
          </w:p>
        </w:tc>
        <w:tc>
          <w:tcPr>
            <w:tcW w:type="dxa" w:w="46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Net Promoter Score — metrik loyalitas pelanggan</w:t>
            </w:r>
          </w:p>
        </w:tc>
      </w:tr>
    </w:tbl>
    <w:p>
      <w:pPr>
        <w:spacing w:after="120" w:before="0"/>
      </w:pPr>
    </w:p>
    <w:p>
      <w:pPr>
        <w:pStyle w:val="Heading2"/>
        <w:spacing w:after="120" w:before="280"/>
      </w:pPr>
      <w:r>
        <w:rPr>
          <w:rFonts w:ascii="Arial" w:cs="Arial" w:eastAsia="Arial" w:hAnsi="Arial"/>
          <w:b/>
          <w:bCs/>
          <w:color w:val="0078D4"/>
          <w:sz w:val="28"/>
          <w:szCs w:val="28"/>
        </w:rPr>
        <w:t xml:space="preserve">15.2 Referensi &amp; Standar</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Peraturan BKN No. 5 Tahun 2023 tentang Sistem Seleksi CPNS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Permendikbudristek tentang SNBT 2024 dan standar UTBK</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WCAG 2.1 Level AA — Web Content Accessibility Guidelines</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ISO/IEC 27001:2022 — Information Security Management System</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UU No. 27 Tahun 2022 tentang Pelindungan Data Pribadi (PDP)</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IMS Global QTI v3.0 — Question and Test Interoperability Standard</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OWASP Application Security Verification Standard (ASVS) v4.0</w:t>
      </w:r>
    </w:p>
    <w:p>
      <w:pPr>
        <w:pStyle w:val="ListParagraph"/>
        <w:numPr>
          <w:ilvl w:val="0"/>
          <w:numId w:val="2"/>
        </w:numPr>
        <w:spacing w:after="60" w:before="60" w:line="280"/>
      </w:pPr>
      <w:r>
        <w:rPr>
          <w:rFonts w:ascii="Arial" w:cs="Arial" w:eastAsia="Arial" w:hAnsi="Arial"/>
          <w:b w:val="false"/>
          <w:bCs w:val="false"/>
          <w:i w:val="false"/>
          <w:iCs w:val="false"/>
          <w:color w:val="555555"/>
          <w:sz w:val="21"/>
          <w:szCs w:val="21"/>
        </w:rPr>
        <w:t xml:space="preserve">IRT — Lord (1980), Embretson &amp; Reise (2000)</w:t>
      </w:r>
    </w:p>
    <w:p>
      <w:pPr>
        <w:spacing w:after="120" w:before="0"/>
      </w:pPr>
    </w:p>
    <w:p>
      <w:pPr>
        <w:pBdr>
          <w:bottom w:val="single" w:color="E8ECF0" w:sz="2" w:space="1"/>
        </w:pBdr>
        <w:spacing w:after="160" w:before="160"/>
      </w:pPr>
      <w:r>
        <w:rPr>
          <w:rFonts w:ascii="Arial" w:cs="Arial" w:eastAsia="Arial" w:hAnsi="Arial"/>
          <w:b w:val="false"/>
          <w:bCs w:val="false"/>
          <w:i w:val="false"/>
          <w:iCs w:val="false"/>
          <w:color w:val="1A1A2E"/>
          <w:sz w:val="22"/>
          <w:szCs w:val="22"/>
        </w:rPr>
        <w:t xml:space="preserve"/>
      </w:r>
    </w:p>
    <w:p>
      <w:pPr>
        <w:spacing w:after="100" w:before="200"/>
        <w:jc w:val="center"/>
      </w:pPr>
      <w:r>
        <w:rPr>
          <w:rFonts w:ascii="Arial" w:cs="Arial" w:eastAsia="Arial" w:hAnsi="Arial"/>
          <w:b/>
          <w:bCs/>
          <w:color w:val="1E3A5F"/>
          <w:sz w:val="22"/>
          <w:szCs w:val="22"/>
        </w:rPr>
        <w:t xml:space="preserve">EduExam Pro — PRD v2.0.0</w:t>
      </w:r>
    </w:p>
    <w:p>
      <w:pPr>
        <w:spacing w:after="0" w:before="0"/>
        <w:jc w:val="center"/>
      </w:pPr>
      <w:r>
        <w:rPr>
          <w:rFonts w:ascii="Arial" w:cs="Arial" w:eastAsia="Arial" w:hAnsi="Arial"/>
          <w:i/>
          <w:iCs/>
          <w:color w:val="555555"/>
          <w:sz w:val="18"/>
          <w:szCs w:val="18"/>
        </w:rPr>
        <w:t xml:space="preserve">Dokumen ini bersifat konfidensial dan hanya untuk penggunaan internal.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pPr>
    <w:r>
      <w:rPr>
        <w:rFonts w:ascii="Arial" w:cs="Arial" w:eastAsia="Arial" w:hAnsi="Arial"/>
        <w:color w:val="555555"/>
        <w:sz w:val="18"/>
        <w:szCs w:val="18"/>
      </w:rPr>
      <w:t xml:space="preserve">© 2025 EduExam Pro. Semua hak dilindungi.    Halaman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dari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2" w:space="4"/>
      </w:pBdr>
    </w:pPr>
    <w:r>
      <w:rPr>
        <w:rFonts w:ascii="Arial" w:cs="Arial" w:eastAsia="Arial" w:hAnsi="Arial"/>
        <w:b/>
        <w:bCs/>
        <w:color w:val="0078D4"/>
        <w:sz w:val="18"/>
        <w:szCs w:val="18"/>
      </w:rPr>
      <w:t xml:space="preserve">EduExam Pro — PRD v2.0.0</w:t>
    </w:r>
    <w:r>
      <w:rPr>
        <w:rFonts w:ascii="Arial" w:cs="Arial" w:eastAsia="Arial" w:hAnsi="Arial"/>
        <w:color w:val="C0392B"/>
        <w:sz w:val="18"/>
        <w:szCs w:val="18"/>
      </w:rPr>
      <w:t xml:space="preserve">    |    KONFIDENSIAL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78D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2026-06-09T07:25:07.301Z</dcterms:created>
  <dcterms:modified xsi:type="dcterms:W3CDTF">2026-06-09T07:25:07.301Z</dcterms:modified>
</cp:coreProperties>
</file>

<file path=docProps/custom.xml><?xml version="1.0" encoding="utf-8"?>
<Properties xmlns="http://schemas.openxmlformats.org/officeDocument/2006/custom-properties" xmlns:vt="http://schemas.openxmlformats.org/officeDocument/2006/docPropsVTypes"/>
</file>