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3.2 YOLOv8 网络整体架构</w:t>
      </w:r>
    </w:p>
    <w:p>
      <w:pPr>
        <w:pStyle w:val="Heading3"/>
      </w:pPr>
      <w:r>
        <w:t>3.2.1 整体架构概述</w:t>
      </w:r>
    </w:p>
    <w:p>
      <w:r>
        <w:t>YOLOv8 是 Ultralytics 公司于 2023 年发布的最新一代 YOLO 系列目标检测算法，其网络架构延续了"骨干网络-颈部网络-检测头"（Backbone-Neck-Head）的经典设计范式，但在各模块的实现上进行了全面优化。</w:t>
      </w:r>
    </w:p>
    <w:p>
      <w:r>
        <w:rPr>
          <w:i/>
        </w:rPr>
        <w:t>图 3-2 YOLOv8 网络整体架构图</w:t>
      </w:r>
    </w:p>
    <w:p>
      <w:r>
        <w:t>YOLOv8 的整体架构由三个主要部分组成：</w:t>
      </w:r>
    </w:p>
    <w:p>
      <w:pPr>
        <w:pStyle w:val="ListBullet"/>
      </w:pPr>
      <w:r>
        <w:t>Backbone（骨干网络）：采用 CSPDarknet，负责从输入图像中提取多尺度特征</w:t>
      </w:r>
    </w:p>
    <w:p>
      <w:pPr>
        <w:pStyle w:val="ListBullet"/>
      </w:pPr>
      <w:r>
        <w:t>Neck（颈部网络）：采用 PANet 双向特征金字塔，实现多尺度特征融合</w:t>
      </w:r>
    </w:p>
    <w:p>
      <w:pPr>
        <w:pStyle w:val="ListBullet"/>
      </w:pPr>
      <w:r>
        <w:t>Head（检测头）：采用无锚框解耦检测头，分别预测分类和边界框</w:t>
      </w:r>
    </w:p>
    <w:p>
      <w:pPr>
        <w:pStyle w:val="Heading3"/>
      </w:pPr>
      <w:r>
        <w:t>3.2.2 骨干网络（Backbone）</w:t>
      </w:r>
    </w:p>
    <w:p>
      <w:r>
        <w:t>YOLOv8 的骨干网络采用 CSPDarknet 作为特征提取器，由一系列卷积模块和 C2f 模块交替组成，负责从输入图像中逐层提取多尺度特征。</w:t>
      </w:r>
    </w:p>
    <w:p>
      <w:pPr>
        <w:pStyle w:val="Heading4"/>
      </w:pPr>
      <w:r>
        <w:t>1. Focus 模块（空间下采样）</w:t>
      </w:r>
    </w:p>
    <w:p>
      <w:r>
        <w:rPr>
          <w:b w:val="0"/>
        </w:rPr>
        <w:t>Focus 模块是 YOLOv8 对输入图像进行空间降采样的关键组件，其核心思想是通过像素切片（Pixel Space Sampling）操作将特征图的空间维度减半，同时通道数扩展至原来的 4 倍。</w:t>
      </w:r>
    </w:p>
    <w:p>
      <w:r>
        <w:rPr>
          <w:b/>
        </w:rPr>
        <w:t>数学定义：</w:t>
      </w:r>
    </w:p>
    <w:p>
      <w:r>
        <w:t>对于输入特征图 X ∈ R^(H×W×C)，Focus 模块将其空间下采样 2×，输出 Y ∈ R^((H/2)×(W/2)×4C)：</w:t>
        <w:br/>
        <w:br/>
        <w:t>Y(i,j,k) = X(row(k), col(k))</w:t>
        <w:br/>
        <w:br/>
        <w:t>其中：</w:t>
        <w:br/>
        <w:t>• row(k) = ⌊k/4⌋ mod H</w:t>
        <w:br/>
        <w:t>• col(k) = k mod W</w:t>
      </w:r>
    </w:p>
    <w:p>
      <w:pPr>
        <w:pStyle w:val="Heading4"/>
      </w:pPr>
      <w:r>
        <w:t>2. C2f 模块（CSP Bottleneck with 2 Convolutions）</w:t>
      </w:r>
    </w:p>
    <w:p>
      <w:r>
        <w:t>C2f 模块是 YOLOv8 的核心构建块，源自 YOLOv5 的 C3 模块并进行了改进。其设计融合了跨阶段局部网络（CSPNet）的思想，通过特征分离和密集连接增强梯度流动。</w:t>
      </w:r>
    </w:p>
    <w:p>
      <w:r>
        <w:rPr>
          <w:b/>
        </w:rPr>
        <w:t>数学定义：</w:t>
      </w:r>
    </w:p>
    <w:p>
      <w:r>
        <w:t>给定输入特征 x ∈ R^(H×W×C_in)，C2f 模块的计算过程如下：</w:t>
        <w:br/>
        <w:br/>
        <w:t>x₁ = Conv₁(x)                    # 1×1 卷积，通道分离</w:t>
        <w:br/>
        <w:t>x₂ = Split(x₁)                   # 通道分割</w:t>
        <w:br/>
        <w:t>x₃ = Bottleneck₁(x₂)             # 瓶颈层</w:t>
        <w:br/>
        <w:t>x₄ = Bottleneck₂(x₃)             # 瓶颈层</w:t>
        <w:br/>
        <w:t>x₅ = Bottleneck₃(x₄)             # 瓶颈层</w:t>
        <w:br/>
        <w:t>...</w:t>
        <w:br/>
        <w:t>xₙ₊₂ = Bottleneckₙ(xₙ₊₁)</w:t>
        <w:br/>
        <w:t>y = Conv₂(Concat(x₂, x₃, x₄, ..., xₙ₊₂))  # 通道拼接后 1×1 卷积</w:t>
      </w:r>
    </w:p>
    <w:p>
      <w:r>
        <w:rPr>
          <w:b/>
        </w:rPr>
        <w:t>其中：</w:t>
      </w:r>
    </w:p>
    <w:p>
      <w:pPr>
        <w:pStyle w:val="ListBullet"/>
      </w:pPr>
      <w:r>
        <w:t>• Conv₁：1×1 卷积，用于通道分离</w:t>
      </w:r>
    </w:p>
    <w:p>
      <w:pPr>
        <w:pStyle w:val="ListBullet"/>
      </w:pPr>
      <w:r>
        <w:t>• Split：通道分割操作，将特征分为两部分</w:t>
      </w:r>
    </w:p>
    <w:p>
      <w:pPr>
        <w:pStyle w:val="ListBullet"/>
      </w:pPr>
      <w:r>
        <w:t>• Bottleneck：瓶颈层，由 1×1 卷积 + 3×3 卷积 + 残差连接组成</w:t>
      </w:r>
    </w:p>
    <w:p>
      <w:pPr>
        <w:pStyle w:val="ListBullet"/>
      </w:pPr>
      <w:r>
        <w:t>• Concat：通道维度拼接</w:t>
      </w:r>
    </w:p>
    <w:p>
      <w:pPr>
        <w:pStyle w:val="ListBullet"/>
      </w:pPr>
      <w:r>
        <w:t>• Conv₂：1×1 卷积，用于通道融合</w:t>
      </w:r>
    </w:p>
    <w:p>
      <w:pPr>
        <w:pStyle w:val="Heading4"/>
      </w:pPr>
      <w:r>
        <w:t>3. SPPF 模块（Spatial Pyramid Pooling - Fast）</w:t>
      </w:r>
    </w:p>
    <w:p>
      <w:r>
        <w:t>SPPF 模块通过多尺度最大池化操作实现空间金字塔池化，有效融合不同感受野的特征，增强模型对目标尺度变化的鲁棒性。</w:t>
      </w:r>
    </w:p>
    <w:p>
      <w:r>
        <w:rPr>
          <w:b/>
        </w:rPr>
        <w:t>数学定义：</w:t>
      </w:r>
    </w:p>
    <w:p>
      <w:r>
        <w:t>对于输入特征 x，SPPF 模块的计算过程为：</w:t>
        <w:br/>
        <w:br/>
        <w:t>y = Concat(MaxPool(x, k=5), MaxPool(x₁, k=5), MaxPool(x₂, k=5), x)</w:t>
        <w:br/>
        <w:br/>
        <w:t>其中 x₁ = MaxPool(x, k=5)，x₂ = MaxPool(x₁, k=5)。</w:t>
      </w:r>
    </w:p>
    <w:p>
      <w:pPr>
        <w:pStyle w:val="Heading3"/>
      </w:pPr>
      <w:r>
        <w:t>3.2.3 颈部网络（Neck）</w:t>
      </w:r>
    </w:p>
    <w:p>
      <w:r>
        <w:t>YOLOv8 的颈部网络采用路径聚合网络（PANet）结合特征金字塔网络（FPN）的双向特征融合架构，实现多尺度特征的充分交互。</w:t>
      </w:r>
    </w:p>
    <w:p>
      <w:r>
        <w:rPr>
          <w:b/>
        </w:rPr>
        <w:t>PANet 双向特征融合</w:t>
      </w:r>
    </w:p>
    <w:p>
      <w:r>
        <w:t>PANet 在 FPN 自顶向下融合的基础上，额外增加了自底向上的特征增强路径，形成双向特征流动。</w:t>
      </w:r>
    </w:p>
    <w:p>
      <w:r>
        <w:rPr>
          <w:b/>
        </w:rPr>
        <w:t>数学定义：</w:t>
      </w:r>
    </w:p>
    <w:p>
      <w:r>
        <w:t>设 P_i 表示 FPN 第 i 层的特征，N_i 表示 PAN 第 i 层的增强特征：</w:t>
        <w:br/>
        <w:br/>
        <w:t>自顶向下融合（FPN）：</w:t>
        <w:br/>
        <w:t>P_i = Conv(Upsample(P_(i-1))) ⊕ Conv(C_i)</w:t>
        <w:br/>
        <w:br/>
        <w:t>自底向上增强（PAN）：</w:t>
        <w:br/>
        <w:t>N_i = Conv(Concat(P_i, Conv(Downsample(N_(i-1)))))</w:t>
      </w:r>
    </w:p>
    <w:p>
      <w:pPr>
        <w:pStyle w:val="Heading3"/>
      </w:pPr>
      <w:r>
        <w:t>3.2.4 检测头（Head）</w:t>
      </w:r>
    </w:p>
    <w:p>
      <w:r>
        <w:rPr>
          <w:b/>
        </w:rPr>
        <w:t>1. 解耦头设计</w:t>
      </w:r>
    </w:p>
    <w:p>
      <w:r>
        <w:t>YOLOv8 将分类和回归任务完全解耦，使用独立的分支进行预测。</w:t>
      </w:r>
    </w:p>
    <w:p>
      <w:r>
        <w:rPr>
          <w:b/>
        </w:rPr>
        <w:t>分类分支：</w:t>
      </w:r>
    </w:p>
    <w:p>
      <w:r>
        <w:t>f_cls = Conv(3×3)(F)</w:t>
        <w:br/>
        <w:t>f_cls = Conv(1×1)(f_cls)</w:t>
        <w:br/>
        <w:t>p_cls = Sigmoid(f_cls)</w:t>
      </w:r>
    </w:p>
    <w:p>
      <w:r>
        <w:rPr>
          <w:b/>
        </w:rPr>
        <w:t>回归分支：</w:t>
      </w:r>
    </w:p>
    <w:p>
      <w:r>
        <w:t>f_reg = Conv(3×3)(F)</w:t>
        <w:br/>
        <w:t>f_reg = Conv(1×1)(f_reg)</w:t>
        <w:br/>
        <w:t>b_box = f_reg</w:t>
      </w:r>
    </w:p>
    <w:p>
      <w:r>
        <w:rPr>
          <w:b/>
        </w:rPr>
        <w:t>2. 多尺度检测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检测层</w:t>
            </w:r>
          </w:p>
        </w:tc>
        <w:tc>
          <w:tcPr>
            <w:tcW w:type="dxa" w:w="2160"/>
          </w:tcPr>
          <w:p>
            <w:r>
              <w:t>特征图尺寸</w:t>
            </w:r>
          </w:p>
        </w:tc>
        <w:tc>
          <w:tcPr>
            <w:tcW w:type="dxa" w:w="2160"/>
          </w:tcPr>
          <w:p>
            <w:r>
              <w:t>感受野</w:t>
            </w:r>
          </w:p>
        </w:tc>
        <w:tc>
          <w:tcPr>
            <w:tcW w:type="dxa" w:w="2160"/>
          </w:tcPr>
          <w:p>
            <w:r>
              <w:t>适用目标</w:t>
            </w:r>
          </w:p>
        </w:tc>
      </w:tr>
      <w:tr>
        <w:tc>
          <w:tcPr>
            <w:tcW w:type="dxa" w:w="2160"/>
          </w:tcPr>
          <w:p>
            <w:r>
              <w:t>P3 (大目标)</w:t>
            </w:r>
          </w:p>
        </w:tc>
        <w:tc>
          <w:tcPr>
            <w:tcW w:type="dxa" w:w="2160"/>
          </w:tcPr>
          <w:p>
            <w:r>
              <w:t>80×80</w:t>
            </w:r>
          </w:p>
        </w:tc>
        <w:tc>
          <w:tcPr>
            <w:tcW w:type="dxa" w:w="2160"/>
          </w:tcPr>
          <w:p>
            <w:r>
              <w:t>小</w:t>
            </w:r>
          </w:p>
        </w:tc>
        <w:tc>
          <w:tcPr>
            <w:tcW w:type="dxa" w:w="2160"/>
          </w:tcPr>
          <w:p>
            <w:r>
              <w:t>香烟、打火机</w:t>
            </w:r>
          </w:p>
        </w:tc>
      </w:tr>
      <w:tr>
        <w:tc>
          <w:tcPr>
            <w:tcW w:type="dxa" w:w="2160"/>
          </w:tcPr>
          <w:p>
            <w:r>
              <w:t>P4 (中目标)</w:t>
            </w:r>
          </w:p>
        </w:tc>
        <w:tc>
          <w:tcPr>
            <w:tcW w:type="dxa" w:w="2160"/>
          </w:tcPr>
          <w:p>
            <w:r>
              <w:t>40×40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未穿防护服人员</w:t>
            </w:r>
          </w:p>
        </w:tc>
      </w:tr>
      <w:tr>
        <w:tc>
          <w:tcPr>
            <w:tcW w:type="dxa" w:w="2160"/>
          </w:tcPr>
          <w:p>
            <w:r>
              <w:t>P5 (小目标)</w:t>
            </w:r>
          </w:p>
        </w:tc>
        <w:tc>
          <w:tcPr>
            <w:tcW w:type="dxa" w:w="2160"/>
          </w:tcPr>
          <w:p>
            <w:r>
              <w:t>20×20</w:t>
            </w:r>
          </w:p>
        </w:tc>
        <w:tc>
          <w:tcPr>
            <w:tcW w:type="dxa" w:w="2160"/>
          </w:tcPr>
          <w:p>
            <w:r>
              <w:t>大</w:t>
            </w:r>
          </w:p>
        </w:tc>
        <w:tc>
          <w:tcPr>
            <w:tcW w:type="dxa" w:w="2160"/>
          </w:tcPr>
          <w:p>
            <w:r>
              <w:t>安全帽、口罩</w:t>
            </w:r>
          </w:p>
        </w:tc>
      </w:tr>
    </w:tbl>
    <w:p>
      <w:r>
        <w:rPr>
          <w:b/>
        </w:rPr>
        <w:t>3. 无锚框机制</w:t>
      </w:r>
    </w:p>
    <w:p>
      <w:r>
        <w:t>YOLOv8 舍弃了基于锚框（Anchor-based）的检测范式，采用无锚框（Anchor-free）策略，直接预测目标边界框的四个边界相对于特征图网格点的偏移量。</w:t>
      </w:r>
    </w:p>
    <w:p>
      <w:r>
        <w:t>对于特征图上每个位置 (i, j)，预测输出为：</w:t>
        <w:br/>
        <w:br/>
        <w:t>o(i,j) = [d_x, d_y, d_w, d_h, p_obj, p₁, p₂, ..., p_C]</w:t>
        <w:br/>
        <w:br/>
        <w:t>其中：</w:t>
        <w:br/>
        <w:t>• d_x, d_y：边界框中心相对于网格左上角的偏移量</w:t>
        <w:br/>
        <w:t>• d_w, d_h：边界框宽高的自然对数</w:t>
        <w:br/>
        <w:t>• p_obj：目标置信度</w:t>
        <w:br/>
        <w:t>• p₁, p₂, ..., p_C：各类别的分类概率</w:t>
      </w:r>
    </w:p>
    <w:p>
      <w:pPr>
        <w:pStyle w:val="Heading3"/>
      </w:pPr>
      <w:r>
        <w:t>3.2.5 损失函数</w:t>
      </w:r>
    </w:p>
    <w:p>
      <w:r>
        <w:rPr>
          <w:b/>
        </w:rPr>
        <w:t>1. 分类损失（BCE Loss）</w:t>
      </w:r>
    </w:p>
    <w:p>
      <w:r>
        <w:t>L_cls = -1/N Σ [y_i · log(ŷ_i) + (1-y_i) · log(1-ŷ_i)]</w:t>
      </w:r>
    </w:p>
    <w:p>
      <w:r>
        <w:rPr>
          <w:b/>
        </w:rPr>
        <w:t>2. 回归损失（CIoU + DFL Loss）</w:t>
      </w:r>
    </w:p>
    <w:p>
      <w:r>
        <w:t>L_CIoU = 1 - IoU + ρ²(b, b^gt)/c² + αv</w:t>
        <w:br/>
        <w:br/>
        <w:t>其中：</w:t>
        <w:br/>
        <w:t>• IoU：预测框与真实框的交并比</w:t>
        <w:br/>
        <w:t>• ρ²(b, b^gt)：两个框中心点的欧氏距离</w:t>
        <w:br/>
        <w:t>• c：覆盖两个框的最小闭包区域的对角线长度</w:t>
        <w:br/>
        <w:t>• α：权重因子</w:t>
        <w:br/>
        <w:t>• v：长宽比一致性度量</w:t>
      </w:r>
    </w:p>
    <w:p>
      <w:r>
        <w:rPr>
          <w:b/>
        </w:rPr>
        <w:t>3. 总损失</w:t>
      </w:r>
    </w:p>
    <w:p>
      <w:r>
        <w:t>L_total = L_cls + λ₁·L_CIoU + λ₂·L_DFL + λ₃·L_obj</w:t>
        <w:br/>
        <w:br/>
        <w:t>其中 λ₁, λ₂, λ₃ 为各损失项的权重系数（默认为 λ₁=7.5, λ₂=1.5, λ₃=1.0）。</w:t>
      </w:r>
    </w:p>
    <w:p>
      <w:pPr>
        <w:pStyle w:val="Heading3"/>
      </w:pPr>
      <w:r>
        <w:t>3.2.6 本系统的 YOLOv8 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配置值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输入尺寸</w:t>
            </w:r>
          </w:p>
        </w:tc>
        <w:tc>
          <w:tcPr>
            <w:tcW w:type="dxa" w:w="2880"/>
          </w:tcPr>
          <w:p>
            <w:r>
              <w:t>640×640</w:t>
            </w:r>
          </w:p>
        </w:tc>
        <w:tc>
          <w:tcPr>
            <w:tcW w:type="dxa" w:w="2880"/>
          </w:tcPr>
          <w:p>
            <w:r>
              <w:t>平衡精度与推理速度</w:t>
            </w:r>
          </w:p>
        </w:tc>
      </w:tr>
      <w:tr>
        <w:tc>
          <w:tcPr>
            <w:tcW w:type="dxa" w:w="2880"/>
          </w:tcPr>
          <w:p>
            <w:r>
              <w:t>类别数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吸烟、动火、无防护装备1/2/3</w:t>
            </w:r>
          </w:p>
        </w:tc>
      </w:tr>
      <w:tr>
        <w:tc>
          <w:tcPr>
            <w:tcW w:type="dxa" w:w="2880"/>
          </w:tcPr>
          <w:p>
            <w:r>
              <w:t>骨干网络</w:t>
            </w:r>
          </w:p>
        </w:tc>
        <w:tc>
          <w:tcPr>
            <w:tcW w:type="dxa" w:w="2880"/>
          </w:tcPr>
          <w:p>
            <w:r>
              <w:t>YOLOv8s</w:t>
            </w:r>
          </w:p>
        </w:tc>
        <w:tc>
          <w:tcPr>
            <w:tcW w:type="dxa" w:w="2880"/>
          </w:tcPr>
          <w:p>
            <w:r>
              <w:t>Jetson Orin Nano 性能平衡</w:t>
            </w:r>
          </w:p>
        </w:tc>
      </w:tr>
      <w:tr>
        <w:tc>
          <w:tcPr>
            <w:tcW w:type="dxa" w:w="2880"/>
          </w:tcPr>
          <w:p>
            <w:r>
              <w:t>检测尺度</w:t>
            </w:r>
          </w:p>
        </w:tc>
        <w:tc>
          <w:tcPr>
            <w:tcW w:type="dxa" w:w="2880"/>
          </w:tcPr>
          <w:p>
            <w:r>
              <w:t>80×80, 40×40, 20×20</w:t>
            </w:r>
          </w:p>
        </w:tc>
        <w:tc>
          <w:tcPr>
            <w:tcW w:type="dxa" w:w="2880"/>
          </w:tcPr>
          <w:p>
            <w:r>
              <w:t>多尺度覆盖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