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Support Glossary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/Preview/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it like the 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clicks in yellow area, take to this link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https://freshdesk.com/customer-support-glossary/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reshdesk.com/customer-support-glossary/" TargetMode="External"/></Relationships>
</file>