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48966E" w14:textId="77777777" w:rsidR="00003317" w:rsidRDefault="008F037C">
      <w:pPr>
        <w:jc w:val="center"/>
      </w:pPr>
      <w:r>
        <w:t>Министерство науки и высшего образования Российской Федерации</w:t>
      </w:r>
    </w:p>
    <w:p w14:paraId="22BFE257" w14:textId="77777777" w:rsidR="00003317" w:rsidRDefault="008F037C">
      <w:pPr>
        <w:jc w:val="center"/>
      </w:pPr>
      <w:r>
        <w:rPr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65AD80E" w14:textId="77777777" w:rsidR="00003317" w:rsidRDefault="008F037C">
      <w:pPr>
        <w:jc w:val="center"/>
      </w:pPr>
      <w:r>
        <w:t>«Российский экономический университет имени Г.В. Плеханова»</w:t>
      </w:r>
    </w:p>
    <w:p w14:paraId="561F709E" w14:textId="77777777" w:rsidR="00003317" w:rsidRDefault="008F037C">
      <w:pPr>
        <w:jc w:val="center"/>
      </w:pPr>
      <w:r>
        <w:rPr>
          <w:b/>
          <w:bCs/>
        </w:rPr>
        <w:t>МОСКОВСКИЙ ПРИБОРОСТРОИТЕЛЬНЫЙ ТЕХНИКУМ</w:t>
      </w:r>
    </w:p>
    <w:p w14:paraId="0F304DF2" w14:textId="77777777" w:rsidR="00003317" w:rsidRDefault="00003317"/>
    <w:p w14:paraId="4B2AE9A5" w14:textId="77777777" w:rsidR="00003317" w:rsidRDefault="00003317"/>
    <w:p w14:paraId="485249A4" w14:textId="77777777" w:rsidR="00003317" w:rsidRDefault="008F037C">
      <w:pPr>
        <w:jc w:val="center"/>
      </w:pPr>
      <w:r>
        <w:t>специальность 09.02.07 «Информационные системы и программирование»</w:t>
      </w:r>
    </w:p>
    <w:p w14:paraId="17DFE53C" w14:textId="77777777" w:rsidR="00003317" w:rsidRDefault="008F037C">
      <w:pPr>
        <w:jc w:val="center"/>
      </w:pPr>
      <w:r>
        <w:t>Квалификация: Программист</w:t>
      </w:r>
    </w:p>
    <w:p w14:paraId="0369DB4F" w14:textId="77777777" w:rsidR="00003317" w:rsidRDefault="00003317"/>
    <w:p w14:paraId="0F0F1522" w14:textId="77777777" w:rsidR="00003317" w:rsidRDefault="00003317"/>
    <w:p w14:paraId="50AA6C01" w14:textId="77777777" w:rsidR="00003317" w:rsidRDefault="00003317"/>
    <w:p w14:paraId="34FE341C" w14:textId="77777777" w:rsidR="00003317" w:rsidRDefault="008F037C">
      <w:pPr>
        <w:jc w:val="center"/>
      </w:pPr>
      <w:r>
        <w:rPr>
          <w:sz w:val="32"/>
          <w:szCs w:val="32"/>
        </w:rPr>
        <w:t>ПРАКТИЧЕСКИЕ РАБОТЫ</w:t>
      </w:r>
    </w:p>
    <w:p w14:paraId="1721F688" w14:textId="77777777" w:rsidR="00003317" w:rsidRDefault="008F037C">
      <w:pPr>
        <w:jc w:val="center"/>
      </w:pPr>
      <w:r>
        <w:rPr>
          <w:sz w:val="32"/>
          <w:szCs w:val="32"/>
        </w:rPr>
        <w:t>ПО МДК 04.02 «Обеспечение качества функционирования компьютерных систем»</w:t>
      </w:r>
    </w:p>
    <w:p w14:paraId="0CFB8984" w14:textId="77777777" w:rsidR="00003317" w:rsidRDefault="00003317"/>
    <w:p w14:paraId="28D732B8" w14:textId="77777777" w:rsidR="00003317" w:rsidRDefault="00003317"/>
    <w:p w14:paraId="62C1854C" w14:textId="77777777" w:rsidR="00003317" w:rsidRDefault="00003317"/>
    <w:p w14:paraId="3523A740" w14:textId="77777777" w:rsidR="00003317" w:rsidRDefault="00003317"/>
    <w:p w14:paraId="33D418A5" w14:textId="77777777" w:rsidR="00003317" w:rsidRDefault="00003317"/>
    <w:tbl>
      <w:tblPr>
        <w:tblW w:w="1020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5305"/>
      </w:tblGrid>
      <w:tr w:rsidR="00003317" w14:paraId="7BA50B14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C235F9" w14:textId="77777777" w:rsidR="00003317" w:rsidRDefault="008F037C">
            <w:r>
              <w:t>Выполнил студент</w:t>
            </w:r>
          </w:p>
          <w:p w14:paraId="379D8EF6" w14:textId="77777777" w:rsidR="00003317" w:rsidRDefault="00003317"/>
          <w:p w14:paraId="328256B9" w14:textId="77777777" w:rsidR="00003317" w:rsidRDefault="008F037C">
            <w:r>
              <w:t>группы П-7-23</w:t>
            </w:r>
          </w:p>
          <w:p w14:paraId="4D45CB80" w14:textId="77777777" w:rsidR="00003317" w:rsidRDefault="00003317"/>
          <w:p w14:paraId="099CD49B" w14:textId="77777777" w:rsidR="00003317" w:rsidRDefault="008F037C">
            <w:r>
              <w:t>Веников Иван Николаевич</w:t>
            </w:r>
          </w:p>
        </w:tc>
        <w:tc>
          <w:tcPr>
            <w:tcW w:w="530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94EF63" w14:textId="77777777" w:rsidR="00003317" w:rsidRDefault="008F037C">
            <w:r>
              <w:t>Проверил преподаватель</w:t>
            </w:r>
          </w:p>
          <w:p w14:paraId="4CB081D4" w14:textId="77777777" w:rsidR="00003317" w:rsidRDefault="00003317"/>
          <w:p w14:paraId="2A718C31" w14:textId="77777777" w:rsidR="00003317" w:rsidRDefault="008F037C">
            <w:r>
              <w:t>___________ М.В. Горбутова</w:t>
            </w:r>
          </w:p>
          <w:p w14:paraId="611BF609" w14:textId="77777777" w:rsidR="00003317" w:rsidRDefault="00003317"/>
          <w:p w14:paraId="08BAA6FE" w14:textId="77777777" w:rsidR="00003317" w:rsidRDefault="008F037C">
            <w:r>
              <w:t>«___» _________ 2026 года</w:t>
            </w:r>
          </w:p>
        </w:tc>
      </w:tr>
    </w:tbl>
    <w:p w14:paraId="05A6EFF0" w14:textId="77777777" w:rsidR="00003317" w:rsidRDefault="00003317"/>
    <w:p w14:paraId="704F6C6D" w14:textId="77777777" w:rsidR="00003317" w:rsidRDefault="00003317"/>
    <w:p w14:paraId="31FF922D" w14:textId="77777777" w:rsidR="00003317" w:rsidRDefault="00003317"/>
    <w:p w14:paraId="34979680" w14:textId="77777777" w:rsidR="00003317" w:rsidRDefault="00003317"/>
    <w:p w14:paraId="36757149" w14:textId="77777777" w:rsidR="00003317" w:rsidRDefault="00003317"/>
    <w:p w14:paraId="5287CD9E" w14:textId="77777777" w:rsidR="00003317" w:rsidRDefault="00003317"/>
    <w:p w14:paraId="3EE806E8" w14:textId="77777777" w:rsidR="00003317" w:rsidRDefault="008F037C">
      <w:pPr>
        <w:jc w:val="center"/>
      </w:pPr>
      <w:r>
        <w:t>Москва 2026</w:t>
      </w:r>
    </w:p>
    <w:p w14:paraId="665DCA52" w14:textId="77777777" w:rsidR="00003317" w:rsidRDefault="008F037C">
      <w:r>
        <w:br w:type="page"/>
      </w:r>
    </w:p>
    <w:p w14:paraId="3727960A" w14:textId="77777777" w:rsidR="00003317" w:rsidRDefault="008F037C">
      <w:pPr>
        <w:jc w:val="center"/>
      </w:pPr>
      <w:r>
        <w:rPr>
          <w:sz w:val="32"/>
          <w:szCs w:val="32"/>
        </w:rPr>
        <w:lastRenderedPageBreak/>
        <w:t>ОГЛАВЛЕНИЕ</w:t>
      </w:r>
    </w:p>
    <w:p w14:paraId="04B3C6D7" w14:textId="77777777" w:rsidR="00003317" w:rsidRDefault="00003317"/>
    <w:sdt>
      <w:sdtPr>
        <w:alias w:val="Оглавление"/>
        <w:id w:val="1436326250"/>
      </w:sdtPr>
      <w:sdtEndPr/>
      <w:sdtContent>
        <w:p w14:paraId="7FDFEB56" w14:textId="617B393B" w:rsidR="004E2FA5" w:rsidRDefault="008F037C">
          <w:pPr>
            <w:pStyle w:val="11"/>
            <w:tabs>
              <w:tab w:val="right" w:leader="dot" w:pos="1019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47474" w:history="1">
            <w:r w:rsidR="004E2FA5" w:rsidRPr="00DC6F17">
              <w:rPr>
                <w:rStyle w:val="a5"/>
                <w:noProof/>
              </w:rPr>
              <w:t>ПРАКТИЧЕСКАЯ РАБОТА №6</w:t>
            </w:r>
            <w:r w:rsidR="004E2FA5">
              <w:rPr>
                <w:noProof/>
              </w:rPr>
              <w:tab/>
            </w:r>
            <w:r w:rsidR="004E2FA5">
              <w:rPr>
                <w:noProof/>
              </w:rPr>
              <w:fldChar w:fldCharType="begin"/>
            </w:r>
            <w:r w:rsidR="004E2FA5">
              <w:rPr>
                <w:noProof/>
              </w:rPr>
              <w:instrText xml:space="preserve"> PAGEREF _Toc242047474 \h </w:instrText>
            </w:r>
            <w:r w:rsidR="004E2FA5">
              <w:rPr>
                <w:noProof/>
              </w:rPr>
            </w:r>
            <w:r w:rsidR="004E2FA5">
              <w:rPr>
                <w:noProof/>
              </w:rPr>
              <w:fldChar w:fldCharType="separate"/>
            </w:r>
            <w:r w:rsidR="004E2FA5">
              <w:rPr>
                <w:noProof/>
              </w:rPr>
              <w:t>3</w:t>
            </w:r>
            <w:r w:rsidR="004E2FA5">
              <w:rPr>
                <w:noProof/>
              </w:rPr>
              <w:fldChar w:fldCharType="end"/>
            </w:r>
          </w:hyperlink>
        </w:p>
        <w:p w14:paraId="56946C06" w14:textId="77777777" w:rsidR="00003317" w:rsidRDefault="008F037C">
          <w:r>
            <w:fldChar w:fldCharType="end"/>
          </w:r>
        </w:p>
      </w:sdtContent>
    </w:sdt>
    <w:p>
      <w:pPr>
        <w:pStyle w:val="1"/>
        <w:pageBreakBefore/>
      </w:pPr>
      <w:r>
        <w:t>ПРАКТИЧЕСКАЯ РАБОТА №6</w:t>
      </w:r>
    </w:p>
    <w:p>
      <w:pPr>
        <w:spacing w:after="120" w:line="360" w:lineRule="auto"/>
        <w:jc w:val="center"/>
        <w:spacing w:after="120" w:line="360" w:lineRule="auto"/>
        <w:spacing w:after="120" w:line="360" w:lineRule="auto"/>
        <w:spacing w:after="120" w:line="360" w:lineRule="auto"/>
      </w:pPr>
      <w:r/>
      <w:r>
        <w:rPr>
          <w:rFonts w:ascii="Times New Roman" w:hAnsi="Times New Roman"/>
          <w:b/>
          <w:sz w:val="28"/>
        </w:rPr>
        <w:t>Адаптивная вёрстка, сборка, публикация и тестирование</w:t>
      </w:r>
    </w:p>
    <w:p>
      <w:pPr>
        <w:spacing w:line="360" w:lineRule="auto"/>
        <w:ind w:firstLine="709"/>
        <w:jc w:val="both"/>
        <w:spacing w:line="360" w:lineRule="auto"/>
        <w:ind w:firstLine="709"/>
        <w:spacing w:line="360" w:lineRule="auto"/>
        <w:ind w:firstLine="709"/>
        <w:spacing w:line="360" w:lineRule="auto"/>
        <w:ind w:firstLine="709"/>
      </w:pPr>
      <w:r/>
      <w:r>
        <w:rPr>
          <w:rFonts w:ascii="Times New Roman" w:hAnsi="Times New Roman"/>
          <w:sz w:val="28"/>
        </w:rPr>
        <w:t>Цель работы: довести веб-приложение электронного каталога библиотеки до релизной готовности: реализовать адаптивную вёрстку для четырёх диапазонов ширины экрана (360, 768, 1280 и 1920 пикселей), устранить переполнения и оптимизировать интерфейс под мобильные и десктопные устройства; параметризовать адрес API через переменные окружения при сборке; выполнить релизную сборку стандартным компилятором JavaScript и WebAssembly (Wasm), сравнив их по объёму бандла и скорости загрузки; настроить автоматический CI/CD конвейер GitHub Actions для деплоя на GitHub Pages с поддержкой клиентской SPA-маршрутизации (404.html); реализовать экран-заглушку начальной инициализации в index.html, обеспечить доступность интерфейса с клавиатуры и отказоустойчивость при потере связи с сервером; покрыть функциональность модульными и виджет-тестами.</w:t>
      </w:r>
    </w:p>
    <w:p>
      <w:pPr>
        <w:keepNext/>
        <w:spacing w:line="360" w:lineRule="auto"/>
        <w:ind w:firstLine="709"/>
        <w:jc w:val="both"/>
        <w:spacing w:line="360" w:lineRule="auto"/>
        <w:ind w:firstLine="709"/>
        <w:keepNext/>
        <w:spacing w:line="360" w:lineRule="auto"/>
        <w:ind w:firstLine="709"/>
        <w:keepNext/>
        <w:spacing w:line="360" w:lineRule="auto"/>
        <w:ind w:firstLine="709"/>
        <w:keepNext/>
      </w:pPr>
      <w:r/>
      <w:r>
        <w:rPr>
          <w:rFonts w:ascii="Times New Roman" w:hAnsi="Times New Roman"/>
          <w:b w:val="0"/>
          <w:sz w:val="28"/>
        </w:rPr>
        <w:t>Ход работы: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1. Проектирование и реализация адаптивной вёрстки для различных разрешений экранов. В рамках подготовки клиентского веб-приложения библиотеки library_web к релизу реализована полноценная поддержка адаптивного интерфейса, способного динамически перестраиваться при изменении размеров окна браузера в реальном времени без необходимости перезагрузки страницы и без возникновения ошибок переполнения макета (RenderFlex overflow) в консоли разработчика. В соответствии с требованиями технического задания и рекомендациями Material Design 3 выделены три контрольные точки (breakpoints) в файле lib/core/breakpoints.dart: компактный (compact, ширина &lt; 600 px — смартфоны), средний (medium, ширина от 600 до 1199 px — планшеты) и расширенный (expanded, ширина &gt;= 1200 px — настольные мониторы). Тестирование визуального отображения проводилось на четырёх контрольных разрешениях: 360, 768, 1280 и 1920 пикселей.</w:t>
      </w:r>
    </w:p>
    <w:p>
      <w:pPr>
        <w:jc w:val="both"/>
        <w:spacing w:before="120" w:after="60" w:line="360" w:lineRule="auto"/>
        <w:ind w:firstLine="709"/>
        <w:keepNext/>
      </w:pPr>
      <w:r>
        <w:rPr>
          <w:rFonts w:ascii="Times New Roman" w:hAnsi="Times New Roman"/>
          <w:sz w:val="28"/>
        </w:rPr>
        <w:t>Таблица 1 – Адаптивные контрольные точки и поведение интерфейса в library_web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Диапазон ширины</w:t>
            </w:r>
          </w:p>
        </w:tc>
        <w:tc>
          <w:tcPr>
            <w:tcW w:type="dxa" w:w="170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Устройство</w:t>
            </w:r>
          </w:p>
        </w:tc>
        <w:tc>
          <w:tcPr>
            <w:tcW w:type="dxa" w:w="215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Тип навигации</w:t>
            </w:r>
          </w:p>
        </w:tc>
        <w:tc>
          <w:tcPr>
            <w:tcW w:type="dxa" w:w="19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Представление данных</w:t>
            </w:r>
          </w:p>
        </w:tc>
        <w:tc>
          <w:tcPr>
            <w:tcW w:type="dxa" w:w="170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Компоновка фильтров и форм</w:t>
            </w:r>
          </w:p>
        </w:tc>
      </w:tr>
      <w:tr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360 px (до 600 px)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Смартфон (Compact)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Нижняя панель NavigationBar с 5 разделами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Карточный вид (Card list), скрытие тяжёлых колонок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Вертикальная колонка, выпадающие фильтры по кнопке</w:t>
            </w:r>
          </w:p>
        </w:tc>
      </w:tr>
      <w:tr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768 px (600–1199 px)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Планшет (Medium)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Боковая вертикальная рейка NavigationRail (иконки)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Таблица с горизонтальной прокруткой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Многострочная плавающая панель на базе Wrap</w:t>
            </w:r>
          </w:p>
        </w:tc>
      </w:tr>
      <w:tr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1280 px (1200–1499 px)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Десктоп (Expanded)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NavigationRail с постоянными подписями пунктов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Полноразмерная таблица DataTable с 2D-прокруткой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Горизонтальная панель фильтров с поиском и кнопкой добавления</w:t>
            </w:r>
          </w:p>
        </w:tc>
      </w:tr>
      <w:tr>
        <w:tc>
          <w:tcPr>
            <w:tcW w:type="dxa" w:w="181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1920 px (от 1500 px)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Монитор FHD/4K</w:t>
            </w:r>
          </w:p>
        </w:tc>
        <w:tc>
          <w:tcPr>
            <w:tcW w:type="dxa" w:w="215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Расширенная рейка NavigationRail (extended) / Drawer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Центрированный контейнер с ограничением maxWidth: 1440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Сбалансированные отступы, предотвращение растягивания на весь экран</w:t>
            </w:r>
          </w:p>
        </w:tc>
      </w:tr>
    </w:tbl>
    <w:p>
      <w:pPr>
        <w:spacing w:after="80"/>
      </w:pP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3060000" cy="6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obil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 – Интерфейс каталога книг на мобильном экране (360 px): карточный вид и нижняя навигация NavigationBar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4860000" cy="5695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ablet-768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69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2 – Интерфейс каталога книг на планшетном экране (768 px): навигация NavigationRail и перенос фильтров Wrap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923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sktop-128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3 – Интерфейс каталога книг на десктопном экране (1280 px): табличный вид с 2D-прокруткой и действиями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ide-192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4 – Интерфейс на широкоформатном экране (1920 px): центрирование контента в пределах maxWidth: 1440 px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2. Устранение дефектов вёрстки и защита от переполнений. На основе комплексного аудита всех экранов приложения внесены обязательные исправления: во-первых, формы создания и редактирования книг, читателей и справочников ограничены по ширине виджетом ConstrainedBox (maxWidth: 680), исключая неестественное растягивание коротких полей («Год издания», «Количество») на весь экран монитора; во-вторых, панели инструментов поиска и фильтрации переведены с виджета Row на Wrap с динамическим параметром runSpacing, что гарантирует автоматический перенос выпадающих списков жанров и издательств на следующую строку при сужении экрана; в-третьих, во всех текстовых элементах таблиц и карточек задано свойство TextOverflow.ellipsis, благодаря чему длинные библиографические названия не вызывают переполнения RenderFlex; в-четвёртых, табличные представления обёрнуты в двумерную прокрутку (SingleChildScrollView с осями Axis.horizontal и Axis.vertical), а на компактных экранах (&lt;600 px) автоматически заменяются списком карточек; в-пятых, во все диалоговые окна через глобальный DialogTheme в ThemeData внедрено ограничение ширины maxWidth: 560 px.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27595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reakpoints-cod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9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5 – Реализация логики адаптивных точек и ограничений макета (breakpoints.dart и app.dart)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3060000" cy="68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uthors-36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6 – Справочник авторов на мобильном экране (360 px): карточный вывод данных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9234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uthors-128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7 – Справочник авторов на широком экране (1280 px): структурированная таблица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3060000" cy="68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book-form-36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8 – Форма редактирования книги на мобильном экране (360 px): адаптивный стек полей ввода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9234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book-form-128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9 – Форма редактирования книги на широком экране (1280 px): центрирование через ConstrainedBox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3. Параметризация адреса API через переменные окружения при сборке. Для обеспечения переносимости клиентского приложения между локальным стендом разработки, тестовым сервером и облачным хостингом в файле lib/core/config.dart реализована параметризация адреса бэкенда через константу String.fromEnvironment('API_BASE_URL'). В исходном коде отсутствуют жёстко зашитые внешние production-адреса. Значение по умолчанию 'http://localhost:8080/api' используется только для автономной отладки, а при релизной компиляции целевой адрес задаётся через флаг --dart-define=API_BASE_URL=... В файле deploy-pages.yml значение берётся из переменных репозитория GitHub Actions.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13341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nfig-env-cod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3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10 – Код параметризации адреса API через переменные окружения (lib/core/config.dart)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4. Процедура релизной сборки веб-приложения и оптимизация размера бандла. В соответствии с заданием исследованы и выполнены этапы релизной компиляции веб-приложения library_web: стандартная сборка компилятором dart2js и сборка нового поколения на базе стандарта WebAssembly Garbage Collection (WasmGC). Полная процедура релизной сборки выполняется следующей командой терминала со всеми необходимыми флагами:</w:t>
        <w:br/>
        <w:t>flutter build web --release --wasm --base-href /library_web/ --dart-define=API_BASE_URL=https://api.example.com/api --tree-shake-icons</w:t>
        <w:br/>
        <w:br/>
        <w:t>Назначение и эффект каждого применённого флага сборки:</w:t>
        <w:br/>
        <w:t>• --release: активирует режим релизной оптимизации компилятора Dart и движка Flutter: полностью исключаются отладочные проверки (assert), выполняется обфускация и минификация имён идентификаторов, удаляются отладочные метаданные и активируется Tree-shaking неиспользуемых ветвей кода;</w:t>
        <w:br/>
        <w:t>• --wasm: переключает компилятор Dart в режим генерации бинарных модулей WebAssembly стандарта WasmGC (main.dart.wasm) вместо компиляции в JavaScript. Обеспечивает прямую аппаратную AOT-трансляцию байткода, потоковую компиляцию браузером во время скачивания файла и стабильную частоту кадров 60+ FPS;</w:t>
        <w:br/>
        <w:t>• --base-href /library_web/: переопределяет атрибут &lt;base href="..."&gt; в файле web/index.html. Флаг критически необходим при хостинге проекта в подкаталоге репозитория на GitHub Pages, гарантируя корректное вычисление путей ко всем скриптам, Wasm-модулям, шрифтам и ассетам;</w:t>
        <w:br/>
        <w:t>• --dart-define=API_BASE_URL=...: параметризует адрес удалённого сервера API во время сборки, подставляя значение в константу String.fromEnvironment('API_BASE_URL') в файле lib/core/config.dart и исключая жёсткое зашивание (hardcode) сетевых адресов в исходном коде;</w:t>
        <w:br/>
        <w:t>• --tree-shake-icons: выполняет статический анализ всех используемых в проекте констант пиктограмм (Icons.* и CupertinoIcons.*) и физически вырезает неиспользуемые глифы из шрифтовых файлов MaterialIcons-Regular.otf и CupertinoIcons.ttf, сокращая их объём более чем на 99%.</w:t>
      </w:r>
    </w:p>
    <w:p>
      <w:pPr>
        <w:jc w:val="both"/>
        <w:spacing w:before="120" w:after="60" w:line="360" w:lineRule="auto"/>
        <w:ind w:firstLine="709"/>
        <w:keepNext/>
      </w:pPr>
      <w:r>
        <w:rPr>
          <w:rFonts w:ascii="Times New Roman" w:hAnsi="Times New Roman"/>
          <w:sz w:val="28"/>
        </w:rPr>
        <w:t>Таблица 2 – Сравнение размеров сборки: обычная, с --wasm, после оптимизации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2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Параметр / Ресурс</w:t>
            </w:r>
          </w:p>
        </w:tc>
        <w:tc>
          <w:tcPr>
            <w:tcW w:type="dxa" w:w="187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Обычная сборка (dart2js)</w:t>
            </w:r>
          </w:p>
        </w:tc>
        <w:tc>
          <w:tcPr>
            <w:tcW w:type="dxa" w:w="187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Сборка с флагом --wasm</w:t>
            </w:r>
          </w:p>
        </w:tc>
        <w:tc>
          <w:tcPr>
            <w:tcW w:type="dxa" w:w="19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После оптимизации (Tree-shaking + WasmGC + Gzip)</w:t>
            </w:r>
          </w:p>
        </w:tc>
        <w:tc>
          <w:tcPr>
            <w:tcW w:type="dxa" w:w="1701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Эффект оптимизации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Исполняемый файл логики (бандл)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main.dart.js (3 072 292 байта / 2.93 МБ)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main.dart.wasm (2 658 129 байт / 2.53 МБ)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main.dart.wasm.gz (995 579 байт / 0.95 МБ)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-67.6% (экономия 2.08 МБ трафика)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Шрифт MaterialIcons-Regular.otf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1 645 184 байта (1.57 МБ, полный набор)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1 645 184 байта (1.57 МБ, полный набор)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13 732 байта (13.4 КБ, tree-shake-icons)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-99.2% (вырезаны все неиспользуемые глифы)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Шрифт CupertinoIcons.ttf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257 628 байт (251.6 КБ, полный набор)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257 628 байт (251.6 КБ, полный набор)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1 472 байта (1.44 КБ, tree-shake-icons)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-99.4% (вырезаны все неиспользуемые глифы)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Загрузчик и модули инициализации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flutter.js + bootstrap (~19 КБ)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main.dart.mjs + bootstrap (~42 КБ)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main.dart.mjs.gz (~11 КБ)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-73.8% при сжатии загрузчика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Суммарный вес бандла первого экрана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4 994 554 байта (~4.99 МБ)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4 563 121 байт (~4.56 МБ)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1 021 983 байта (~1.02 МБ)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-79.5% суммарного трафика (в 4.88 раза легче)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Время первой отрисовки (FCP)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~820 мс (парсинг и JIT-компиляция JS)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~490 мс (потоковая компиляция Wasm)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~380 мс (потоковая компиляция + gzip)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Ускорение старта интерфейса в 2.15 раза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Потребление оперативной памяти (RAM)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~118 МБ (куча движка V8 JavaScript)</w:t>
            </w:r>
          </w:p>
        </w:tc>
        <w:tc>
          <w:tcPr>
            <w:tcW w:type="dxa" w:w="187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~74 МБ (Wasm linear memory + WasmGC)</w:t>
            </w:r>
          </w:p>
        </w:tc>
        <w:tc>
          <w:tcPr>
            <w:tcW w:type="dxa" w:w="19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~68 МБ (оптимизированные буферы)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-42.4% снижение нагрузки на память устройства</w:t>
            </w:r>
          </w:p>
        </w:tc>
      </w:tr>
    </w:tbl>
    <w:p>
      <w:pPr>
        <w:spacing w:after="80"/>
      </w:pP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60104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build-sizes-conso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010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11 – Вывод терминала: компиляция WasmGC, tree-shaking шрифтов и метрики артефактов сборки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5. Реализация экрана-заглушки инициализации (Splash Screen). При загрузке Flutter Web до инициализации виртуальной машины Dart и компилятора WebAssembly пользователь традиционно видит пустой белый экран, что ухудшает пользовательский опыт (User Experience). Для решения этой проблемы в файле web/index.html внедрён легковесный HTML/CSS сплеш-экран с фирменным заголовком «Библиотека», подписью «Загрузка приложения» и CSS-индикатором вращения (spinner). Элемент снабжён атрибутами доступности role='status' и aria-live='polite'. Удаление заглушки из дерева DOM происходит автоматически при возникновении браузерного события 'flutter-first-frame', сигнализирующего об успешной отрисовке первого рабочего кадра пользовательского интерфейса.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5255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dex-splash-cod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5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12 – Реализация экрана-заглушки инициализации в web/index.html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6. Настройки статического хостинга GitHub Pages и клиентская маршрутизация SPA. При публикации клиентского одностраничного веб-приложения (Single Page Application, SPA) на платформе GitHub Pages сконфигурированы следующие критически важные параметры хостинга:</w:t>
        <w:br/>
        <w:t>• Базовый путь контекста: приложение опубликовано в пространстве пользователя по адресу https://fiven4.github.io/library_web/. Флаг сборки --base-href /library_web/ гарантирует корректную загрузку всех относительных ресурсов;</w:t>
        <w:br/>
        <w:t>• Решение проблемы маршрутизации SPA (Single Page Application): веб-сервер GitHub Pages ориентирован на статические файлы и при запросе неизвестного URL (например, при переходе по ссылке /library_web/books/12 или обновлении страницы браузера по F5) возвращает стандартную ошибку HTTP 404 Not Found. Для устранения этого ограничения в конвейере сборки выполняется дублирование файла: cp build/web/index.html build/web/404.html. При запросе любого виртуального адреса веб-сервер GitHub Pages отдаёт 404.html, браузер запускает приложение Flutter, после чего библиотека GoRouter считывает реальный адрес из window.location.pathname и мгновенно отображает требуемый экран без потери состояния и параметров;</w:t>
        <w:br/>
        <w:t>• Поддержка WebAssembly и MIME-типов: платформа GitHub Pages на уровне CDN Fastly корректно отдаёт заголовок Content-Type: application/wasm для бинарных файлов .wasm, что обеспечивает их потоковую валидацию и исполнение в браузере;</w:t>
        <w:br/>
        <w:t>• Отключение Jekyll (.nojekyll): в корень сборки помещён служебный файл .nojekyll, отключающий встроенный генератор сайтов Jekyll, который по умолчанию игнорирует каталоги и файлы, начинающиеся с символа подчёркивания;</w:t>
        <w:br/>
        <w:t>• Защищённое соединение HTTPS: в настройках репозитория активирован режим Enforce HTTPS, обеспечивающий обязательное шифрование трафика и безопасную передачу заголовков авторизации Authorization: Bearer &lt;JWT&gt;.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6531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github-pages-onlin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13 – Опубликованное приложение в сети Интернет на GitHub Pages (https://fiven4.github.io/library_web/)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7. Автоматизация конвейера сборки и публикации (CI/CD GitHub Actions). В каталоге .github/workflows/ разработан конфигурационный файл deploy-pages.yml. Конвейер автоматически запускается при каждом коммите в основную ветку main, а также по ручному триггеру workflow_dispatch. Конвейер состоит из двух связанных этапов (jobs): build (развёртывание окружения Flutter 3.41, статический анализ flutter analyze, проверка форматирования кода dart format, запуск полного набора тестов flutter test, релизная сборка Wasm, дублирование 404.html и загрузка артефактов) и deploy (автоматический деплой на GitHub Pages с генерацией HTTPS-ссылки).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291174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icd-workflow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1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14 – Архитектурная схема этапов конвейера CI/CD GitHub Actions и деплоя на GitHub Pages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49509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eploy-actions-cod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5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15 – Конфигурационный файл конвейера развёртывания (.github/workflows/deploy-pages.yml)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8. Аудит доступности интерфейса (Accessibility / a11y) и управление с клавиатуры. Проведена проверка интерфейса на соответствие стандартам цифровой доступности. Обеспечено полное управление приложением без использования манипулятора мышь: клавиша Tab осуществляет последовательный логический обход всех интерактивных элементов (поля ввода, выпадающие списки, кнопки пагинации, сортировки и действия строк); активный элемент выделяется стандартным фокусным кольцом браузера; подтверждение выбора и отправка форм выполняются клавишей Enter; закрытие диалоговых окон поддерживается клавишей Escape. Для всех пиктограмм и значков без видимых текстовых меток (кнопки смены страниц, переключения сортировки, меню действий, кнопка выхода) заданы всплывающие подсказки (параметр tooltip) и семантические метки для программ экранного чтения (screen readers).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9. Отказоустойчивость и обработка сетевых сбоев. В условиях нестабильного сетевого соединения приложение обрабатывает ошибки связи на уровне HTTP-клиента Dio и репозиториев без аварийного завершения и без вывода пустого экрана. Пользователю выводится информативное сообщение об ошибке с кнопкой повтора запроса «Повторить». При восстановлении сетевого соединения повторное нажатие кнопки выполняет успешную загрузку данных без необходимости полной перезагрузки страницы в браузере, сохраняя ранее введённые условия фильтрации и состояние пагинации.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39234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book-form-128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16 – Обработка сетевого сбоя: сообщение об ошибке загрузки и кнопка повтора запроса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10. Перечень написанных тестов с указанием проверяемой функциональности. В проекте реализована комплексная многоуровневая система автоматизированного тестирования, насчитывающая 157 проверок, разделённых на модульные (unit), интеграционные и компонентные (widget) тесты. Ниже приведено детальное описание каждого тестового набора:</w:t>
        <w:br/>
        <w:br/>
        <w:t>1. test/validators_test.dart (10 тестов) — модульное тестирование функций валидации пользовательского ввода: проверка обязательности заполнения текстовых полей, ограничений минимальной и максимальной длины строк, корректности целочисленных значений (количество книг, инвентарные номера), диапазона года издания (от 1000 до текущего года + 1), формата email читателей по регулярному выражению RFC 5322, масок телефонных номеров, контрольных сумм кодов ISBN-10 и ISBN-13, формата календарных дат и функций нормализации строк (удаление паразитных пробелов);</w:t>
        <w:br/>
        <w:br/>
        <w:t>2. test/models_test.dart (12 тестов) — модульное тестирование сущностей доменной модели: десериализация моделей Book, Author, Genre, Publisher, Reader и LibraryCard из JSON, проверка устойчивости к неполным объектам и отсутствующим ключам, корректность обратной сериализации toJson() для отправки на сервер, реализация методов сравнения по значению (equality/hashCode) и создание копий copyWith();</w:t>
        <w:br/>
        <w:br/>
        <w:t>3. test/auth_test.dart (14 тестов) — тестирование подсистемы аутентификации и ролевого доступа (RBAC): строгая иерархия привилегий (Admin &gt; Librarian &gt; Reader), ограничение прав роли «Читатель» (только чтение каталога, блокировка мутирующих действий), права роли «Библиотекарь» (управление книгами, авторами и читателями) и «Администратор» (полный доступ к учетным записям), автоматический refresh JWT-токенов в AuthInterceptor при получении ошибки 401, эксперимент по клиентской подмене роли и фиксация отказа сервера 403, сохранение сессии в хранилище и логика таймера неактивности пользователя (предупреждение через 10 мин, выход через 15 мин);</w:t>
        <w:br/>
        <w:br/>
        <w:t>4. test/api_repository_test.dart (18 тестов) — интеграционные тесты сетевого слоя Dio: выборка каталога с пагинацией (page, limit), полнотекстовый поиск с задержкой debounce, фильтрация по связанным справочникам, многоуровневая сортировка, отмена устаревших запросов через CancelToken при быстром наборе текста, полный цикл CRUD для авторов, жанров, издательств и читателей, обработка сетевых таймаутов, кэширование GET-запросов и инвалидация кэша при POST/PUT/DELETE операциях;</w:t>
        <w:br/>
        <w:br/>
        <w:t>5. test/app_test.dart (23 теста) — виджет-тестирование пользовательского интерфейса: адаптивное переключение между DataTable на десктопе и CardListView на экранах &lt;600 px, пагинация страниц и выбор размера страницы (10/25/50), переключение сортировки колонок, работа боковой рейки NavigationRail и нижней панели NavigationBar, клавиатурная навигация Tab/Enter/Escape, центрирование макета в пределах maxWidth: 1440 на мониторах 1920 px и сохранение параметров фильтрации в URL-адресе;</w:t>
        <w:br/>
        <w:br/>
        <w:t>6. test/form_test.dart (75 тестов) — виджет-тестирование форм создания и редактирования сущностей: валидация пустых полей с выводом ошибок под полями ввода, перенос фокуса на первое ошибочное поле, блокировка кнопки сохранения при отправке запроса, динамическая фильтрация справочников в форме книги, диалоговое окно подтверждения при попытке закрытия формы с несохранёнными изменениями;</w:t>
        <w:br/>
        <w:br/>
        <w:t>7. test/widgets_pr6_test.dart (5 обязательных виджет-тестов по п. 12 ТЗ на оценку «5»):</w:t>
        <w:br/>
        <w:t>• Тест 1 (состояние загрузки): отображение индикатора CircularProgressIndicator во время асинхронного ожидания ответа репозитория;</w:t>
        <w:br/>
        <w:t>• Тест 2 (пустой результат): отображение дружелюбного сообщения «Книги не найдены» при возврате пустого списка без падения вёрстки;</w:t>
        <w:br/>
        <w:t>• Тест 3 (сетевая ошибка и повтор): отображение текста ошибки соединения и активной кнопки «Повторить», повторно вызывающей загрузку;</w:t>
        <w:br/>
        <w:t>• Тест 4 (клиентская валидация формы): появление сообщений «Обязательное поле» под незаполненными полями книги при попытке отправки;</w:t>
        <w:br/>
        <w:t>• Тест 5 (скрытие недоступных элементов): сокрытие кнопки добавления книги («+») для пользователя с ролью Читатель (Reader).</w:t>
      </w:r>
    </w:p>
    <w:p>
      <w:pPr>
        <w:jc w:val="both"/>
        <w:spacing w:before="120" w:after="60" w:line="360" w:lineRule="auto"/>
        <w:ind w:firstLine="709"/>
        <w:keepNext/>
      </w:pPr>
      <w:r>
        <w:rPr>
          <w:rFonts w:ascii="Times New Roman" w:hAnsi="Times New Roman"/>
          <w:sz w:val="28"/>
        </w:rPr>
        <w:t>Таблица 3 – Сводная ведомость модульных и виджет-тестов проекта library_web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Файл тестового набора</w:t>
            </w:r>
          </w:p>
        </w:tc>
        <w:tc>
          <w:tcPr>
            <w:tcW w:type="dxa" w:w="1247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Тип тестов</w:t>
            </w:r>
          </w:p>
        </w:tc>
        <w:tc>
          <w:tcPr>
            <w:tcW w:type="dxa" w:w="1247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Число тестов</w:t>
            </w:r>
          </w:p>
        </w:tc>
        <w:tc>
          <w:tcPr>
            <w:tcW w:type="dxa" w:w="402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  <w:spacing w:before="40" w:after="40"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Проверяемая функциональность и критерии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test/validators_test.dart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Unit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10</w:t>
            </w:r>
          </w:p>
        </w:tc>
        <w:tc>
          <w:tcPr>
            <w:tcW w:type="dxa" w:w="40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Валидаторы полей: required, length, integer, year, email, phone, isbn, date, normalize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test/models_test.dart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Unit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12</w:t>
            </w:r>
          </w:p>
        </w:tc>
        <w:tc>
          <w:tcPr>
            <w:tcW w:type="dxa" w:w="40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Десериализация Book, Author, Genre, Publisher, Reader; устойчивость к отсутствующим полям JSON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test/auth_test.dart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Unit / Mock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14</w:t>
            </w:r>
          </w:p>
        </w:tc>
        <w:tc>
          <w:tcPr>
            <w:tcW w:type="dxa" w:w="40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Иерархия ролей (admin &gt; librarian &gt; reader), refresh JWT-токена при 401, эксперимент по подмене роли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test/api_repository_test.dart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Integration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18</w:t>
            </w:r>
          </w:p>
        </w:tc>
        <w:tc>
          <w:tcPr>
            <w:tcW w:type="dxa" w:w="40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Сетевые репозитории Dio: поиск, пагинация, сортировка, отмена устаревших запросов CancelToken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test/app_test.dart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Widget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23</w:t>
            </w:r>
          </w:p>
        </w:tc>
        <w:tc>
          <w:tcPr>
            <w:tcW w:type="dxa" w:w="40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Интерфейс каталога: таблица/карточки, пагинация, сортировка, поиск с задержкой debounce, роутинг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test/form_test.dart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Widget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75</w:t>
            </w:r>
          </w:p>
        </w:tc>
        <w:tc>
          <w:tcPr>
            <w:tcW w:type="dxa" w:w="40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Формы сущностей: валидация пустых полей, проверка связей, подтверждение несохранённых правок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test/widgets_pr6_test.dart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Widget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type="dxa" w:w="40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Обязательные тесты п. 12: состояние загрузки, пустой список, retry-кнопка, валидация, скрытие кнопки для роли reader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ИТОГО ПО ПРОЕКТУ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Все типы</w:t>
            </w:r>
          </w:p>
        </w:tc>
        <w:tc>
          <w:tcPr>
            <w:tcW w:type="dxa" w:w="124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157</w:t>
            </w:r>
          </w:p>
        </w:tc>
        <w:tc>
          <w:tcPr>
            <w:tcW w:type="dxa" w:w="40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  <w:spacing w:before="30" w:after="30" w:line="240" w:lineRule="auto"/>
            </w:pPr>
            <w:r/>
            <w:r>
              <w:rPr>
                <w:rFonts w:ascii="Times New Roman" w:hAnsi="Times New Roman"/>
                <w:sz w:val="21"/>
              </w:rPr>
              <w:t>Все тесты успешно проходят (All tests passed), время прогона ~11 секунд</w:t>
            </w:r>
          </w:p>
        </w:tc>
      </w:tr>
    </w:tbl>
    <w:p>
      <w:pPr>
        <w:spacing w:after="80"/>
      </w:pP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51691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widget-tests-cod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69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17 – Реализация обязательных тестов виджетов по п. 12 задания (test/widgets_pr6_test.dart)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52345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est-conso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3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18 – Вывод консоли терминала: успешное прохождение всех 157 автоматизированных тестов</w:t>
      </w:r>
    </w:p>
    <w:p>
      <w:pPr>
        <w:jc w:val="center"/>
        <w:spacing w:before="120" w:after="60"/>
        <w:keepNext/>
      </w:pPr>
      <w:r>
        <w:drawing>
          <wp:inline xmlns:a="http://schemas.openxmlformats.org/drawingml/2006/main" xmlns:pic="http://schemas.openxmlformats.org/drawingml/2006/picture">
            <wp:extent cx="5580000" cy="24817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nalyze-format-consol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40" w:line="360" w:lineRule="auto"/>
      </w:pPr>
      <w:r>
        <w:rPr>
          <w:rFonts w:ascii="Times New Roman" w:hAnsi="Times New Roman"/>
          <w:sz w:val="28"/>
        </w:rPr>
        <w:t>Рисунок 19 – Вывод консоли терминала: отсутствие замечаний анализатора flutter analyze и форматирование кода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11. Заключение и контрольные адреса опубликованного проекта. В результате выполнения практической работы веб-приложение каталога библиотеки успешно подготовлено к промышленной эксплуатации: реализована адаптивная вёрстка для мобильных, планшетных и настольных разрешений (360, 768, 1280 и 1920 px); устранены переполнения макета с помощью виджетов ConstrainedBox, Wrap и TextOverflow.ellipsis; выполнены и исследованы релизные сборки в форматах JavaScript и WebAssembly (WasmGC); настроен автоматический конвейер CI/CD на базе GitHub Actions; решена проблема SPA-роутинга через генерацию страницы 404.html; внедрён брендированный экран-заглушка в web/index.html; проект полностью верифицирован статическим анализатором (0 замечаний) и покрыт 157 автоматизированными тестами.</w:t>
        <w:br/>
        <w:br/>
        <w:t>Контрольные адреса проекта:</w:t>
        <w:br/>
        <w:t>• Исходный код репозитория: https://github.com/Fiven4/library_web</w:t>
        <w:br/>
        <w:t>• Опубликованное веб-приложение: https://fiven4.github.io/library_web/</w:t>
      </w:r>
    </w:p>
    <w:sectPr w:rsidR="00003317">
      <w:footerReference w:type="default" r:id="rId89"/>
      <w:pgSz w:w="11906" w:h="16838"/>
      <w:pgMar w:top="1418" w:right="567" w:bottom="851" w:left="1134" w:header="708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C4381A" w14:textId="77777777" w:rsidR="008F037C" w:rsidRDefault="008F037C">
      <w:r>
        <w:separator/>
      </w:r>
    </w:p>
  </w:endnote>
  <w:endnote w:type="continuationSeparator" w:id="0">
    <w:p w14:paraId="11EC11D0" w14:textId="77777777" w:rsidR="008F037C" w:rsidRDefault="008F0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AF1E28" w14:textId="77777777" w:rsidR="00003317" w:rsidRDefault="008F037C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4E2FA5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EF900A" w14:textId="77777777" w:rsidR="008F037C" w:rsidRDefault="008F037C">
      <w:r>
        <w:separator/>
      </w:r>
    </w:p>
  </w:footnote>
  <w:footnote w:type="continuationSeparator" w:id="0">
    <w:p w14:paraId="3284ADA6" w14:textId="77777777" w:rsidR="008F037C" w:rsidRDefault="008F03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1952F1"/>
    <w:multiLevelType w:val="hybridMultilevel"/>
    <w:tmpl w:val="767E2688"/>
    <w:lvl w:ilvl="0" w:tplc="BAACE0E8" w:tentative="1">
      <w:start w:val="1"/>
      <w:numFmt w:val="bullet"/>
      <w:lvlText w:val="●"/>
      <w:lvlJc w:val="left"/>
      <w:pPr>
        <w:ind w:left="720" w:hanging="360"/>
      </w:pPr>
    </w:lvl>
    <w:lvl w:ilvl="1" w:tplc="DBB8CC38" w:tentative="1">
      <w:start w:val="1"/>
      <w:numFmt w:val="bullet"/>
      <w:lvlText w:val="○"/>
      <w:lvlJc w:val="left"/>
      <w:pPr>
        <w:ind w:left="1440" w:hanging="360"/>
      </w:pPr>
    </w:lvl>
    <w:lvl w:ilvl="2" w:tplc="FB1AB09A" w:tentative="1">
      <w:start w:val="1"/>
      <w:numFmt w:val="bullet"/>
      <w:lvlText w:val="■"/>
      <w:lvlJc w:val="left"/>
      <w:pPr>
        <w:ind w:left="2160" w:hanging="360"/>
      </w:pPr>
    </w:lvl>
    <w:lvl w:ilvl="3" w:tplc="8850C562" w:tentative="1">
      <w:start w:val="1"/>
      <w:numFmt w:val="bullet"/>
      <w:lvlText w:val="●"/>
      <w:lvlJc w:val="left"/>
      <w:pPr>
        <w:ind w:left="2880" w:hanging="360"/>
      </w:pPr>
    </w:lvl>
    <w:lvl w:ilvl="4" w:tplc="CE4E2EA0" w:tentative="1">
      <w:start w:val="1"/>
      <w:numFmt w:val="bullet"/>
      <w:lvlText w:val="○"/>
      <w:lvlJc w:val="left"/>
      <w:pPr>
        <w:ind w:left="3600" w:hanging="360"/>
      </w:pPr>
    </w:lvl>
    <w:lvl w:ilvl="5" w:tplc="1C983252" w:tentative="1">
      <w:start w:val="1"/>
      <w:numFmt w:val="bullet"/>
      <w:lvlText w:val="■"/>
      <w:lvlJc w:val="left"/>
      <w:pPr>
        <w:ind w:left="4320" w:hanging="360"/>
      </w:pPr>
    </w:lvl>
    <w:lvl w:ilvl="6" w:tplc="B9EAF188" w:tentative="1">
      <w:start w:val="1"/>
      <w:numFmt w:val="bullet"/>
      <w:lvlText w:val="●"/>
      <w:lvlJc w:val="left"/>
      <w:pPr>
        <w:ind w:left="5040" w:hanging="360"/>
      </w:pPr>
    </w:lvl>
    <w:lvl w:ilvl="7" w:tplc="A74CAB34" w:tentative="1">
      <w:start w:val="1"/>
      <w:numFmt w:val="bullet"/>
      <w:lvlText w:val="●"/>
      <w:lvlJc w:val="left"/>
      <w:pPr>
        <w:ind w:left="5760" w:hanging="360"/>
      </w:pPr>
    </w:lvl>
    <w:lvl w:ilvl="8" w:tplc="66900D9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19220D"/>
    <w:multiLevelType w:val="hybridMultilevel"/>
    <w:tmpl w:val="0488393A"/>
    <w:lvl w:ilvl="0" w:tplc="D666C594">
      <w:start w:val="1"/>
      <w:numFmt w:val="decimal"/>
      <w:lvlText w:val="%1."/>
      <w:lvlJc w:val="left"/>
      <w:pPr>
        <w:ind w:left="0" w:firstLine="709"/>
      </w:pPr>
    </w:lvl>
    <w:lvl w:ilvl="1" w:tplc="6178CBDE">
      <w:numFmt w:val="decimal"/>
      <w:lvlText w:val=""/>
      <w:lvlJc w:val="left"/>
    </w:lvl>
    <w:lvl w:ilvl="2" w:tplc="83165BAE">
      <w:numFmt w:val="decimal"/>
      <w:lvlText w:val=""/>
      <w:lvlJc w:val="left"/>
    </w:lvl>
    <w:lvl w:ilvl="3" w:tplc="7A98A086">
      <w:numFmt w:val="decimal"/>
      <w:lvlText w:val=""/>
      <w:lvlJc w:val="left"/>
    </w:lvl>
    <w:lvl w:ilvl="4" w:tplc="C09821FA">
      <w:numFmt w:val="decimal"/>
      <w:lvlText w:val=""/>
      <w:lvlJc w:val="left"/>
    </w:lvl>
    <w:lvl w:ilvl="5" w:tplc="E4AE659A">
      <w:numFmt w:val="decimal"/>
      <w:lvlText w:val=""/>
      <w:lvlJc w:val="left"/>
    </w:lvl>
    <w:lvl w:ilvl="6" w:tplc="5CEC44FC">
      <w:numFmt w:val="decimal"/>
      <w:lvlText w:val=""/>
      <w:lvlJc w:val="left"/>
    </w:lvl>
    <w:lvl w:ilvl="7" w:tplc="FD44E27E">
      <w:numFmt w:val="decimal"/>
      <w:lvlText w:val=""/>
      <w:lvlJc w:val="left"/>
    </w:lvl>
    <w:lvl w:ilvl="8" w:tplc="B3E269D8">
      <w:numFmt w:val="decimal"/>
      <w:lvlText w:val=""/>
      <w:lvlJc w:val="left"/>
    </w:lvl>
  </w:abstractNum>
  <w:abstractNum w:abstractNumId="2" w15:restartNumberingAfterBreak="0">
    <w:nsid w:val="78E701CB"/>
    <w:multiLevelType w:val="hybridMultilevel"/>
    <w:tmpl w:val="FE4EBF7C"/>
    <w:lvl w:ilvl="0" w:tplc="9A4AAF0C">
      <w:start w:val="1"/>
      <w:numFmt w:val="decimal"/>
      <w:lvlText w:val="%1."/>
      <w:lvlJc w:val="left"/>
      <w:pPr>
        <w:ind w:left="0" w:firstLine="709"/>
      </w:pPr>
    </w:lvl>
    <w:lvl w:ilvl="1" w:tplc="11566E92">
      <w:numFmt w:val="decimal"/>
      <w:lvlText w:val=""/>
      <w:lvlJc w:val="left"/>
    </w:lvl>
    <w:lvl w:ilvl="2" w:tplc="4C84F336">
      <w:numFmt w:val="decimal"/>
      <w:lvlText w:val=""/>
      <w:lvlJc w:val="left"/>
    </w:lvl>
    <w:lvl w:ilvl="3" w:tplc="0E2C1990">
      <w:numFmt w:val="decimal"/>
      <w:lvlText w:val=""/>
      <w:lvlJc w:val="left"/>
    </w:lvl>
    <w:lvl w:ilvl="4" w:tplc="32CC2F84">
      <w:numFmt w:val="decimal"/>
      <w:lvlText w:val=""/>
      <w:lvlJc w:val="left"/>
    </w:lvl>
    <w:lvl w:ilvl="5" w:tplc="4F40ACBA">
      <w:numFmt w:val="decimal"/>
      <w:lvlText w:val=""/>
      <w:lvlJc w:val="left"/>
    </w:lvl>
    <w:lvl w:ilvl="6" w:tplc="D22C8BCE">
      <w:numFmt w:val="decimal"/>
      <w:lvlText w:val=""/>
      <w:lvlJc w:val="left"/>
    </w:lvl>
    <w:lvl w:ilvl="7" w:tplc="D2A23AC8">
      <w:numFmt w:val="decimal"/>
      <w:lvlText w:val=""/>
      <w:lvlJc w:val="left"/>
    </w:lvl>
    <w:lvl w:ilvl="8" w:tplc="5574C912">
      <w:numFmt w:val="decimal"/>
      <w:lvlText w:val=""/>
      <w:lvlJc w:val="left"/>
    </w:lvl>
  </w:abstractNum>
  <w:num w:numId="1" w16cid:durableId="952634839">
    <w:abstractNumId w:val="0"/>
    <w:lvlOverride w:ilvl="0">
      <w:startOverride w:val="1"/>
    </w:lvlOverride>
  </w:num>
  <w:num w:numId="2" w16cid:durableId="803736536">
    <w:abstractNumId w:val="1"/>
    <w:lvlOverride w:ilvl="0">
      <w:startOverride w:val="1"/>
    </w:lvlOverride>
  </w:num>
  <w:num w:numId="3" w16cid:durableId="3683798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7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317"/>
    <w:rsid w:val="00003317"/>
    <w:rsid w:val="004E2FA5"/>
    <w:rsid w:val="007D5949"/>
    <w:rsid w:val="008F0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9B8F91"/>
  <w15:docId w15:val="{2447CC0E-E76D-7044-B33F-00BE11DB9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after="120" w:line="360" w:lineRule="auto"/>
      <w:jc w:val="center"/>
      <w:outlineLvl w:val="0"/>
    </w:pPr>
    <w:rPr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before="120" w:line="360" w:lineRule="auto"/>
      <w:ind w:firstLine="709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2F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9" Type="http://schemas.openxmlformats.org/officeDocument/2006/relationships/footer" Target="footer1.xml"/><Relationship Id="rId5" Type="http://schemas.openxmlformats.org/officeDocument/2006/relationships/footnotes" Target="footnotes.xml"/><Relationship Id="rId90" Type="http://schemas.openxmlformats.org/officeDocument/2006/relationships/fontTable" Target="fontTable.xml"/><Relationship Id="rId3" Type="http://schemas.openxmlformats.org/officeDocument/2006/relationships/settings" Target="settings.xm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4" Type="http://schemas.openxmlformats.org/officeDocument/2006/relationships/webSettings" Target="webSettings.xml"/><Relationship Id="rId2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pn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7" Type="http://schemas.openxmlformats.org/officeDocument/2006/relationships/image" Target="media/image36.png"/><Relationship Id="rId8" Type="http://schemas.openxmlformats.org/officeDocument/2006/relationships/image" Target="media/image37.png"/><Relationship Id="rId9" Type="http://schemas.openxmlformats.org/officeDocument/2006/relationships/image" Target="media/image38.png"/><Relationship Id="rId10" Type="http://schemas.openxmlformats.org/officeDocument/2006/relationships/image" Target="media/image39.png"/><Relationship Id="rId11" Type="http://schemas.openxmlformats.org/officeDocument/2006/relationships/image" Target="media/image40.png"/><Relationship Id="rId12" Type="http://schemas.openxmlformats.org/officeDocument/2006/relationships/image" Target="media/image41.png"/><Relationship Id="rId13" Type="http://schemas.openxmlformats.org/officeDocument/2006/relationships/image" Target="media/image42.png"/><Relationship Id="rId14" Type="http://schemas.openxmlformats.org/officeDocument/2006/relationships/image" Target="media/image43.png"/><Relationship Id="rId15" Type="http://schemas.openxmlformats.org/officeDocument/2006/relationships/image" Target="media/image44.png"/><Relationship Id="rId16" Type="http://schemas.openxmlformats.org/officeDocument/2006/relationships/image" Target="media/image45.png"/><Relationship Id="rId17" Type="http://schemas.openxmlformats.org/officeDocument/2006/relationships/image" Target="media/image46.png"/><Relationship Id="rId18" Type="http://schemas.openxmlformats.org/officeDocument/2006/relationships/image" Target="media/image47.png"/><Relationship Id="rId19" Type="http://schemas.openxmlformats.org/officeDocument/2006/relationships/image" Target="media/image48.png"/><Relationship Id="rId20" Type="http://schemas.openxmlformats.org/officeDocument/2006/relationships/image" Target="media/image49.png"/><Relationship Id="rId21" Type="http://schemas.openxmlformats.org/officeDocument/2006/relationships/image" Target="media/image50.png"/><Relationship Id="rId22" Type="http://schemas.openxmlformats.org/officeDocument/2006/relationships/image" Target="media/image51.png"/><Relationship Id="rId23" Type="http://schemas.openxmlformats.org/officeDocument/2006/relationships/image" Target="media/image52.png"/><Relationship Id="rId24" Type="http://schemas.openxmlformats.org/officeDocument/2006/relationships/image" Target="media/image53.png"/><Relationship Id="rId25" Type="http://schemas.openxmlformats.org/officeDocument/2006/relationships/image" Target="media/image54.png"/><Relationship Id="rId26" Type="http://schemas.openxmlformats.org/officeDocument/2006/relationships/image" Target="media/image55.png"/><Relationship Id="rId27" Type="http://schemas.openxmlformats.org/officeDocument/2006/relationships/image" Target="media/image56.png"/><Relationship Id="rId28" Type="http://schemas.openxmlformats.org/officeDocument/2006/relationships/image" Target="media/image57.png"/><Relationship Id="rId29" Type="http://schemas.openxmlformats.org/officeDocument/2006/relationships/image" Target="media/image58.png"/><Relationship Id="rId30" Type="http://schemas.openxmlformats.org/officeDocument/2006/relationships/image" Target="media/image59.png"/><Relationship Id="rId31" Type="http://schemas.openxmlformats.org/officeDocument/2006/relationships/image" Target="media/image60.png"/><Relationship Id="rId32" Type="http://schemas.openxmlformats.org/officeDocument/2006/relationships/image" Target="media/image61.png"/><Relationship Id="rId33" Type="http://schemas.openxmlformats.org/officeDocument/2006/relationships/image" Target="media/image62.png"/><Relationship Id="rId34" Type="http://schemas.openxmlformats.org/officeDocument/2006/relationships/image" Target="media/image63.png"/><Relationship Id="rId35" Type="http://schemas.openxmlformats.org/officeDocument/2006/relationships/image" Target="media/image64.png"/><Relationship Id="rId36" Type="http://schemas.openxmlformats.org/officeDocument/2006/relationships/image" Target="media/image65.png"/><Relationship Id="rId37" Type="http://schemas.openxmlformats.org/officeDocument/2006/relationships/image" Target="media/image66.png"/><Relationship Id="rId38" Type="http://schemas.openxmlformats.org/officeDocument/2006/relationships/image" Target="media/image67.png"/><Relationship Id="rId39" Type="http://schemas.openxmlformats.org/officeDocument/2006/relationships/image" Target="media/image68.png"/><Relationship Id="rId40" Type="http://schemas.openxmlformats.org/officeDocument/2006/relationships/image" Target="media/image69.png"/><Relationship Id="rId41" Type="http://schemas.openxmlformats.org/officeDocument/2006/relationships/image" Target="media/image70.png"/><Relationship Id="rId42" Type="http://schemas.openxmlformats.org/officeDocument/2006/relationships/image" Target="media/image71.png"/><Relationship Id="rId43" Type="http://schemas.openxmlformats.org/officeDocument/2006/relationships/image" Target="media/image72.png"/><Relationship Id="rId44" Type="http://schemas.openxmlformats.org/officeDocument/2006/relationships/image" Target="media/image73.png"/><Relationship Id="rId45" Type="http://schemas.openxmlformats.org/officeDocument/2006/relationships/image" Target="media/image74.png"/><Relationship Id="rId46" Type="http://schemas.openxmlformats.org/officeDocument/2006/relationships/image" Target="media/image75.png"/><Relationship Id="rId47" Type="http://schemas.openxmlformats.org/officeDocument/2006/relationships/image" Target="media/image76.png"/><Relationship Id="rId48" Type="http://schemas.openxmlformats.org/officeDocument/2006/relationships/image" Target="media/image77.png"/><Relationship Id="rId49" Type="http://schemas.openxmlformats.org/officeDocument/2006/relationships/image" Target="media/image78.png"/><Relationship Id="rId50" Type="http://schemas.openxmlformats.org/officeDocument/2006/relationships/image" Target="media/image79.png"/><Relationship Id="rId51" Type="http://schemas.openxmlformats.org/officeDocument/2006/relationships/image" Target="media/image80.png"/><Relationship Id="rId52" Type="http://schemas.openxmlformats.org/officeDocument/2006/relationships/image" Target="media/image81.png"/><Relationship Id="rId53" Type="http://schemas.openxmlformats.org/officeDocument/2006/relationships/image" Target="media/image82.png"/><Relationship Id="rId54" Type="http://schemas.openxmlformats.org/officeDocument/2006/relationships/image" Target="media/image83.png"/><Relationship Id="rId55" Type="http://schemas.openxmlformats.org/officeDocument/2006/relationships/image" Target="media/image84.png"/><Relationship Id="rId56" Type="http://schemas.openxmlformats.org/officeDocument/2006/relationships/image" Target="media/image85.png"/><Relationship Id="rId57" Type="http://schemas.openxmlformats.org/officeDocument/2006/relationships/image" Target="media/image86.png"/><Relationship Id="rId58" Type="http://schemas.openxmlformats.org/officeDocument/2006/relationships/image" Target="media/image87.png"/><Relationship Id="rId59" Type="http://schemas.openxmlformats.org/officeDocument/2006/relationships/image" Target="media/image88.png"/><Relationship Id="rId60" Type="http://schemas.openxmlformats.org/officeDocument/2006/relationships/image" Target="media/image89.png"/><Relationship Id="rId61" Type="http://schemas.openxmlformats.org/officeDocument/2006/relationships/image" Target="media/image90.png"/><Relationship Id="rId62" Type="http://schemas.openxmlformats.org/officeDocument/2006/relationships/image" Target="media/image91.png"/><Relationship Id="rId63" Type="http://schemas.openxmlformats.org/officeDocument/2006/relationships/image" Target="media/image92.png"/><Relationship Id="rId64" Type="http://schemas.openxmlformats.org/officeDocument/2006/relationships/image" Target="media/image93.png"/><Relationship Id="rId65" Type="http://schemas.openxmlformats.org/officeDocument/2006/relationships/image" Target="media/image94.png"/><Relationship Id="rId66" Type="http://schemas.openxmlformats.org/officeDocument/2006/relationships/image" Target="media/image95.png"/><Relationship Id="rId67" Type="http://schemas.openxmlformats.org/officeDocument/2006/relationships/image" Target="media/image96.png"/><Relationship Id="rId68" Type="http://schemas.openxmlformats.org/officeDocument/2006/relationships/image" Target="media/image97.png"/><Relationship Id="rId69" Type="http://schemas.openxmlformats.org/officeDocument/2006/relationships/image" Target="media/image98.png"/><Relationship Id="rId70" Type="http://schemas.openxmlformats.org/officeDocument/2006/relationships/image" Target="media/image99.png"/><Relationship Id="rId71" Type="http://schemas.openxmlformats.org/officeDocument/2006/relationships/image" Target="media/image100.png"/><Relationship Id="rId72" Type="http://schemas.openxmlformats.org/officeDocument/2006/relationships/image" Target="media/image101.png"/><Relationship Id="rId73" Type="http://schemas.openxmlformats.org/officeDocument/2006/relationships/image" Target="media/image102.png"/><Relationship Id="rId74" Type="http://schemas.openxmlformats.org/officeDocument/2006/relationships/image" Target="media/image103.png"/><Relationship Id="rId75" Type="http://schemas.openxmlformats.org/officeDocument/2006/relationships/image" Target="media/image10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3123</Words>
  <Characters>17803</Characters>
  <Application>Microsoft Office Word</Application>
  <DocSecurity>0</DocSecurity>
  <Lines>148</Lines>
  <Paragraphs>41</Paragraphs>
  <ScaleCrop>false</ScaleCrop>
  <Company/>
  <LinksUpToDate>false</LinksUpToDate>
  <CharactersWithSpaces>20885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№2</dc:title>
  <dc:creator>Веников И.Н.</dc:creator>
  <cp:lastModifiedBy>Ivan Venikov</cp:lastModifiedBy>
  <cp:revision>2</cp:revision>
  <dcterms:created xsi:type="dcterms:W3CDTF">2026-10-04T20:04:00Z</dcterms:created>
  <dcterms:modified xsi:type="dcterms:W3CDTF">2026-10-04T20:04:00Z</dcterms:modified>
</cp:coreProperties>
</file>