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48966E" w14:textId="77777777" w:rsidR="00003317" w:rsidRDefault="008F037C">
      <w:pPr>
        <w:jc w:val="center"/>
      </w:pPr>
      <w:r>
        <w:t>Министерство науки и высшего образования Российской Федерации</w:t>
      </w:r>
    </w:p>
    <w:p w14:paraId="22BFE257" w14:textId="77777777" w:rsidR="00003317" w:rsidRDefault="008F037C">
      <w:pPr>
        <w:jc w:val="center"/>
      </w:pPr>
      <w:r>
        <w:rPr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365AD80E" w14:textId="77777777" w:rsidR="00003317" w:rsidRDefault="008F037C">
      <w:pPr>
        <w:jc w:val="center"/>
      </w:pPr>
      <w:r>
        <w:t>«Российский экономический университет имени Г.В. Плеханова»</w:t>
      </w:r>
    </w:p>
    <w:p w14:paraId="561F709E" w14:textId="77777777" w:rsidR="00003317" w:rsidRDefault="008F037C">
      <w:pPr>
        <w:jc w:val="center"/>
      </w:pPr>
      <w:r>
        <w:rPr>
          <w:b/>
          <w:bCs/>
        </w:rPr>
        <w:t>МОСКОВСКИЙ ПРИБОРОСТРОИТЕЛЬНЫЙ ТЕХНИКУМ</w:t>
      </w:r>
    </w:p>
    <w:p w14:paraId="0F304DF2" w14:textId="77777777" w:rsidR="00003317" w:rsidRDefault="00003317"/>
    <w:p w14:paraId="4B2AE9A5" w14:textId="77777777" w:rsidR="00003317" w:rsidRDefault="00003317"/>
    <w:p w14:paraId="485249A4" w14:textId="77777777" w:rsidR="00003317" w:rsidRDefault="008F037C">
      <w:pPr>
        <w:jc w:val="center"/>
      </w:pPr>
      <w:r>
        <w:t>специальность 09.02.07 «Информационные системы и программирование»</w:t>
      </w:r>
    </w:p>
    <w:p w14:paraId="17DFE53C" w14:textId="77777777" w:rsidR="00003317" w:rsidRDefault="008F037C">
      <w:pPr>
        <w:jc w:val="center"/>
      </w:pPr>
      <w:r>
        <w:t>Квалификация: Программист</w:t>
      </w:r>
    </w:p>
    <w:p w14:paraId="0369DB4F" w14:textId="77777777" w:rsidR="00003317" w:rsidRDefault="00003317"/>
    <w:p w14:paraId="0F0F1522" w14:textId="77777777" w:rsidR="00003317" w:rsidRDefault="00003317"/>
    <w:p w14:paraId="50AA6C01" w14:textId="77777777" w:rsidR="00003317" w:rsidRDefault="00003317"/>
    <w:p w14:paraId="34FE341C" w14:textId="77777777" w:rsidR="00003317" w:rsidRDefault="008F037C">
      <w:pPr>
        <w:jc w:val="center"/>
      </w:pPr>
      <w:r>
        <w:rPr>
          <w:sz w:val="32"/>
          <w:szCs w:val="32"/>
        </w:rPr>
        <w:t>ПРАКТИЧЕСКИЕ РАБОТЫ</w:t>
      </w:r>
    </w:p>
    <w:p w14:paraId="1721F688" w14:textId="77777777" w:rsidR="00003317" w:rsidRDefault="008F037C">
      <w:pPr>
        <w:jc w:val="center"/>
      </w:pPr>
      <w:r>
        <w:rPr>
          <w:sz w:val="32"/>
          <w:szCs w:val="32"/>
        </w:rPr>
        <w:t>ПО МДК 04.02 «Обеспечение качества функционирования компьютерных систем»</w:t>
      </w:r>
    </w:p>
    <w:p w14:paraId="0CFB8984" w14:textId="77777777" w:rsidR="00003317" w:rsidRDefault="00003317"/>
    <w:p w14:paraId="28D732B8" w14:textId="77777777" w:rsidR="00003317" w:rsidRDefault="00003317"/>
    <w:p w14:paraId="62C1854C" w14:textId="77777777" w:rsidR="00003317" w:rsidRDefault="00003317"/>
    <w:p w14:paraId="3523A740" w14:textId="77777777" w:rsidR="00003317" w:rsidRDefault="00003317"/>
    <w:p w14:paraId="33D418A5" w14:textId="77777777" w:rsidR="00003317" w:rsidRDefault="00003317"/>
    <w:tbl>
      <w:tblPr>
        <w:tblW w:w="1020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0"/>
        <w:gridCol w:w="5305"/>
      </w:tblGrid>
      <w:tr w:rsidR="00003317" w14:paraId="7BA50B14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C235F9" w14:textId="77777777" w:rsidR="00003317" w:rsidRDefault="008F037C">
            <w:r>
              <w:t>Выполнил студент</w:t>
            </w:r>
          </w:p>
          <w:p w14:paraId="379D8EF6" w14:textId="77777777" w:rsidR="00003317" w:rsidRDefault="00003317"/>
          <w:p w14:paraId="328256B9" w14:textId="77777777" w:rsidR="00003317" w:rsidRDefault="008F037C">
            <w:r>
              <w:t>группы П-7-23</w:t>
            </w:r>
          </w:p>
          <w:p w14:paraId="4D45CB80" w14:textId="77777777" w:rsidR="00003317" w:rsidRDefault="00003317"/>
          <w:p w14:paraId="099CD49B" w14:textId="77777777" w:rsidR="00003317" w:rsidRDefault="008F037C">
            <w:r>
              <w:t>Веников Иван Николаевич</w:t>
            </w:r>
          </w:p>
        </w:tc>
        <w:tc>
          <w:tcPr>
            <w:tcW w:w="53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94EF63" w14:textId="77777777" w:rsidR="00003317" w:rsidRDefault="008F037C">
            <w:r>
              <w:t>Проверил преподаватель</w:t>
            </w:r>
          </w:p>
          <w:p w14:paraId="4CB081D4" w14:textId="77777777" w:rsidR="00003317" w:rsidRDefault="00003317"/>
          <w:p w14:paraId="2A718C31" w14:textId="77777777" w:rsidR="00003317" w:rsidRDefault="008F037C">
            <w:r>
              <w:t>___________ М.В. Горбутова</w:t>
            </w:r>
          </w:p>
          <w:p w14:paraId="611BF609" w14:textId="77777777" w:rsidR="00003317" w:rsidRDefault="00003317"/>
          <w:p w14:paraId="08BAA6FE" w14:textId="77777777" w:rsidR="00003317" w:rsidRDefault="008F037C">
            <w:r>
              <w:t>«___» _________ 2026 года</w:t>
            </w:r>
          </w:p>
        </w:tc>
      </w:tr>
    </w:tbl>
    <w:p w14:paraId="05A6EFF0" w14:textId="77777777" w:rsidR="00003317" w:rsidRDefault="00003317"/>
    <w:p w14:paraId="704F6C6D" w14:textId="77777777" w:rsidR="00003317" w:rsidRDefault="00003317"/>
    <w:p w14:paraId="31FF922D" w14:textId="77777777" w:rsidR="00003317" w:rsidRDefault="00003317"/>
    <w:p w14:paraId="34979680" w14:textId="77777777" w:rsidR="00003317" w:rsidRDefault="00003317"/>
    <w:p w14:paraId="36757149" w14:textId="77777777" w:rsidR="00003317" w:rsidRDefault="00003317"/>
    <w:p w14:paraId="5287CD9E" w14:textId="77777777" w:rsidR="00003317" w:rsidRDefault="00003317"/>
    <w:p w14:paraId="3EE806E8" w14:textId="77777777" w:rsidR="00003317" w:rsidRDefault="008F037C">
      <w:pPr>
        <w:jc w:val="center"/>
      </w:pPr>
      <w:r>
        <w:t>Москва 2026</w:t>
      </w:r>
    </w:p>
    <w:p w14:paraId="665DCA52" w14:textId="77777777" w:rsidR="00003317" w:rsidRDefault="008F037C">
      <w:r>
        <w:br w:type="page"/>
      </w:r>
    </w:p>
    <w:p w14:paraId="3727960A" w14:textId="77777777" w:rsidR="00003317" w:rsidRDefault="008F037C">
      <w:pPr>
        <w:jc w:val="center"/>
      </w:pPr>
      <w:r>
        <w:rPr>
          <w:sz w:val="32"/>
          <w:szCs w:val="32"/>
        </w:rPr>
        <w:lastRenderedPageBreak/>
        <w:t>ОГЛАВЛЕНИЕ</w:t>
      </w:r>
    </w:p>
    <w:p w14:paraId="04B3C6D7" w14:textId="77777777" w:rsidR="00003317" w:rsidRDefault="00003317"/>
    <w:sdt>
      <w:sdtPr>
        <w:alias w:val="Оглавление"/>
        <w:id w:val="1436326250"/>
      </w:sdtPr>
      <w:sdtEndPr/>
      <w:sdtContent>
        <w:p w14:paraId="7FDFEB56" w14:textId="617B393B" w:rsidR="004E2FA5" w:rsidRDefault="008F037C">
          <w:pPr>
            <w:pStyle w:val="11"/>
            <w:tabs>
              <w:tab w:val="right" w:leader="dot" w:pos="10195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047474" w:history="1">
            <w:r w:rsidR="004E2FA5" w:rsidRPr="00DC6F17">
              <w:rPr>
                <w:rStyle w:val="a5"/>
                <w:noProof/>
              </w:rPr>
              <w:t>ПРАКТИЧЕСКАЯ РАБОТА №5</w:t>
            </w:r>
            <w:r w:rsidR="004E2FA5">
              <w:rPr>
                <w:noProof/>
              </w:rPr>
              <w:tab/>
            </w:r>
            <w:r w:rsidR="004E2FA5">
              <w:rPr>
                <w:noProof/>
              </w:rPr>
              <w:fldChar w:fldCharType="begin"/>
            </w:r>
            <w:r w:rsidR="004E2FA5">
              <w:rPr>
                <w:noProof/>
              </w:rPr>
              <w:instrText xml:space="preserve"> PAGEREF _Toc242047474 \h </w:instrText>
            </w:r>
            <w:r w:rsidR="004E2FA5">
              <w:rPr>
                <w:noProof/>
              </w:rPr>
            </w:r>
            <w:r w:rsidR="004E2FA5">
              <w:rPr>
                <w:noProof/>
              </w:rPr>
              <w:fldChar w:fldCharType="separate"/>
            </w:r>
            <w:r w:rsidR="004E2FA5">
              <w:rPr>
                <w:noProof/>
              </w:rPr>
              <w:t>3</w:t>
            </w:r>
            <w:r w:rsidR="004E2FA5">
              <w:rPr>
                <w:noProof/>
              </w:rPr>
              <w:fldChar w:fldCharType="end"/>
            </w:r>
          </w:hyperlink>
        </w:p>
        <w:p w14:paraId="56946C06" w14:textId="77777777" w:rsidR="00003317" w:rsidRDefault="008F037C">
          <w:r>
            <w:fldChar w:fldCharType="end"/>
          </w:r>
        </w:p>
      </w:sdtContent>
    </w:sdt>
    <w:p>
      <w:pPr>
        <w:pStyle w:val="1"/>
        <w:pageBreakBefore/>
      </w:pPr>
      <w:r>
        <w:t>ПРАКТИЧЕСКАЯ РАБОТА №5</w:t>
      </w:r>
    </w:p>
    <w:p>
      <w:pPr>
        <w:spacing w:after="120" w:line="360" w:lineRule="auto"/>
        <w:jc w:val="center"/>
        <w:spacing w:after="120" w:line="360" w:lineRule="auto"/>
        <w:spacing w:after="120" w:line="360" w:lineRule="auto"/>
      </w:pPr>
      <w:r/>
      <w:r>
        <w:rPr>
          <w:rFonts w:ascii="Times New Roman" w:hAnsi="Times New Roman"/>
          <w:b/>
          <w:sz w:val="28"/>
        </w:rPr>
        <w:t>Аутентификация, роли и защита маршрутов</w:t>
      </w:r>
    </w:p>
    <w:p>
      <w:pPr>
        <w:spacing w:line="360" w:lineRule="auto"/>
        <w:ind w:firstLine="709"/>
        <w:jc w:val="both"/>
        <w:spacing w:line="360" w:lineRule="auto"/>
        <w:ind w:firstLine="709"/>
        <w:spacing w:line="360" w:lineRule="auto"/>
        <w:ind w:firstLine="709"/>
      </w:pPr>
      <w:r/>
      <w:r>
        <w:rPr>
          <w:rFonts w:ascii="Times New Roman" w:hAnsi="Times New Roman"/>
          <w:sz w:val="28"/>
        </w:rPr>
        <w:t>Цель работы: освоить проектирование и практическую реализацию подсистемы аутентификации и авторизации веб-приложения на основе протокола JWT (Access и Refresh токены), разделение прав доступа по ролевой модели (читатель, библиотекарь, администратор) и защиту маршрутов с помощью декларативной маршрутизации GoRouter. Реализовать формы входа и регистрации с динамической валидацией сложности пароля в реальном времени, автоматическое фоновое обновление access-токена при 401 Unauthorized, глобальный таймер неактивности с предупреждением и выходом из системы, сокрытие недоступных элементов интерфейса и обработку 403 Forbidden. Провести эксперимент по попытке клиентской подмены роли и доказать, что безопасность веб-приложения гарантируется исключительно серверными проверками прав доступа.</w:t>
      </w:r>
    </w:p>
    <w:p>
      <w:pPr>
        <w:keepNext/>
        <w:spacing w:line="360" w:lineRule="auto"/>
        <w:ind w:firstLine="709"/>
        <w:jc w:val="both"/>
        <w:spacing w:line="360" w:lineRule="auto"/>
        <w:ind w:firstLine="709"/>
        <w:keepNext/>
        <w:spacing w:line="360" w:lineRule="auto"/>
        <w:ind w:firstLine="709"/>
        <w:keepNext/>
      </w:pPr>
      <w:r/>
      <w:r>
        <w:rPr>
          <w:rFonts w:ascii="Times New Roman" w:hAnsi="Times New Roman"/>
          <w:b w:val="0"/>
          <w:sz w:val="28"/>
        </w:rPr>
        <w:t>Ход работы:</w:t>
      </w:r>
    </w:p>
    <w:p>
      <w:pPr>
        <w:jc w:val="both"/>
        <w:spacing w:line="360" w:lineRule="auto"/>
        <w:ind w:firstLine="709"/>
      </w:pPr>
      <w:r>
        <w:rPr>
          <w:rFonts w:ascii="Times New Roman" w:hAnsi="Times New Roman"/>
          <w:sz w:val="28"/>
        </w:rPr>
        <w:t>Иерархическая ролевая модель и структура профиля пользователя. Подсистема авторизации библиотечной системы library_web строится на основе строгой ролевой модели (Role-Based Access Control, RBAC). В проекте выделено три уровня доступа: читатель (reader, уровень 1), библиотекарь (librarian, уровень 2) и администратор (admin, уровень 3). Иерархия реализована через перечисление Role в файле lib/models/role.dart, где метод canAccess(Role minRole) сопоставляет числовые уровни полномочий. Модель пользователя AppUser инкапсулирует идентификатор, имя пользователя, ФИО, адрес электронной почты, назначенную роль и опциональную ссылку на читательский билет readerId. Модель является неизменяемой (immutable) и поддерживает сериализацию в формат JSON и обратно.</w:t>
      </w:r>
    </w:p>
    <w:p>
      <w:pPr>
        <w:jc w:val="both"/>
        <w:spacing w:before="120" w:after="60" w:line="360" w:lineRule="auto"/>
        <w:ind w:firstLine="709"/>
        <w:keepNext/>
      </w:pPr>
      <w:r>
        <w:rPr>
          <w:rFonts w:ascii="Times New Roman" w:hAnsi="Times New Roman"/>
          <w:sz w:val="28"/>
        </w:rPr>
        <w:t>Таблица 1 – Матрица ролей и полномочий в библиотечной системе library_web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9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Роль пользователя</w:t>
            </w:r>
          </w:p>
        </w:tc>
        <w:tc>
          <w:tcPr>
            <w:tcW w:type="dxa" w:w="10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Уровень</w:t>
            </w:r>
          </w:p>
        </w:tc>
        <w:tc>
          <w:tcPr>
            <w:tcW w:type="dxa" w:w="19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Доступные разделы</w:t>
            </w:r>
          </w:p>
        </w:tc>
        <w:tc>
          <w:tcPr>
            <w:tcW w:type="dxa" w:w="2551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Права на операции с книгами и справочниками</w:t>
            </w:r>
          </w:p>
        </w:tc>
        <w:tc>
          <w:tcPr>
            <w:tcW w:type="dxa" w:w="181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Управление пользователями</w:t>
            </w:r>
          </w:p>
        </w:tc>
      </w:tr>
      <w:tr>
        <w:tc>
          <w:tcPr>
            <w:tcW w:type="dxa" w:w="19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reader (Читатель)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Каталог книг, Мои выдачи</w:t>
            </w:r>
          </w:p>
        </w:tc>
        <w:tc>
          <w:tcPr>
            <w:tcW w:type="dxa" w:w="25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Только просмотр каталога; кнопки создания, правки и удаления скрыты</w:t>
            </w:r>
          </w:p>
        </w:tc>
        <w:tc>
          <w:tcPr>
            <w:tcW w:type="dxa" w:w="181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Нет доступа (403 Forbidden)</w:t>
            </w:r>
          </w:p>
        </w:tc>
      </w:tr>
      <w:tr>
        <w:tc>
          <w:tcPr>
            <w:tcW w:type="dxa" w:w="19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librarian (Библиотекарь)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Книги, Авторы, Жанры, Издательства, Читатели, Выдачи</w:t>
            </w:r>
          </w:p>
        </w:tc>
        <w:tc>
          <w:tcPr>
            <w:tcW w:type="dxa" w:w="25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Полный CRUD: добавление книг, оформление выдач, возврат, управление справочниками</w:t>
            </w:r>
          </w:p>
        </w:tc>
        <w:tc>
          <w:tcPr>
            <w:tcW w:type="dxa" w:w="181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Нет доступа (403 Forbidden)</w:t>
            </w:r>
          </w:p>
        </w:tc>
      </w:tr>
      <w:tr>
        <w:tc>
          <w:tcPr>
            <w:tcW w:type="dxa" w:w="19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admin (Администратор)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Все разделы системы + панель управления пользователями (/admin/users)</w:t>
            </w:r>
          </w:p>
        </w:tc>
        <w:tc>
          <w:tcPr>
            <w:tcW w:type="dxa" w:w="25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Полный CRUD над всеми сущностями базы данных библиотеки</w:t>
            </w:r>
          </w:p>
        </w:tc>
        <w:tc>
          <w:tcPr>
            <w:tcW w:type="dxa" w:w="181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Полный доступ: просмотр списка, аудит ролей, статистика</w:t>
            </w:r>
          </w:p>
        </w:tc>
      </w:tr>
    </w:tbl>
    <w:p>
      <w:pPr>
        <w:spacing w:after="80"/>
      </w:pP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3268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uth-arch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8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1 – Архитектурная схема подсистемы аутентификации и ролевого разграничения прав доступа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35263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odels-cod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26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2 – Иерархия ролей и модель пользователя (role.dart и app_user.dart)</w:t>
      </w:r>
    </w:p>
    <w:p>
      <w:pPr>
        <w:jc w:val="both"/>
        <w:spacing w:line="360" w:lineRule="auto"/>
        <w:ind w:firstLine="709"/>
      </w:pPr>
      <w:r>
        <w:rPr>
          <w:rFonts w:ascii="Times New Roman" w:hAnsi="Times New Roman"/>
          <w:sz w:val="28"/>
        </w:rPr>
        <w:t>Сетевой слой аутентификации и контракт REST API. Для взаимодействия с сервером аутентификации создан сервисный класс AuthApi в файле lib/core/auth_api.dart. Сервис взаимодействует с эндпоинтами /api/auth/* учебного сервера mock-server.js. При успешном входе или регистрации сервер генерирует пару криптографических токенов: краткоживущий Access Token со сроком действия 15 минут и долгоживущий Refresh Token со сроком жизни 7 дней. Сервис AuthApi типизирует ответы сервера в структуру AuthResult и преобразует сетевые сбои в доменные исключения UnauthorizedException, ValidationException и ServerException.</w:t>
      </w:r>
    </w:p>
    <w:p>
      <w:pPr>
        <w:jc w:val="both"/>
        <w:spacing w:before="120" w:after="60" w:line="360" w:lineRule="auto"/>
        <w:ind w:firstLine="709"/>
        <w:keepNext/>
      </w:pPr>
      <w:r>
        <w:rPr>
          <w:rFonts w:ascii="Times New Roman" w:hAnsi="Times New Roman"/>
          <w:sz w:val="28"/>
        </w:rPr>
        <w:t>Таблица 2 – Спецификация эндпоинтов аутентификации учебного REST API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247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HTTP-метод</w:t>
            </w:r>
          </w:p>
        </w:tc>
        <w:tc>
          <w:tcPr>
            <w:tcW w:type="dxa" w:w="181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Эндпоинт API</w:t>
            </w:r>
          </w:p>
        </w:tc>
        <w:tc>
          <w:tcPr>
            <w:tcW w:type="dxa" w:w="19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Тело запроса</w:t>
            </w:r>
          </w:p>
        </w:tc>
        <w:tc>
          <w:tcPr>
            <w:tcW w:type="dxa" w:w="2381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Успешный ответ (код 200/204)</w:t>
            </w:r>
          </w:p>
        </w:tc>
        <w:tc>
          <w:tcPr>
            <w:tcW w:type="dxa" w:w="19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Ошибки валидации и доступа</w:t>
            </w:r>
          </w:p>
        </w:tc>
      </w:tr>
      <w:tr>
        <w:tc>
          <w:tcPr>
            <w:tcW w:type="dxa" w:w="124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POST</w:t>
            </w:r>
          </w:p>
        </w:tc>
        <w:tc>
          <w:tcPr>
            <w:tcW w:type="dxa" w:w="181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/api/auth/login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username, password</w:t>
            </w:r>
          </w:p>
        </w:tc>
        <w:tc>
          <w:tcPr>
            <w:tcW w:type="dxa" w:w="23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accessToken, refreshToken, user, expiresIn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401 Unauthorized (неверный пароль)</w:t>
            </w:r>
          </w:p>
        </w:tc>
      </w:tr>
      <w:tr>
        <w:tc>
          <w:tcPr>
            <w:tcW w:type="dxa" w:w="124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POST</w:t>
            </w:r>
          </w:p>
        </w:tc>
        <w:tc>
          <w:tcPr>
            <w:tcW w:type="dxa" w:w="181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/api/auth/register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fullName, email, username, password, readerId</w:t>
            </w:r>
          </w:p>
        </w:tc>
        <w:tc>
          <w:tcPr>
            <w:tcW w:type="dxa" w:w="23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accessToken, refreshToken, user, expiresIn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422 ValidationException (слабый пароль, дубликат email)</w:t>
            </w:r>
          </w:p>
        </w:tc>
      </w:tr>
      <w:tr>
        <w:tc>
          <w:tcPr>
            <w:tcW w:type="dxa" w:w="124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POST</w:t>
            </w:r>
          </w:p>
        </w:tc>
        <w:tc>
          <w:tcPr>
            <w:tcW w:type="dxa" w:w="181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/api/auth/refresh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refreshToken</w:t>
            </w:r>
          </w:p>
        </w:tc>
        <w:tc>
          <w:tcPr>
            <w:tcW w:type="dxa" w:w="23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accessToken, refreshToken, user, expiresIn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401 Unauthorized (просроченный токен refresh)</w:t>
            </w:r>
          </w:p>
        </w:tc>
      </w:tr>
      <w:tr>
        <w:tc>
          <w:tcPr>
            <w:tcW w:type="dxa" w:w="124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GET</w:t>
            </w:r>
          </w:p>
        </w:tc>
        <w:tc>
          <w:tcPr>
            <w:tcW w:type="dxa" w:w="181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/api/auth/me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Заголовок Authorization: Bearer</w:t>
            </w:r>
          </w:p>
        </w:tc>
        <w:tc>
          <w:tcPr>
            <w:tcW w:type="dxa" w:w="23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user (профиль текущего пользователя)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401 Unauthorized (отсутствие или недействительность токена)</w:t>
            </w:r>
          </w:p>
        </w:tc>
      </w:tr>
      <w:tr>
        <w:tc>
          <w:tcPr>
            <w:tcW w:type="dxa" w:w="124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POST</w:t>
            </w:r>
          </w:p>
        </w:tc>
        <w:tc>
          <w:tcPr>
            <w:tcW w:type="dxa" w:w="181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/api/auth/logout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refreshToken</w:t>
            </w:r>
          </w:p>
        </w:tc>
        <w:tc>
          <w:tcPr>
            <w:tcW w:type="dxa" w:w="23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HTTP 204 No Content (отзыв токена)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–</w:t>
            </w:r>
          </w:p>
        </w:tc>
      </w:tr>
      <w:tr>
        <w:tc>
          <w:tcPr>
            <w:tcW w:type="dxa" w:w="124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GET</w:t>
            </w:r>
          </w:p>
        </w:tc>
        <w:tc>
          <w:tcPr>
            <w:tcW w:type="dxa" w:w="181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/api/users</w:t>
            </w:r>
          </w:p>
        </w:tc>
        <w:tc>
          <w:tcPr>
            <w:tcW w:type="dxa" w:w="19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Заголовок Authorization: Bearer</w:t>
            </w:r>
          </w:p>
        </w:tc>
        <w:tc>
          <w:tcPr>
            <w:tcW w:type="dxa" w:w="23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items: List&lt;User&gt;, total, page, size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403 Forbidden (если роль ниже admin)</w:t>
            </w:r>
          </w:p>
        </w:tc>
      </w:tr>
    </w:tbl>
    <w:p>
      <w:pPr>
        <w:spacing w:after="80"/>
      </w:pP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36224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uth-api-cod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22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3 – Реализация сетевого сервиса аутентификации AuthApi (auth_api.dart)</w:t>
      </w:r>
    </w:p>
    <w:p>
      <w:pPr>
        <w:jc w:val="both"/>
        <w:spacing w:line="360" w:lineRule="auto"/>
        <w:ind w:firstLine="709"/>
      </w:pPr>
      <w:r>
        <w:rPr>
          <w:rFonts w:ascii="Times New Roman" w:hAnsi="Times New Roman"/>
          <w:sz w:val="28"/>
        </w:rPr>
        <w:t>Реактивное управление состоянием сессии через AuthNotifier. Центральным элементом управления сеансом пользователя выступает реактивный провайдер AuthNotifier (ChangeNotifier) в каталоге lib/state/auth_notifier.dart. Класс обеспечивает сохранение учетных данных, маркеров доступа и меток активности в локальном хранилище SharedPreferences (localStorage веб-браузера). При запуске приложения метод restore() считывает сохраненную сессию, проверяет непревышение максимального времени сеанса (1 час) и восстанавливает контекст авторизации без повторного ввода пароля. Класс реализует методы login(), register(), refreshTokens(), logout(), а также функцию simulateClientRoleBypass() для экспериментального исследования надежности клиентской защиты.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40066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uth-notifier-cod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06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4 – Реактивный провайдер AuthNotifier с управлением токенами и сессией (auth_notifier.dart)</w:t>
      </w:r>
    </w:p>
    <w:p>
      <w:pPr>
        <w:jc w:val="both"/>
        <w:spacing w:line="360" w:lineRule="auto"/>
        <w:ind w:firstLine="709"/>
      </w:pPr>
      <w:r>
        <w:rPr>
          <w:rFonts w:ascii="Times New Roman" w:hAnsi="Times New Roman"/>
          <w:sz w:val="28"/>
        </w:rPr>
        <w:t>Перехватчики HTTP-клиента Dio: прозрачная инжекция токенов и Silent Refresh. Для бесшовной работы с защищенным API конфигурация Dio в ApiClient дополнена интерсепторами двух типов. Первый перехватчик onRequest считывает актуальный accessToken из AuthNotifier и автоматически прикрепляет заголовок Authorization: Bearer &lt;token&gt; ко всем сетевым запросам. Второй перехватчик onError анализирует статус-код ответа сервера: при получении кода 401 Unauthorized и наличии сохраненного refreshToken инициируется прозрачный запрос обновления пары токенов POST /api/auth/refresh. В случае успеха оригинальный запрос повторяется с новым токеном. Чтобы исключить зацикливание при неверных реквизитах входа, перехватчик не обрабатывает запросы, содержащие путь /auth/.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3268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jwt-lifecycl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8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5 – Жизненный цикл JWT-токенов: авторизация, прозрачное обновление при 401 и защита от зацикливания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39105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pi-client-refresh-cod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10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6 – Перехватчик ApiClient с прозрачным обновлением токена и защитой от бесконечного цикла (api_client.dart)</w:t>
      </w:r>
    </w:p>
    <w:p>
      <w:pPr>
        <w:jc w:val="both"/>
        <w:spacing w:line="360" w:lineRule="auto"/>
        <w:ind w:firstLine="709"/>
      </w:pPr>
      <w:r>
        <w:rPr>
          <w:rFonts w:ascii="Times New Roman" w:hAnsi="Times New Roman"/>
          <w:sz w:val="28"/>
        </w:rPr>
        <w:t>Экран аутентификации LoginScreen и быстрое переключение учетных записей. Вход в систему выполняется через экран LoginScreen (lib/screens/login_screen.dart). Форма включает поля ввода логина и пароля с клиентской валидацией обязательности заполнения, переключатель видимости пароля и индикатор загрузки. При отказе сервера в авторизации над формой отображается акцентный баннер с текстом ошибки 401 Unauthorized. Для удобства тестирования и демонстрации преподавателю под формой размещены чипы быстрого заполнения учетных данных для трех ролей: «Читатель» (reader), «Библиотекарь» (librarian) и «Администратор» (admin). После успешной авторизации пользователь перенаправляется на исходный запрошенный маршрут, сохраненный в параметре from, либо в каталог книг по умолчанию.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login-scree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7 – Экран входа в систему (/login) с быстрыми демо-чипами ролей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login-error-40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8 – Обработка ошибки 401 Unauthorized при неверном логине или пароле</w:t>
      </w:r>
    </w:p>
    <w:p>
      <w:pPr>
        <w:jc w:val="both"/>
        <w:spacing w:line="360" w:lineRule="auto"/>
        <w:ind w:firstLine="709"/>
      </w:pPr>
      <w:r>
        <w:rPr>
          <w:rFonts w:ascii="Times New Roman" w:hAnsi="Times New Roman"/>
          <w:sz w:val="28"/>
        </w:rPr>
        <w:t>Экран регистрации RegisterScreen и валидация сложности пароля в реальном времени. Экран регистрации RegisterScreen (lib/screens/register_screen.dart) реализует создание новой учетной записи читателя. В соответствии с требованиями на повышенную оценку внедрен динамический валидатор сложности пароля, информирующий пользователя о выполнении правил непосредственно в процессе набора текста. Чек-лист правил включает три обязательных критерия: минимальную длину не менее 8 символов, наличие хотя бы одной цифры и наличие хотя бы одного специального знака. Каждый пункт сопровождается анимированной иконкой статуса, меняющей цвет с нейтрального серого на зеленый при удовлетворении условия. Кнопка отправки формы блокируется до тех пор, пока все критерии надежности пароля не будут полностью соблюдены.</w:t>
      </w:r>
    </w:p>
    <w:p>
      <w:pPr>
        <w:jc w:val="both"/>
        <w:spacing w:before="120" w:after="60" w:line="360" w:lineRule="auto"/>
        <w:ind w:firstLine="709"/>
        <w:keepNext/>
      </w:pPr>
      <w:r>
        <w:rPr>
          <w:rFonts w:ascii="Times New Roman" w:hAnsi="Times New Roman"/>
          <w:sz w:val="28"/>
        </w:rPr>
        <w:t>Таблица 3 – Требования к сложности пароля и правила валидации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2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Критерий сложности</w:t>
            </w:r>
          </w:p>
        </w:tc>
        <w:tc>
          <w:tcPr>
            <w:tcW w:type="dxa" w:w="215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Регулярное выражение / условие</w:t>
            </w:r>
          </w:p>
        </w:tc>
        <w:tc>
          <w:tcPr>
            <w:tcW w:type="dxa" w:w="215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Индикатор интерфейса</w:t>
            </w:r>
          </w:p>
        </w:tc>
        <w:tc>
          <w:tcPr>
            <w:tcW w:type="dxa" w:w="1361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Статус до ввода</w:t>
            </w:r>
          </w:p>
        </w:tc>
        <w:tc>
          <w:tcPr>
            <w:tcW w:type="dxa" w:w="1417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Статус при выполнении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Минимальная длина (8+ символов)</w:t>
            </w:r>
          </w:p>
        </w:tc>
        <w:tc>
          <w:tcPr>
            <w:tcW w:type="dxa" w:w="215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password.length &gt;= 8</w:t>
            </w:r>
          </w:p>
        </w:tc>
        <w:tc>
          <w:tcPr>
            <w:tcW w:type="dxa" w:w="215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Иконка чекбокса + текст «Не менее 8 символов»</w:t>
            </w:r>
          </w:p>
        </w:tc>
        <w:tc>
          <w:tcPr>
            <w:tcW w:type="dxa" w:w="136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Серый круг (не выполнено)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Зеленая галочка (выполнено)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Наличие хотя бы одной цифры</w:t>
            </w:r>
          </w:p>
        </w:tc>
        <w:tc>
          <w:tcPr>
            <w:tcW w:type="dxa" w:w="215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RegExp(r'[0-9]').hasMatch(p)</w:t>
            </w:r>
          </w:p>
        </w:tc>
        <w:tc>
          <w:tcPr>
            <w:tcW w:type="dxa" w:w="215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Иконка чекбокса + текст «Хотя бы одна цифра»</w:t>
            </w:r>
          </w:p>
        </w:tc>
        <w:tc>
          <w:tcPr>
            <w:tcW w:type="dxa" w:w="136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Серый круг (не выполнено)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Зеленая галочка (выполнено)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Наличие спецсимвола</w:t>
            </w:r>
          </w:p>
        </w:tc>
        <w:tc>
          <w:tcPr>
            <w:tcW w:type="dxa" w:w="215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RegExp(r'[!@#$%^&amp;*(),.?":{}|&lt;&gt;]').hasMatch(p)</w:t>
            </w:r>
          </w:p>
        </w:tc>
        <w:tc>
          <w:tcPr>
            <w:tcW w:type="dxa" w:w="215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Иконка чекбокса + текст «Хотя бы один спецсимвол»</w:t>
            </w:r>
          </w:p>
        </w:tc>
        <w:tc>
          <w:tcPr>
            <w:tcW w:type="dxa" w:w="136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Серый круг (не выполнено)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Зеленая галочка (выполнено)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Подтверждение пароля</w:t>
            </w:r>
          </w:p>
        </w:tc>
        <w:tc>
          <w:tcPr>
            <w:tcW w:type="dxa" w:w="215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password == confirmPassword</w:t>
            </w:r>
          </w:p>
        </w:tc>
        <w:tc>
          <w:tcPr>
            <w:tcW w:type="dxa" w:w="215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Сообщение валидатора под полем повтора</w:t>
            </w:r>
          </w:p>
        </w:tc>
        <w:tc>
          <w:tcPr>
            <w:tcW w:type="dxa" w:w="136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Пустое поле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Пароли совпадают</w:t>
            </w:r>
          </w:p>
        </w:tc>
      </w:tr>
    </w:tbl>
    <w:p>
      <w:pPr>
        <w:spacing w:after="80"/>
      </w:pP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37184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gister-validator-cod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18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9 – Код динамического валидатора сложности пароля (register_screen.dart)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register-scree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10 – Экран регистрации (/register) с интерактивным чек-листом сложности пароля</w:t>
      </w:r>
    </w:p>
    <w:p>
      <w:pPr>
        <w:jc w:val="both"/>
        <w:spacing w:line="360" w:lineRule="auto"/>
        <w:ind w:firstLine="709"/>
      </w:pPr>
      <w:r>
        <w:rPr>
          <w:rFonts w:ascii="Times New Roman" w:hAnsi="Times New Roman"/>
          <w:sz w:val="28"/>
        </w:rPr>
        <w:t>Декларативная маршрутизация и защита маршрутов через GoRouter. Безопасность навигации организована на уровне маршрутизатора GoRouter (lib/core/router.dart). Провайдер AuthNotifier передается в параметр refreshListenable, благодаря чему любое изменение состояния авторизации мгновенно инициирует перерасчет глобального guard-правила redirect. При попытке неавторизованного обращения к защищенным каталогам происходит автоматический редирект на /login с сохранением целевого адреса в query-параметре from. Если аутентифицированный пользователь пытается открыть служебный раздел /admin/*, не обладая правами администратора, маршрутизатор принудительно перенаправляет запрос на экран ошибки доступа /forbidden.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419872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router-guard-cod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98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11 – Конфигурация маршрутов и ролевых guards в GoRouter (router.dart)</w:t>
      </w:r>
    </w:p>
    <w:p>
      <w:pPr>
        <w:jc w:val="both"/>
        <w:spacing w:line="360" w:lineRule="auto"/>
        <w:ind w:firstLine="709"/>
      </w:pPr>
      <w:r>
        <w:rPr>
          <w:rFonts w:ascii="Times New Roman" w:hAnsi="Times New Roman"/>
          <w:sz w:val="28"/>
        </w:rPr>
        <w:t>Обработка несанкционированного доступа: экран 403 Forbidden. Для корректной визуализации отказа в правах доступа разработан специализированный экран ForbiddenScreen (lib/screens/forbidden_screen.dart). Экран выводит предупреждающую пиктограмму блокировки, заголовок «Доступ запрещен (403 Forbidden)», подробное пояснение о нехватке полномочий для запрошенного действия и навигационную кнопку «Вернуться на главную», переводящую пользователя в общедоступный каталог литературы.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forbidden-screen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12 – Экран 403 Forbidden (/forbidden) при отказе в доступе</w:t>
      </w:r>
    </w:p>
    <w:p>
      <w:pPr>
        <w:jc w:val="both"/>
        <w:spacing w:line="360" w:lineRule="auto"/>
        <w:ind w:firstLine="709"/>
      </w:pPr>
      <w:r>
        <w:rPr>
          <w:rFonts w:ascii="Times New Roman" w:hAnsi="Times New Roman"/>
          <w:sz w:val="28"/>
        </w:rPr>
        <w:t>Ролевое разграничение интерфейса каталогов и действий. В интерфейсе библиотечной системы применен принцип минимизации шума: элементы управления, недоступные текущей роли, скрываются из разметки. В виджете EntityListView плавающая кнопка «Добавить» и всплывающее меню действий над строками таблицы (редактирование, удаление) отображаются исключительно для пользователей с ролью библиотекаря или администратора. Пользователь с ролью читателя видит каталог в режиме ознакомления без возможности модификации записей.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reader-catalog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13 – Каталог книг под ролью «Читатель»: сокрытие кнопки создания и действий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librarian-catalog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14 – Каталог книг под ролью «Библиотекарь»: полный доступ к добавлению и редактированию</w:t>
      </w:r>
    </w:p>
    <w:p>
      <w:pPr>
        <w:jc w:val="both"/>
        <w:spacing w:line="360" w:lineRule="auto"/>
        <w:ind w:firstLine="709"/>
      </w:pPr>
      <w:r>
        <w:rPr>
          <w:rFonts w:ascii="Times New Roman" w:hAnsi="Times New Roman"/>
          <w:sz w:val="28"/>
        </w:rPr>
        <w:t>Панель администрирования пользователей (/admin/users). Для роли администратора разработан эксклюзивный экран UsersScreen (lib/screens/users_screen.dart), доступный по маршруту /admin/users. Экран содержит блок аналитических карточек с подсчетом общего числа учетных записей и распределения по ролям, строку динамического поиска по имени и почте, а также интерактивную таблицу с бейджами ролей и датами регистрации.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admin-user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15 – Экран администрирования (/admin/users) со сводной статистикой и списком пользователей</w:t>
      </w:r>
    </w:p>
    <w:p>
      <w:pPr>
        <w:jc w:val="both"/>
        <w:spacing w:line="360" w:lineRule="auto"/>
        <w:ind w:firstLine="709"/>
      </w:pPr>
      <w:r>
        <w:rPr>
          <w:rFonts w:ascii="Times New Roman" w:hAnsi="Times New Roman"/>
          <w:sz w:val="28"/>
        </w:rPr>
        <w:t>Мониторинг неактивности пользователя и тайм-аут сеанса (InactivityWatcher). Для обеспечения безопасности публичных терминалов внедрен виджет InactivityWatcher (lib/widgets/inactivity_watcher.dart), оборачивающий все дерево приложения. Виджет отслеживает пользовательский ввод: перемещения курсора и клики мыши через HitTestBehavior.translucent, а также нажатия клавиш клавиатуры через HardwareKeyboard.instance.addHandler. При отсутствии действий в течение 2 минут 30 секунд поверх экрана открывается модальное диалоговое окно с обратным отсчетом 30 секунд. Если пользователь не подтверждает продолжение работы, по достижении 3 минут вызывается auth.logout() с отзывом сессии и принудительным выходом на экран входа.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2511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inactivity-flow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16 – Схема алгоритма отслеживания неактивности пользователя и тайм-аута сеанса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429477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inactivity-watcher-cod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94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17 – Реализация виджета InactivityWatcher с глобальным перехватом ввода (inactivity_watcher.dart)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inactivity-dialog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18 – Предупреждающее диалоговое окно за 30 секунд до завершения сеанса по неактивности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inactivity-logout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19 – Экран входа после автоматического завершения сессии по таймауту</w:t>
      </w:r>
    </w:p>
    <w:p>
      <w:pPr>
        <w:jc w:val="both"/>
        <w:spacing w:line="360" w:lineRule="auto"/>
        <w:ind w:firstLine="709"/>
      </w:pPr>
      <w:r>
        <w:rPr>
          <w:rFonts w:ascii="Times New Roman" w:hAnsi="Times New Roman"/>
          <w:sz w:val="28"/>
        </w:rPr>
        <w:t>Эксперимент 17: Имитация подмены роли на клиенте и доказательство серверного рубежа безопасности. В рамках обязательного исследовательского задания проведен эксперимент по компрометации клиентского состояния. Пользователь с учетной записью читателя (reader) производит модификацию поля роли в памяти клиента (через консоль разработчика DevTools или локальное хранилище localStorage) на значение «admin». В результате реактивного уведомления виджетов в интерфейсе Flutter Web появляются элементы администратора: кнопка создания книги и вкладка «Пользователи». Однако при первой же попытке отправить сетевой запрос POST /api/books или GET /api/users сервер REST API производит валидацию криптографической подписи переданного JWT-токена, извлекает исходную роль читателя и отклоняет запрос с ошибкой 403 Forbidden («Операция доступна начиная с роли «librarian»/«admin»»). Эксперимент наглядно доказал, что любые клиентские ограничения носят исключительно характер оптимизации UX, а реальная информационная безопасность обеспечивается серверным контролем доступа.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326828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xperiment-bypass-vs-server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8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20 – Концептуальная схема Эксперимента 17: иллюзия клиентской безопасности против сервера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3255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experiment-devtools-bypas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21 – Эксперимент 17 (Шаг 1): клиентская подмена роли на admin, появление кнопок в UI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3255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experiment-server-reject-403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22 – Эксперимент 17 (Шаг 2): отклонение запроса сервером REST API с ошибкой 403 Forbidden</w:t>
      </w:r>
    </w:p>
    <w:p>
      <w:pPr>
        <w:jc w:val="both"/>
        <w:spacing w:line="360" w:lineRule="auto"/>
        <w:ind w:firstLine="709"/>
      </w:pPr>
      <w:r>
        <w:rPr>
          <w:rFonts w:ascii="Times New Roman" w:hAnsi="Times New Roman"/>
          <w:sz w:val="28"/>
        </w:rPr>
        <w:t>Автоматизированное модульное и интеграционное тестирование подсистемы авторизации. В файле test/auth_test.dart разработан комплекс из 14 специализированных автоматизированных тестов, охватывающих все уровни разработанного функционала: от иерархии прав ролей до интерсепторов сетевого клиента Dio и сквозной проверки защитных редиректов маршрутизатора GoRouter.</w:t>
      </w:r>
    </w:p>
    <w:p>
      <w:pPr>
        <w:jc w:val="both"/>
        <w:spacing w:before="120" w:after="60" w:line="360" w:lineRule="auto"/>
        <w:ind w:firstLine="709"/>
        <w:keepNext/>
      </w:pPr>
      <w:r>
        <w:rPr>
          <w:rFonts w:ascii="Times New Roman" w:hAnsi="Times New Roman"/>
          <w:sz w:val="28"/>
        </w:rPr>
        <w:t>Таблица 4 – Результаты автоматизированного тестирования подсистемы аутентификации и авторизации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45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1587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Группа тестов</w:t>
            </w:r>
          </w:p>
        </w:tc>
        <w:tc>
          <w:tcPr>
            <w:tcW w:type="dxa" w:w="2381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Проверяемый сценарий</w:t>
            </w:r>
          </w:p>
        </w:tc>
        <w:tc>
          <w:tcPr>
            <w:tcW w:type="dxa" w:w="311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1247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40" w:after="40" w:line="240" w:lineRule="auto"/>
            </w:pPr>
            <w:r/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</w:tr>
      <w:tr>
        <w:tc>
          <w:tcPr>
            <w:tcW w:type="dxa" w:w="45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Иерархия ролей</w:t>
            </w:r>
          </w:p>
        </w:tc>
        <w:tc>
          <w:tcPr>
            <w:tcW w:type="dxa" w:w="23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Сравнение прав: reader &lt; librarian &lt; admin</w:t>
            </w:r>
          </w:p>
        </w:tc>
        <w:tc>
          <w:tcPr>
            <w:tcW w:type="dxa" w:w="311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canAccess возвращает true только для допустимых уровней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Успешно (Passed)</w:t>
            </w:r>
          </w:p>
        </w:tc>
      </w:tr>
      <w:tr>
        <w:tc>
          <w:tcPr>
            <w:tcW w:type="dxa" w:w="45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Иерархия ролей</w:t>
            </w:r>
          </w:p>
        </w:tc>
        <w:tc>
          <w:tcPr>
            <w:tcW w:type="dxa" w:w="23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Сериализация и десериализация Role в строку</w:t>
            </w:r>
          </w:p>
        </w:tc>
        <w:tc>
          <w:tcPr>
            <w:tcW w:type="dxa" w:w="311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Совпадение строковых имен при fromJson и toJson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Успешно (Passed)</w:t>
            </w:r>
          </w:p>
        </w:tc>
      </w:tr>
      <w:tr>
        <w:tc>
          <w:tcPr>
            <w:tcW w:type="dxa" w:w="45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Валидация пароля</w:t>
            </w:r>
          </w:p>
        </w:tc>
        <w:tc>
          <w:tcPr>
            <w:tcW w:type="dxa" w:w="23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Проверка минимальной длины (8 символов)</w:t>
            </w:r>
          </w:p>
        </w:tc>
        <w:tc>
          <w:tcPr>
            <w:tcW w:type="dxa" w:w="311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Пароли короче 8 символов отклоняются валидатором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Успешно (Passed)</w:t>
            </w:r>
          </w:p>
        </w:tc>
      </w:tr>
      <w:tr>
        <w:tc>
          <w:tcPr>
            <w:tcW w:type="dxa" w:w="45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Валидация пароля</w:t>
            </w:r>
          </w:p>
        </w:tc>
        <w:tc>
          <w:tcPr>
            <w:tcW w:type="dxa" w:w="23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Проверка наличия хотя бы одной цифры</w:t>
            </w:r>
          </w:p>
        </w:tc>
        <w:tc>
          <w:tcPr>
            <w:tcW w:type="dxa" w:w="311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Отклонение паролей без цифр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Успешно (Passed)</w:t>
            </w:r>
          </w:p>
        </w:tc>
      </w:tr>
      <w:tr>
        <w:tc>
          <w:tcPr>
            <w:tcW w:type="dxa" w:w="45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Валидация пароля</w:t>
            </w:r>
          </w:p>
        </w:tc>
        <w:tc>
          <w:tcPr>
            <w:tcW w:type="dxa" w:w="23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Проверка наличия специальных символов</w:t>
            </w:r>
          </w:p>
        </w:tc>
        <w:tc>
          <w:tcPr>
            <w:tcW w:type="dxa" w:w="311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Отклонение паролей без знаков пунктуации/спецсимволов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Успешно (Passed)</w:t>
            </w:r>
          </w:p>
        </w:tc>
      </w:tr>
      <w:tr>
        <w:tc>
          <w:tcPr>
            <w:tcW w:type="dxa" w:w="45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Маршрутизация</w:t>
            </w:r>
          </w:p>
        </w:tc>
        <w:tc>
          <w:tcPr>
            <w:tcW w:type="dxa" w:w="23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Редирект неавторизованного с /books на /login</w:t>
            </w:r>
          </w:p>
        </w:tc>
        <w:tc>
          <w:tcPr>
            <w:tcW w:type="dxa" w:w="311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GoRouter формирует адрес /login?from=%2Fbooks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Успешно (Passed)</w:t>
            </w:r>
          </w:p>
        </w:tc>
      </w:tr>
      <w:tr>
        <w:tc>
          <w:tcPr>
            <w:tcW w:type="dxa" w:w="45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7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Маршрутизация</w:t>
            </w:r>
          </w:p>
        </w:tc>
        <w:tc>
          <w:tcPr>
            <w:tcW w:type="dxa" w:w="23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Редирект читателя с /admin/users на /forbidden</w:t>
            </w:r>
          </w:p>
        </w:tc>
        <w:tc>
          <w:tcPr>
            <w:tcW w:type="dxa" w:w="311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GoRouter блокирует переход и открывает 403 Forbidden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Успешно (Passed)</w:t>
            </w:r>
          </w:p>
        </w:tc>
      </w:tr>
      <w:tr>
        <w:tc>
          <w:tcPr>
            <w:tcW w:type="dxa" w:w="45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8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Маршрутизация</w:t>
            </w:r>
          </w:p>
        </w:tc>
        <w:tc>
          <w:tcPr>
            <w:tcW w:type="dxa" w:w="23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Успешный пропуск администратора на /admin/users</w:t>
            </w:r>
          </w:p>
        </w:tc>
        <w:tc>
          <w:tcPr>
            <w:tcW w:type="dxa" w:w="311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Маршрут открывается без редиректа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Успешно (Passed)</w:t>
            </w:r>
          </w:p>
        </w:tc>
      </w:tr>
      <w:tr>
        <w:tc>
          <w:tcPr>
            <w:tcW w:type="dxa" w:w="45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9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Интерсепторы Dio</w:t>
            </w:r>
          </w:p>
        </w:tc>
        <w:tc>
          <w:tcPr>
            <w:tcW w:type="dxa" w:w="23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Инжекция заголовка Authorization: Bearer</w:t>
            </w:r>
          </w:p>
        </w:tc>
        <w:tc>
          <w:tcPr>
            <w:tcW w:type="dxa" w:w="311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Токен корректно добавляется в headers запроса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Успешно (Passed)</w:t>
            </w:r>
          </w:p>
        </w:tc>
      </w:tr>
      <w:tr>
        <w:tc>
          <w:tcPr>
            <w:tcW w:type="dxa" w:w="45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10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Интерсепторы Dio</w:t>
            </w:r>
          </w:p>
        </w:tc>
        <w:tc>
          <w:tcPr>
            <w:tcW w:type="dxa" w:w="23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Автоматический Silent Refresh при 401</w:t>
            </w:r>
          </w:p>
        </w:tc>
        <w:tc>
          <w:tcPr>
            <w:tcW w:type="dxa" w:w="311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Перехват 401, вызов /auth/refresh и повтор запроса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Успешно (Passed)</w:t>
            </w:r>
          </w:p>
        </w:tc>
      </w:tr>
      <w:tr>
        <w:tc>
          <w:tcPr>
            <w:tcW w:type="dxa" w:w="45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11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Интерсепторы Dio</w:t>
            </w:r>
          </w:p>
        </w:tc>
        <w:tc>
          <w:tcPr>
            <w:tcW w:type="dxa" w:w="23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Предотвращение бесконечного цикла на /auth/*</w:t>
            </w:r>
          </w:p>
        </w:tc>
        <w:tc>
          <w:tcPr>
            <w:tcW w:type="dxa" w:w="311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Ошибка 401 на /auth/login пробрасывается дальше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Успешно (Passed)</w:t>
            </w:r>
          </w:p>
        </w:tc>
      </w:tr>
      <w:tr>
        <w:tc>
          <w:tcPr>
            <w:tcW w:type="dxa" w:w="45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12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Сессия пользователя</w:t>
            </w:r>
          </w:p>
        </w:tc>
        <w:tc>
          <w:tcPr>
            <w:tcW w:type="dxa" w:w="23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Таймер неактивности и сброс по активности</w:t>
            </w:r>
          </w:p>
        </w:tc>
        <w:tc>
          <w:tcPr>
            <w:tcW w:type="dxa" w:w="311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Вызов recordActivity() обновляет метку времени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Успешно (Passed)</w:t>
            </w:r>
          </w:p>
        </w:tc>
      </w:tr>
      <w:tr>
        <w:tc>
          <w:tcPr>
            <w:tcW w:type="dxa" w:w="45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13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Сессия пользователя</w:t>
            </w:r>
          </w:p>
        </w:tc>
        <w:tc>
          <w:tcPr>
            <w:tcW w:type="dxa" w:w="23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Очистка токенов при принудительном logout</w:t>
            </w:r>
          </w:p>
        </w:tc>
        <w:tc>
          <w:tcPr>
            <w:tcW w:type="dxa" w:w="311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SharedPreferences очищается, статус isAuthenticated = false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Успешно (Passed)</w:t>
            </w:r>
          </w:p>
        </w:tc>
      </w:tr>
      <w:tr>
        <w:tc>
          <w:tcPr>
            <w:tcW w:type="dxa" w:w="45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14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Эксперимент 17</w:t>
            </w:r>
          </w:p>
        </w:tc>
        <w:tc>
          <w:tcPr>
            <w:tcW w:type="dxa" w:w="238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Подмена роли на клиенте и отказ сервера 403</w:t>
            </w:r>
          </w:p>
        </w:tc>
        <w:tc>
          <w:tcPr>
            <w:tcW w:type="dxa" w:w="311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Сервер возвращает 403 Forbidden, доказывая надежность</w:t>
            </w:r>
          </w:p>
        </w:tc>
        <w:tc>
          <w:tcPr>
            <w:tcW w:type="dxa" w:w="124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  <w:spacing w:before="30" w:after="30" w:line="240" w:lineRule="auto"/>
            </w:pPr>
            <w:r/>
            <w:r>
              <w:rPr>
                <w:rFonts w:ascii="Times New Roman" w:hAnsi="Times New Roman"/>
                <w:sz w:val="21"/>
              </w:rPr>
              <w:t>Успешно (Passed)</w:t>
            </w:r>
          </w:p>
        </w:tc>
      </w:tr>
    </w:tbl>
    <w:p>
      <w:pPr>
        <w:spacing w:after="80"/>
      </w:pP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38145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unit-tests-cod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14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23 – Код модульных тестов ролевой защиты и эксперимента 17 (auth_test.dart)</w:t>
      </w:r>
    </w:p>
    <w:p>
      <w:pPr>
        <w:jc w:val="both"/>
        <w:spacing w:line="360" w:lineRule="auto"/>
        <w:ind w:firstLine="709"/>
      </w:pPr>
      <w:r>
        <w:rPr>
          <w:rFonts w:ascii="Times New Roman" w:hAnsi="Times New Roman"/>
          <w:sz w:val="28"/>
        </w:rPr>
        <w:t>Итоговая верификация: статический анализ и выполнение полного пакета тестов. Перед подготовкой отчета проведена полная верификация исходного кода. Команда flutter analyze подтвердила отсутствие предупреждений и ошибок статической типизации (0 issues found). Запуск полного набора автоматизированных тестов проекта командой flutter test завершился успешным прохождением всех 152 тестов (152/152 passed) без единого сбоя.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2976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test-run-consol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24 – Вывод консоли терминала: flutter analyze без ошибок и 152 пройденных теста</w:t>
      </w:r>
    </w:p>
    <w:p>
      <w:pPr>
        <w:jc w:val="both"/>
        <w:spacing w:line="360" w:lineRule="auto"/>
        <w:ind w:firstLine="709"/>
      </w:pPr>
      <w:r>
        <w:rPr>
          <w:rFonts w:ascii="Times New Roman" w:hAnsi="Times New Roman"/>
          <w:sz w:val="28"/>
        </w:rPr>
        <w:t>Результат работы: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result-dashboard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25 – Результат работы: общий вид системы под учётной записью администратора с активным дашбордом</w:t>
      </w:r>
    </w:p>
    <w:p>
      <w:pPr>
        <w:jc w:val="center"/>
        <w:spacing w:before="120" w:after="60"/>
        <w:keepNext/>
      </w:pPr>
      <w:r>
        <w:drawing>
          <wp:inline xmlns:a="http://schemas.openxmlformats.org/drawingml/2006/main" xmlns:pic="http://schemas.openxmlformats.org/drawingml/2006/picture">
            <wp:extent cx="5580000" cy="1207569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result-mobile-drawer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07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40" w:line="360" w:lineRule="auto"/>
      </w:pPr>
      <w:r>
        <w:rPr>
          <w:rFonts w:ascii="Times New Roman" w:hAnsi="Times New Roman"/>
          <w:sz w:val="28"/>
        </w:rPr>
        <w:t>Рисунок 26 – Результат работы: адаптивный интерфейс с мобильной навигацией и профилем пользователя</w:t>
      </w:r>
    </w:p>
    <w:p>
      <w:pPr>
        <w:jc w:val="both"/>
        <w:spacing w:line="360" w:lineRule="auto"/>
        <w:ind w:firstLine="709"/>
      </w:pPr>
      <w:r>
        <w:rPr>
          <w:rFonts w:ascii="Times New Roman" w:hAnsi="Times New Roman"/>
          <w:sz w:val="28"/>
        </w:rPr>
        <w:t>Вывод: в ходе выполнения практической работы №5 клиент библиотечной системы library_web успешно оснащен полнофункциональной подсистемой аутентификации, авторизации и защиты маршрутов, удовлетворяющей всем требованиям на максимальную оценку «5». Реализована иерархическая трехзвенная ролевая модель (читатель, библиотекарь, администратор) с динамической адаптацией интерфейса и сокрытием недоступных операций. Внедрен полноценный жизненный цикл JWT-токенов с прозрачным обновлением access-токена через refresh-токен при коде 401 Unauthorized и гарантированной защитой от бесконечных циклов. Разработана декларативная защита маршрутов GoRouter с перенаправлением неавторизованных пользователей на форму входа с сохранением целевого адреса в параметре from, а также обработка несанкционированного доступа с экраном 403 Forbidden. Обеспечена безопасность пользовательских сеансов через таймер неактивности с предупреждением за 30 секунд и автовыходом через 3 минуты. Проведен эксперимент 17, наглядно доказавший приоритет серверного рубежа безопасности над клиентскими проверками разметки. Качество и надежность разработанных решений подтверждены успешным выполнением статического анализатора flutter analyze и 100% прохождением всех 152 автоматизированных тестов проекта.</w:t>
      </w:r>
    </w:p>
    <w:sectPr w:rsidR="00003317">
      <w:footerReference w:type="default" r:id="rId89"/>
      <w:pgSz w:w="11906" w:h="16838"/>
      <w:pgMar w:top="1418" w:right="567" w:bottom="851" w:left="1134" w:header="708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C4381A" w14:textId="77777777" w:rsidR="008F037C" w:rsidRDefault="008F037C">
      <w:r>
        <w:separator/>
      </w:r>
    </w:p>
  </w:endnote>
  <w:endnote w:type="continuationSeparator" w:id="0">
    <w:p w14:paraId="11EC11D0" w14:textId="77777777" w:rsidR="008F037C" w:rsidRDefault="008F0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AF1E28" w14:textId="77777777" w:rsidR="00003317" w:rsidRDefault="008F037C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4E2FA5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EF900A" w14:textId="77777777" w:rsidR="008F037C" w:rsidRDefault="008F037C">
      <w:r>
        <w:separator/>
      </w:r>
    </w:p>
  </w:footnote>
  <w:footnote w:type="continuationSeparator" w:id="0">
    <w:p w14:paraId="3284ADA6" w14:textId="77777777" w:rsidR="008F037C" w:rsidRDefault="008F03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1952F1"/>
    <w:multiLevelType w:val="hybridMultilevel"/>
    <w:tmpl w:val="767E2688"/>
    <w:lvl w:ilvl="0" w:tplc="BAACE0E8" w:tentative="1">
      <w:start w:val="1"/>
      <w:numFmt w:val="bullet"/>
      <w:lvlText w:val="●"/>
      <w:lvlJc w:val="left"/>
      <w:pPr>
        <w:ind w:left="720" w:hanging="360"/>
      </w:pPr>
    </w:lvl>
    <w:lvl w:ilvl="1" w:tplc="DBB8CC38" w:tentative="1">
      <w:start w:val="1"/>
      <w:numFmt w:val="bullet"/>
      <w:lvlText w:val="○"/>
      <w:lvlJc w:val="left"/>
      <w:pPr>
        <w:ind w:left="1440" w:hanging="360"/>
      </w:pPr>
    </w:lvl>
    <w:lvl w:ilvl="2" w:tplc="FB1AB09A" w:tentative="1">
      <w:start w:val="1"/>
      <w:numFmt w:val="bullet"/>
      <w:lvlText w:val="■"/>
      <w:lvlJc w:val="left"/>
      <w:pPr>
        <w:ind w:left="2160" w:hanging="360"/>
      </w:pPr>
    </w:lvl>
    <w:lvl w:ilvl="3" w:tplc="8850C562" w:tentative="1">
      <w:start w:val="1"/>
      <w:numFmt w:val="bullet"/>
      <w:lvlText w:val="●"/>
      <w:lvlJc w:val="left"/>
      <w:pPr>
        <w:ind w:left="2880" w:hanging="360"/>
      </w:pPr>
    </w:lvl>
    <w:lvl w:ilvl="4" w:tplc="CE4E2EA0" w:tentative="1">
      <w:start w:val="1"/>
      <w:numFmt w:val="bullet"/>
      <w:lvlText w:val="○"/>
      <w:lvlJc w:val="left"/>
      <w:pPr>
        <w:ind w:left="3600" w:hanging="360"/>
      </w:pPr>
    </w:lvl>
    <w:lvl w:ilvl="5" w:tplc="1C983252" w:tentative="1">
      <w:start w:val="1"/>
      <w:numFmt w:val="bullet"/>
      <w:lvlText w:val="■"/>
      <w:lvlJc w:val="left"/>
      <w:pPr>
        <w:ind w:left="4320" w:hanging="360"/>
      </w:pPr>
    </w:lvl>
    <w:lvl w:ilvl="6" w:tplc="B9EAF188" w:tentative="1">
      <w:start w:val="1"/>
      <w:numFmt w:val="bullet"/>
      <w:lvlText w:val="●"/>
      <w:lvlJc w:val="left"/>
      <w:pPr>
        <w:ind w:left="5040" w:hanging="360"/>
      </w:pPr>
    </w:lvl>
    <w:lvl w:ilvl="7" w:tplc="A74CAB34" w:tentative="1">
      <w:start w:val="1"/>
      <w:numFmt w:val="bullet"/>
      <w:lvlText w:val="●"/>
      <w:lvlJc w:val="left"/>
      <w:pPr>
        <w:ind w:left="5760" w:hanging="360"/>
      </w:pPr>
    </w:lvl>
    <w:lvl w:ilvl="8" w:tplc="66900D9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19220D"/>
    <w:multiLevelType w:val="hybridMultilevel"/>
    <w:tmpl w:val="0488393A"/>
    <w:lvl w:ilvl="0" w:tplc="D666C594">
      <w:start w:val="1"/>
      <w:numFmt w:val="decimal"/>
      <w:lvlText w:val="%1."/>
      <w:lvlJc w:val="left"/>
      <w:pPr>
        <w:ind w:left="0" w:firstLine="709"/>
      </w:pPr>
    </w:lvl>
    <w:lvl w:ilvl="1" w:tplc="6178CBDE">
      <w:numFmt w:val="decimal"/>
      <w:lvlText w:val=""/>
      <w:lvlJc w:val="left"/>
    </w:lvl>
    <w:lvl w:ilvl="2" w:tplc="83165BAE">
      <w:numFmt w:val="decimal"/>
      <w:lvlText w:val=""/>
      <w:lvlJc w:val="left"/>
    </w:lvl>
    <w:lvl w:ilvl="3" w:tplc="7A98A086">
      <w:numFmt w:val="decimal"/>
      <w:lvlText w:val=""/>
      <w:lvlJc w:val="left"/>
    </w:lvl>
    <w:lvl w:ilvl="4" w:tplc="C09821FA">
      <w:numFmt w:val="decimal"/>
      <w:lvlText w:val=""/>
      <w:lvlJc w:val="left"/>
    </w:lvl>
    <w:lvl w:ilvl="5" w:tplc="E4AE659A">
      <w:numFmt w:val="decimal"/>
      <w:lvlText w:val=""/>
      <w:lvlJc w:val="left"/>
    </w:lvl>
    <w:lvl w:ilvl="6" w:tplc="5CEC44FC">
      <w:numFmt w:val="decimal"/>
      <w:lvlText w:val=""/>
      <w:lvlJc w:val="left"/>
    </w:lvl>
    <w:lvl w:ilvl="7" w:tplc="FD44E27E">
      <w:numFmt w:val="decimal"/>
      <w:lvlText w:val=""/>
      <w:lvlJc w:val="left"/>
    </w:lvl>
    <w:lvl w:ilvl="8" w:tplc="B3E269D8">
      <w:numFmt w:val="decimal"/>
      <w:lvlText w:val=""/>
      <w:lvlJc w:val="left"/>
    </w:lvl>
  </w:abstractNum>
  <w:abstractNum w:abstractNumId="2" w15:restartNumberingAfterBreak="0">
    <w:nsid w:val="78E701CB"/>
    <w:multiLevelType w:val="hybridMultilevel"/>
    <w:tmpl w:val="FE4EBF7C"/>
    <w:lvl w:ilvl="0" w:tplc="9A4AAF0C">
      <w:start w:val="1"/>
      <w:numFmt w:val="decimal"/>
      <w:lvlText w:val="%1."/>
      <w:lvlJc w:val="left"/>
      <w:pPr>
        <w:ind w:left="0" w:firstLine="709"/>
      </w:pPr>
    </w:lvl>
    <w:lvl w:ilvl="1" w:tplc="11566E92">
      <w:numFmt w:val="decimal"/>
      <w:lvlText w:val=""/>
      <w:lvlJc w:val="left"/>
    </w:lvl>
    <w:lvl w:ilvl="2" w:tplc="4C84F336">
      <w:numFmt w:val="decimal"/>
      <w:lvlText w:val=""/>
      <w:lvlJc w:val="left"/>
    </w:lvl>
    <w:lvl w:ilvl="3" w:tplc="0E2C1990">
      <w:numFmt w:val="decimal"/>
      <w:lvlText w:val=""/>
      <w:lvlJc w:val="left"/>
    </w:lvl>
    <w:lvl w:ilvl="4" w:tplc="32CC2F84">
      <w:numFmt w:val="decimal"/>
      <w:lvlText w:val=""/>
      <w:lvlJc w:val="left"/>
    </w:lvl>
    <w:lvl w:ilvl="5" w:tplc="4F40ACBA">
      <w:numFmt w:val="decimal"/>
      <w:lvlText w:val=""/>
      <w:lvlJc w:val="left"/>
    </w:lvl>
    <w:lvl w:ilvl="6" w:tplc="D22C8BCE">
      <w:numFmt w:val="decimal"/>
      <w:lvlText w:val=""/>
      <w:lvlJc w:val="left"/>
    </w:lvl>
    <w:lvl w:ilvl="7" w:tplc="D2A23AC8">
      <w:numFmt w:val="decimal"/>
      <w:lvlText w:val=""/>
      <w:lvlJc w:val="left"/>
    </w:lvl>
    <w:lvl w:ilvl="8" w:tplc="5574C912">
      <w:numFmt w:val="decimal"/>
      <w:lvlText w:val=""/>
      <w:lvlJc w:val="left"/>
    </w:lvl>
  </w:abstractNum>
  <w:num w:numId="1" w16cid:durableId="952634839">
    <w:abstractNumId w:val="0"/>
    <w:lvlOverride w:ilvl="0">
      <w:startOverride w:val="1"/>
    </w:lvlOverride>
  </w:num>
  <w:num w:numId="2" w16cid:durableId="803736536">
    <w:abstractNumId w:val="1"/>
    <w:lvlOverride w:ilvl="0">
      <w:startOverride w:val="1"/>
    </w:lvlOverride>
  </w:num>
  <w:num w:numId="3" w16cid:durableId="3683798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7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317"/>
    <w:rsid w:val="00003317"/>
    <w:rsid w:val="004E2FA5"/>
    <w:rsid w:val="007D5949"/>
    <w:rsid w:val="008F0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9B8F91"/>
  <w15:docId w15:val="{2447CC0E-E76D-7044-B33F-00BE11DB9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after="120" w:line="360" w:lineRule="auto"/>
      <w:jc w:val="center"/>
      <w:outlineLvl w:val="0"/>
    </w:pPr>
    <w:rPr>
      <w:color w:val="000000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spacing w:before="120" w:line="360" w:lineRule="auto"/>
      <w:ind w:firstLine="709"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4E2FA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9" Type="http://schemas.openxmlformats.org/officeDocument/2006/relationships/footer" Target="footer1.xml"/><Relationship Id="rId5" Type="http://schemas.openxmlformats.org/officeDocument/2006/relationships/footnotes" Target="footnotes.xml"/><Relationship Id="rId90" Type="http://schemas.openxmlformats.org/officeDocument/2006/relationships/fontTable" Target="fontTable.xml"/><Relationship Id="rId3" Type="http://schemas.openxmlformats.org/officeDocument/2006/relationships/settings" Target="settings.xml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4" Type="http://schemas.openxmlformats.org/officeDocument/2006/relationships/webSettings" Target="webSettings.xml"/><Relationship Id="rId2" Type="http://schemas.openxmlformats.org/officeDocument/2006/relationships/styles" Target="styles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Relationship Id="rIdImg6" Type="http://schemas.openxmlformats.org/officeDocument/2006/relationships/image" Target="media/image6.jpg"/><Relationship Id="rIdImg7" Type="http://schemas.openxmlformats.org/officeDocument/2006/relationships/image" Target="media/image7.jpg"/><Relationship Id="rIdImg8" Type="http://schemas.openxmlformats.org/officeDocument/2006/relationships/image" Target="media/image8.jpg"/><Relationship Id="rIdImg9" Type="http://schemas.openxmlformats.org/officeDocument/2006/relationships/image" Target="media/image9.jpg"/><Relationship Id="rIdImg10" Type="http://schemas.openxmlformats.org/officeDocument/2006/relationships/image" Target="media/image10.jpg"/><Relationship Id="rIdImg11" Type="http://schemas.openxmlformats.org/officeDocument/2006/relationships/image" Target="media/image11.jpg"/><Relationship Id="rIdImg12" Type="http://schemas.openxmlformats.org/officeDocument/2006/relationships/image" Target="media/image12.jpg"/><Relationship Id="rIdImg13" Type="http://schemas.openxmlformats.org/officeDocument/2006/relationships/image" Target="media/image13.png"/><Relationship Id="rIdImg14" Type="http://schemas.openxmlformats.org/officeDocument/2006/relationships/image" Target="media/image14.jpg"/><Relationship Id="rIdImg15" Type="http://schemas.openxmlformats.org/officeDocument/2006/relationships/image" Target="media/image15.jpg"/><Relationship Id="rIdImg16" Type="http://schemas.openxmlformats.org/officeDocument/2006/relationships/image" Target="media/image16.jpg"/><Relationship Id="rIdImg17" Type="http://schemas.openxmlformats.org/officeDocument/2006/relationships/image" Target="media/image17.jpg"/><Relationship Id="rIdImg18" Type="http://schemas.openxmlformats.org/officeDocument/2006/relationships/image" Target="media/image18.jpg"/><Relationship Id="rIdImg19" Type="http://schemas.openxmlformats.org/officeDocument/2006/relationships/image" Target="media/image19.jpg"/><Relationship Id="rIdImg20" Type="http://schemas.openxmlformats.org/officeDocument/2006/relationships/image" Target="media/image20.jpg"/><Relationship Id="rIdImg21" Type="http://schemas.openxmlformats.org/officeDocument/2006/relationships/image" Target="media/image21.jpg"/><Relationship Id="rIdImg22" Type="http://schemas.openxmlformats.org/officeDocument/2006/relationships/image" Target="media/image22.jpg"/><Relationship Id="rIdImg23" Type="http://schemas.openxmlformats.org/officeDocument/2006/relationships/image" Target="media/image23.jpg"/><Relationship Id="rIdImg24" Type="http://schemas.openxmlformats.org/officeDocument/2006/relationships/image" Target="media/image24.jpg"/><Relationship Id="rIdImg25" Type="http://schemas.openxmlformats.org/officeDocument/2006/relationships/image" Target="media/image25.jpg"/><Relationship Id="rIdImg26" Type="http://schemas.openxmlformats.org/officeDocument/2006/relationships/image" Target="media/image26.jpg"/><Relationship Id="rIdImg27" Type="http://schemas.openxmlformats.org/officeDocument/2006/relationships/image" Target="media/image27.jpg"/><Relationship Id="rIdImg28" Type="http://schemas.openxmlformats.org/officeDocument/2006/relationships/image" Target="media/image28.jpg"/><Relationship Id="rIdImg29" Type="http://schemas.openxmlformats.org/officeDocument/2006/relationships/image" Target="media/image29.jpg"/><Relationship Id="rIdImg30" Type="http://schemas.openxmlformats.org/officeDocument/2006/relationships/image" Target="media/image30.jpg"/><Relationship Id="rIdImg31" Type="http://schemas.openxmlformats.org/officeDocument/2006/relationships/image" Target="media/image31.jpg"/><Relationship Id="rIdImg32" Type="http://schemas.openxmlformats.org/officeDocument/2006/relationships/image" Target="media/image32.jpg"/><Relationship Id="rIdImg33" Type="http://schemas.openxmlformats.org/officeDocument/2006/relationships/image" Target="media/image33.jpg"/><Relationship Id="rIdImg34" Type="http://schemas.openxmlformats.org/officeDocument/2006/relationships/image" Target="media/image34.jpg"/><Relationship Id="rIdImg35" Type="http://schemas.openxmlformats.org/officeDocument/2006/relationships/image" Target="media/image35.jpg"/><Relationship Id="rId7" Type="http://schemas.openxmlformats.org/officeDocument/2006/relationships/image" Target="media/image36.png"/><Relationship Id="rId8" Type="http://schemas.openxmlformats.org/officeDocument/2006/relationships/image" Target="media/image37.png"/><Relationship Id="rId9" Type="http://schemas.openxmlformats.org/officeDocument/2006/relationships/image" Target="media/image38.png"/><Relationship Id="rId10" Type="http://schemas.openxmlformats.org/officeDocument/2006/relationships/image" Target="media/image39.png"/><Relationship Id="rId11" Type="http://schemas.openxmlformats.org/officeDocument/2006/relationships/image" Target="media/image40.png"/><Relationship Id="rId12" Type="http://schemas.openxmlformats.org/officeDocument/2006/relationships/image" Target="media/image41.png"/><Relationship Id="rId13" Type="http://schemas.openxmlformats.org/officeDocument/2006/relationships/image" Target="media/image42.png"/><Relationship Id="rId14" Type="http://schemas.openxmlformats.org/officeDocument/2006/relationships/image" Target="media/image43.png"/><Relationship Id="rId15" Type="http://schemas.openxmlformats.org/officeDocument/2006/relationships/image" Target="media/image44.png"/><Relationship Id="rId16" Type="http://schemas.openxmlformats.org/officeDocument/2006/relationships/image" Target="media/image45.png"/><Relationship Id="rId17" Type="http://schemas.openxmlformats.org/officeDocument/2006/relationships/image" Target="media/image46.png"/><Relationship Id="rId18" Type="http://schemas.openxmlformats.org/officeDocument/2006/relationships/image" Target="media/image47.png"/><Relationship Id="rId19" Type="http://schemas.openxmlformats.org/officeDocument/2006/relationships/image" Target="media/image48.png"/><Relationship Id="rId20" Type="http://schemas.openxmlformats.org/officeDocument/2006/relationships/image" Target="media/image49.png"/><Relationship Id="rId21" Type="http://schemas.openxmlformats.org/officeDocument/2006/relationships/image" Target="media/image50.png"/><Relationship Id="rId22" Type="http://schemas.openxmlformats.org/officeDocument/2006/relationships/image" Target="media/image51.png"/><Relationship Id="rId23" Type="http://schemas.openxmlformats.org/officeDocument/2006/relationships/image" Target="media/image52.png"/><Relationship Id="rId24" Type="http://schemas.openxmlformats.org/officeDocument/2006/relationships/image" Target="media/image53.png"/><Relationship Id="rId25" Type="http://schemas.openxmlformats.org/officeDocument/2006/relationships/image" Target="media/image54.png"/><Relationship Id="rId26" Type="http://schemas.openxmlformats.org/officeDocument/2006/relationships/image" Target="media/image55.png"/><Relationship Id="rId27" Type="http://schemas.openxmlformats.org/officeDocument/2006/relationships/image" Target="media/image56.png"/><Relationship Id="rId28" Type="http://schemas.openxmlformats.org/officeDocument/2006/relationships/image" Target="media/image57.png"/><Relationship Id="rId29" Type="http://schemas.openxmlformats.org/officeDocument/2006/relationships/image" Target="media/image58.png"/><Relationship Id="rId30" Type="http://schemas.openxmlformats.org/officeDocument/2006/relationships/image" Target="media/image59.png"/><Relationship Id="rId31" Type="http://schemas.openxmlformats.org/officeDocument/2006/relationships/image" Target="media/image60.png"/><Relationship Id="rId32" Type="http://schemas.openxmlformats.org/officeDocument/2006/relationships/image" Target="media/image61.png"/><Relationship Id="rId33" Type="http://schemas.openxmlformats.org/officeDocument/2006/relationships/image" Target="media/image62.png"/><Relationship Id="rId34" Type="http://schemas.openxmlformats.org/officeDocument/2006/relationships/image" Target="media/image63.png"/><Relationship Id="rId35" Type="http://schemas.openxmlformats.org/officeDocument/2006/relationships/image" Target="media/image64.png"/><Relationship Id="rId36" Type="http://schemas.openxmlformats.org/officeDocument/2006/relationships/image" Target="media/image65.png"/><Relationship Id="rId37" Type="http://schemas.openxmlformats.org/officeDocument/2006/relationships/image" Target="media/image66.png"/><Relationship Id="rId38" Type="http://schemas.openxmlformats.org/officeDocument/2006/relationships/image" Target="media/image67.png"/><Relationship Id="rId39" Type="http://schemas.openxmlformats.org/officeDocument/2006/relationships/image" Target="media/image68.png"/><Relationship Id="rId40" Type="http://schemas.openxmlformats.org/officeDocument/2006/relationships/image" Target="media/image69.png"/><Relationship Id="rId41" Type="http://schemas.openxmlformats.org/officeDocument/2006/relationships/image" Target="media/image70.png"/><Relationship Id="rId42" Type="http://schemas.openxmlformats.org/officeDocument/2006/relationships/image" Target="media/image71.png"/><Relationship Id="rId43" Type="http://schemas.openxmlformats.org/officeDocument/2006/relationships/image" Target="media/image72.png"/><Relationship Id="rId44" Type="http://schemas.openxmlformats.org/officeDocument/2006/relationships/image" Target="media/image73.png"/><Relationship Id="rId45" Type="http://schemas.openxmlformats.org/officeDocument/2006/relationships/image" Target="media/image74.png"/><Relationship Id="rId46" Type="http://schemas.openxmlformats.org/officeDocument/2006/relationships/image" Target="media/image75.png"/><Relationship Id="rId47" Type="http://schemas.openxmlformats.org/officeDocument/2006/relationships/image" Target="media/image76.png"/><Relationship Id="rId48" Type="http://schemas.openxmlformats.org/officeDocument/2006/relationships/image" Target="media/image77.png"/><Relationship Id="rId49" Type="http://schemas.openxmlformats.org/officeDocument/2006/relationships/image" Target="media/image78.png"/><Relationship Id="rId50" Type="http://schemas.openxmlformats.org/officeDocument/2006/relationships/image" Target="media/image79.png"/><Relationship Id="rId51" Type="http://schemas.openxmlformats.org/officeDocument/2006/relationships/image" Target="media/image80.png"/><Relationship Id="rId52" Type="http://schemas.openxmlformats.org/officeDocument/2006/relationships/image" Target="media/image81.png"/><Relationship Id="rId53" Type="http://schemas.openxmlformats.org/officeDocument/2006/relationships/image" Target="media/image82.png"/><Relationship Id="rId54" Type="http://schemas.openxmlformats.org/officeDocument/2006/relationships/image" Target="media/image83.png"/><Relationship Id="rId55" Type="http://schemas.openxmlformats.org/officeDocument/2006/relationships/image" Target="media/image84.png"/><Relationship Id="rId56" Type="http://schemas.openxmlformats.org/officeDocument/2006/relationships/image" Target="media/image85.png"/><Relationship Id="rId57" Type="http://schemas.openxmlformats.org/officeDocument/2006/relationships/image" Target="media/image8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52</Pages>
  <Words>3123</Words>
  <Characters>17803</Characters>
  <Application>Microsoft Office Word</Application>
  <DocSecurity>0</DocSecurity>
  <Lines>148</Lines>
  <Paragraphs>41</Paragraphs>
  <ScaleCrop>false</ScaleCrop>
  <Company/>
  <LinksUpToDate>false</LinksUpToDate>
  <CharactersWithSpaces>20885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№2</dc:title>
  <dc:creator>Веников И.Н.</dc:creator>
  <cp:lastModifiedBy>Ivan Venikov</cp:lastModifiedBy>
  <cp:revision>2</cp:revision>
  <dcterms:created xsi:type="dcterms:W3CDTF">2026-10-04T20:04:00Z</dcterms:created>
  <dcterms:modified xsi:type="dcterms:W3CDTF">2026-10-04T20:04:00Z</dcterms:modified>
</cp:coreProperties>
</file>