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48966E" w14:textId="77777777" w:rsidR="00003317" w:rsidRDefault="008F037C">
      <w:pPr>
        <w:jc w:val="center"/>
      </w:pPr>
      <w:r>
        <w:t>Министерство науки и высшего образования Российской Федерации</w:t>
      </w:r>
    </w:p>
    <w:p w14:paraId="22BFE257" w14:textId="77777777" w:rsidR="00003317" w:rsidRDefault="008F037C">
      <w:pPr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65AD80E" w14:textId="77777777" w:rsidR="00003317" w:rsidRDefault="008F037C">
      <w:pPr>
        <w:jc w:val="center"/>
      </w:pPr>
      <w:r>
        <w:t>«Российский экономический университет имени Г.В. Плеханова»</w:t>
      </w:r>
    </w:p>
    <w:p w14:paraId="561F709E" w14:textId="77777777" w:rsidR="00003317" w:rsidRDefault="008F037C">
      <w:pPr>
        <w:jc w:val="center"/>
      </w:pPr>
      <w:r>
        <w:rPr>
          <w:b/>
          <w:bCs/>
        </w:rPr>
        <w:t>МОСКОВСКИЙ ПРИБОРОСТРОИТЕЛЬНЫЙ ТЕХНИКУМ</w:t>
      </w:r>
    </w:p>
    <w:p w14:paraId="0F304DF2" w14:textId="77777777" w:rsidR="00003317" w:rsidRDefault="00003317"/>
    <w:p w14:paraId="4B2AE9A5" w14:textId="77777777" w:rsidR="00003317" w:rsidRDefault="00003317"/>
    <w:p w14:paraId="485249A4" w14:textId="77777777" w:rsidR="00003317" w:rsidRDefault="008F037C">
      <w:pPr>
        <w:jc w:val="center"/>
      </w:pPr>
      <w:r>
        <w:t>специальность 09.02.07 «Информационные системы и программирование»</w:t>
      </w:r>
    </w:p>
    <w:p w14:paraId="17DFE53C" w14:textId="77777777" w:rsidR="00003317" w:rsidRDefault="008F037C">
      <w:pPr>
        <w:jc w:val="center"/>
      </w:pPr>
      <w:r>
        <w:t>Квалификация: Программист</w:t>
      </w:r>
    </w:p>
    <w:p w14:paraId="0369DB4F" w14:textId="77777777" w:rsidR="00003317" w:rsidRDefault="00003317"/>
    <w:p w14:paraId="0F0F1522" w14:textId="77777777" w:rsidR="00003317" w:rsidRDefault="00003317"/>
    <w:p w14:paraId="50AA6C01" w14:textId="77777777" w:rsidR="00003317" w:rsidRDefault="00003317"/>
    <w:p w14:paraId="34FE341C" w14:textId="77777777" w:rsidR="00003317" w:rsidRDefault="008F037C">
      <w:pPr>
        <w:jc w:val="center"/>
      </w:pPr>
      <w:r>
        <w:rPr>
          <w:sz w:val="32"/>
          <w:szCs w:val="32"/>
        </w:rPr>
        <w:t>ПРАКТИЧЕСКИЕ РАБОТЫ</w:t>
      </w:r>
    </w:p>
    <w:p w14:paraId="1721F688" w14:textId="77777777" w:rsidR="00003317" w:rsidRDefault="008F037C">
      <w:pPr>
        <w:jc w:val="center"/>
      </w:pPr>
      <w:r>
        <w:rPr>
          <w:sz w:val="32"/>
          <w:szCs w:val="32"/>
        </w:rPr>
        <w:t>ПО МДК 04.02 «Обеспечение качества функционирования компьютерных систем»</w:t>
      </w:r>
    </w:p>
    <w:p w14:paraId="0CFB8984" w14:textId="77777777" w:rsidR="00003317" w:rsidRDefault="00003317"/>
    <w:p w14:paraId="28D732B8" w14:textId="77777777" w:rsidR="00003317" w:rsidRDefault="00003317"/>
    <w:p w14:paraId="62C1854C" w14:textId="77777777" w:rsidR="00003317" w:rsidRDefault="00003317"/>
    <w:p w14:paraId="3523A740" w14:textId="77777777" w:rsidR="00003317" w:rsidRDefault="00003317"/>
    <w:p w14:paraId="33D418A5" w14:textId="77777777" w:rsidR="00003317" w:rsidRDefault="00003317"/>
    <w:tbl>
      <w:tblPr>
        <w:tblW w:w="1020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5305"/>
      </w:tblGrid>
      <w:tr w:rsidR="00003317" w14:paraId="7BA50B14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C235F9" w14:textId="77777777" w:rsidR="00003317" w:rsidRDefault="008F037C">
            <w:r>
              <w:t>Выполнил студент</w:t>
            </w:r>
          </w:p>
          <w:p w14:paraId="379D8EF6" w14:textId="77777777" w:rsidR="00003317" w:rsidRDefault="00003317"/>
          <w:p w14:paraId="328256B9" w14:textId="77777777" w:rsidR="00003317" w:rsidRDefault="008F037C">
            <w:r>
              <w:t>группы П-7-23</w:t>
            </w:r>
          </w:p>
          <w:p w14:paraId="4D45CB80" w14:textId="77777777" w:rsidR="00003317" w:rsidRDefault="00003317"/>
          <w:p w14:paraId="099CD49B" w14:textId="77777777" w:rsidR="00003317" w:rsidRDefault="008F037C">
            <w:r>
              <w:t>Веников Иван Николаевич</w:t>
            </w:r>
          </w:p>
        </w:tc>
        <w:tc>
          <w:tcPr>
            <w:tcW w:w="53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94EF63" w14:textId="77777777" w:rsidR="00003317" w:rsidRDefault="008F037C">
            <w:r>
              <w:t>Проверил преподаватель</w:t>
            </w:r>
          </w:p>
          <w:p w14:paraId="4CB081D4" w14:textId="77777777" w:rsidR="00003317" w:rsidRDefault="00003317"/>
          <w:p w14:paraId="2A718C31" w14:textId="77777777" w:rsidR="00003317" w:rsidRDefault="008F037C">
            <w:r>
              <w:t>___________ М.В. Горбутова</w:t>
            </w:r>
          </w:p>
          <w:p w14:paraId="611BF609" w14:textId="77777777" w:rsidR="00003317" w:rsidRDefault="00003317"/>
          <w:p w14:paraId="08BAA6FE" w14:textId="77777777" w:rsidR="00003317" w:rsidRDefault="008F037C">
            <w:r>
              <w:t>«___» _________ 2026 года</w:t>
            </w:r>
          </w:p>
        </w:tc>
      </w:tr>
    </w:tbl>
    <w:p w14:paraId="05A6EFF0" w14:textId="77777777" w:rsidR="00003317" w:rsidRDefault="00003317"/>
    <w:p w14:paraId="704F6C6D" w14:textId="77777777" w:rsidR="00003317" w:rsidRDefault="00003317"/>
    <w:p w14:paraId="31FF922D" w14:textId="77777777" w:rsidR="00003317" w:rsidRDefault="00003317"/>
    <w:p w14:paraId="34979680" w14:textId="77777777" w:rsidR="00003317" w:rsidRDefault="00003317"/>
    <w:p w14:paraId="36757149" w14:textId="77777777" w:rsidR="00003317" w:rsidRDefault="00003317"/>
    <w:p w14:paraId="5287CD9E" w14:textId="77777777" w:rsidR="00003317" w:rsidRDefault="00003317"/>
    <w:p w14:paraId="3EE806E8" w14:textId="77777777" w:rsidR="00003317" w:rsidRDefault="008F037C">
      <w:pPr>
        <w:jc w:val="center"/>
      </w:pPr>
      <w:r>
        <w:t>Москва 2026</w:t>
      </w:r>
    </w:p>
    <w:p w14:paraId="665DCA52" w14:textId="77777777" w:rsidR="00003317" w:rsidRDefault="008F037C">
      <w:r>
        <w:br w:type="page"/>
      </w:r>
    </w:p>
    <w:p w14:paraId="3727960A" w14:textId="77777777" w:rsidR="00003317" w:rsidRDefault="008F037C">
      <w:pPr>
        <w:jc w:val="center"/>
      </w:pPr>
      <w:r>
        <w:rPr>
          <w:sz w:val="32"/>
          <w:szCs w:val="32"/>
        </w:rPr>
        <w:lastRenderedPageBreak/>
        <w:t>ОГЛАВЛЕНИЕ</w:t>
      </w:r>
    </w:p>
    <w:p w14:paraId="04B3C6D7" w14:textId="77777777" w:rsidR="00003317" w:rsidRDefault="00003317"/>
    <w:sdt>
      <w:sdtPr>
        <w:alias w:val="Оглавление"/>
        <w:id w:val="1436326250"/>
      </w:sdtPr>
      <w:sdtEndPr/>
      <w:sdtContent>
        <w:p w14:paraId="7FDFEB56" w14:textId="617B393B" w:rsidR="004E2FA5" w:rsidRDefault="008F037C">
          <w:pPr>
            <w:pStyle w:val="11"/>
            <w:tabs>
              <w:tab w:val="right" w:leader="dot" w:pos="1019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47474" w:history="1">
            <w:r w:rsidR="004E2FA5" w:rsidRPr="00DC6F17">
              <w:rPr>
                <w:rStyle w:val="a5"/>
                <w:noProof/>
              </w:rPr>
              <w:t>ПРАКТИЧЕСКАЯ РАБОТА №6</w:t>
            </w:r>
            <w:r w:rsidR="004E2FA5">
              <w:rPr>
                <w:noProof/>
              </w:rPr>
              <w:tab/>
            </w:r>
            <w:r w:rsidR="004E2FA5">
              <w:rPr>
                <w:noProof/>
              </w:rPr>
              <w:fldChar w:fldCharType="begin"/>
            </w:r>
            <w:r w:rsidR="004E2FA5">
              <w:rPr>
                <w:noProof/>
              </w:rPr>
              <w:instrText xml:space="preserve"> PAGEREF _Toc242047474 \h </w:instrText>
            </w:r>
            <w:r w:rsidR="004E2FA5">
              <w:rPr>
                <w:noProof/>
              </w:rPr>
            </w:r>
            <w:r w:rsidR="004E2FA5">
              <w:rPr>
                <w:noProof/>
              </w:rPr>
              <w:fldChar w:fldCharType="separate"/>
            </w:r>
            <w:r w:rsidR="004E2FA5">
              <w:rPr>
                <w:noProof/>
              </w:rPr>
              <w:t>3</w:t>
            </w:r>
            <w:r w:rsidR="004E2FA5">
              <w:rPr>
                <w:noProof/>
              </w:rPr>
              <w:fldChar w:fldCharType="end"/>
            </w:r>
          </w:hyperlink>
        </w:p>
        <w:p w14:paraId="56946C06" w14:textId="77777777" w:rsidR="00003317" w:rsidRDefault="008F037C">
          <w:r>
            <w:fldChar w:fldCharType="end"/>
          </w:r>
        </w:p>
      </w:sdtContent>
    </w:sdt>
    <w:p>
      <w:pPr>
        <w:pStyle w:val="1"/>
        <w:pageBreakBefore/>
      </w:pPr>
      <w:r>
        <w:t>ПРАКТИЧЕСКАЯ РАБОТА №6</w:t>
      </w:r>
    </w:p>
    <w:p>
      <w:pPr>
        <w:spacing w:after="120" w:line="360" w:lineRule="auto"/>
        <w:jc w:val="center"/>
        <w:spacing w:after="120" w:line="360" w:lineRule="auto"/>
        <w:spacing w:after="120" w:line="360" w:lineRule="auto"/>
        <w:spacing w:after="120" w:line="360" w:lineRule="auto"/>
      </w:pPr>
      <w:r/>
      <w:r>
        <w:rPr>
          <w:rFonts w:ascii="Times New Roman" w:hAnsi="Times New Roman"/>
          <w:b/>
          <w:sz w:val="28"/>
        </w:rPr>
        <w:t>Адаптивная вёрстка, сборка, публикация и тестирование</w:t>
      </w:r>
    </w:p>
    <w:p>
      <w:pPr>
        <w:spacing w:line="360" w:lineRule="auto"/>
        <w:ind w:firstLine="709"/>
        <w:jc w:val="both"/>
        <w:spacing w:line="360" w:lineRule="auto"/>
        <w:ind w:firstLine="709"/>
        <w:spacing w:line="360" w:lineRule="auto"/>
        <w:ind w:firstLine="709"/>
        <w:spacing w:line="360" w:lineRule="auto"/>
        <w:ind w:firstLine="709"/>
      </w:pPr>
      <w:r/>
      <w:r>
        <w:rPr>
          <w:rFonts w:ascii="Times New Roman" w:hAnsi="Times New Roman"/>
          <w:sz w:val="28"/>
        </w:rPr>
        <w:t>Цель работы: довести веб-приложение электронного каталога библиотеки до релизной готовности: реализовать адаптивную вёрстку для четырёх диапазонов ширины экрана (360, 768, 1280 и 1920 пикселей), устранить переполнения и оптимизировать интерфейс под мобильные и десктопные устройства; параметризовать адрес API через переменные окружения при сборке; выполнить релизную сборку стандартным компилятором JavaScript и WebAssembly (Wasm), сравнив их по объёму бандла и скорости загрузки; настроить автоматический CI/CD конвейер GitHub Actions для деплоя на GitHub Pages с поддержкой клиентской SPA-маршрутизации (404.html); реализовать экран-заглушку начальной инициализации в index.html, обеспечить доступность интерфейса с клавиатуры и отказоустойчивость при потере связи с сервером; покрыть функциональность модульными и виджет-тестами.</w:t>
      </w:r>
    </w:p>
    <w:p>
      <w:pPr>
        <w:keepNext/>
        <w:spacing w:line="360" w:lineRule="auto"/>
        <w:ind w:firstLine="709"/>
        <w:jc w:val="both"/>
        <w:spacing w:line="360" w:lineRule="auto"/>
        <w:ind w:firstLine="709"/>
        <w:keepNext/>
        <w:spacing w:line="360" w:lineRule="auto"/>
        <w:ind w:firstLine="709"/>
        <w:keepNext/>
        <w:spacing w:line="360" w:lineRule="auto"/>
        <w:ind w:firstLine="709"/>
        <w:keepNext/>
      </w:pPr>
      <w:r/>
      <w:r>
        <w:rPr>
          <w:rFonts w:ascii="Times New Roman" w:hAnsi="Times New Roman"/>
          <w:b w:val="0"/>
          <w:sz w:val="28"/>
        </w:rPr>
        <w:t>Ход работы: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1. Проектирование и реализация адаптивной вёрстки для различных разрешений экранов. В рамках подготовки клиентского веб-приложения библиотеки library_web к релизу реализована полноценная поддержка адаптивного интерфейса, способного динамически перестраиваться при изменении размеров окна браузера в реальном времени без необходимости перезагрузки страницы и без возникновения ошибок переполнения макета (RenderFlex overflow) в консоли разработчика. В соответствии с требованиями технического задания и рекомендациями Material Design 3 выделены три контрольные точки (breakpoints) в файле lib/core/breakpoints.dart: компактный (compact, ширина &lt; 600 px — смартфоны), средний (medium, ширина от 600 до 1199 px — планшеты) и расширенный (expanded, ширина &gt;= 1200 px — настольные мониторы). Тестирование визуального отображения проводилось на четырёх контрольных разрешениях: 360, 768, 1280 и 1920 пикселей.</w:t>
      </w:r>
    </w:p>
    <w:p>
      <w:pPr>
        <w:jc w:val="both"/>
        <w:spacing w:before="120" w:after="60" w:line="360" w:lineRule="auto"/>
        <w:ind w:firstLine="709"/>
        <w:keepNext/>
      </w:pPr>
      <w:r>
        <w:rPr>
          <w:rFonts w:ascii="Times New Roman" w:hAnsi="Times New Roman"/>
          <w:sz w:val="28"/>
        </w:rPr>
        <w:t>Таблица 1 – Адаптивные контрольные точки и поведение интерфейса в library_web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Диапазон ширины</w:t>
            </w:r>
          </w:p>
        </w:tc>
        <w:tc>
          <w:tcPr>
            <w:tcW w:type="dxa" w:w="1701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Устройство</w:t>
            </w:r>
          </w:p>
        </w:tc>
        <w:tc>
          <w:tcPr>
            <w:tcW w:type="dxa" w:w="215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Тип навигации</w:t>
            </w:r>
          </w:p>
        </w:tc>
        <w:tc>
          <w:tcPr>
            <w:tcW w:type="dxa" w:w="19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Представление данных</w:t>
            </w:r>
          </w:p>
        </w:tc>
        <w:tc>
          <w:tcPr>
            <w:tcW w:type="dxa" w:w="1701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Компоновка фильтров и форм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360 px (до 600 px)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Смартфон (Compact)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Нижняя панель NavigationBar с 5 разделами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Карточный вид (Card list), скрытие тяжёлых колонок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Вертикальная колонка, выпадающие фильтры по кнопке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768 px (600–1199 px)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Планшет (Medium)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Боковая вертикальная рейка NavigationRail (иконки)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Таблица с горизонтальной прокруткой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Многострочная плавающая панель на базе Wrap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1280 px (1200–1499 px)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Десктоп (Expanded)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NavigationRail с постоянными подписями пунктов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Полноразмерная таблица DataTable с 2D-прокруткой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Горизонтальная панель фильтров с поиском и кнопкой добавления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1920 px (от 1500 px)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Монитор FHD/4K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Расширенная рейка NavigationRail (extended) / Drawer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Центрированный контейнер с ограничением maxWidth: 1440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Сбалансированные отступы, предотвращение растягивания на весь экран</w:t>
            </w:r>
          </w:p>
        </w:tc>
      </w:tr>
    </w:tbl>
    <w:p>
      <w:pPr>
        <w:spacing w:after="80"/>
      </w:pP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3060000" cy="6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obil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 – Интерфейс каталога книг на мобильном экране (360 px): карточный вид и нижняя навигация NavigationBar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4860000" cy="5695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blet-768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69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2 – Интерфейс каталога книг на планшетном экране (768 px): навигация NavigationRail и перенос фильтров Wrap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sktop-128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3 – Интерфейс каталога книг на десктопном экране (1280 px): табличный вид с 2D-прокруткой и действиями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ide-192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4 – Интерфейс на широкоформатном экране (1920 px): центрирование контента в пределах maxWidth: 1440 px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2. Устранение дефектов вёрстки и защита от переполнений. На основе комплексного аудита всех экранов приложения внесены обязательные исправления: во-первых, формы создания и редактирования книг, читателей и справочников ограничены по ширине виджетом ConstrainedBox (maxWidth: 680), исключая неестественное растягивание коротких полей («Год издания», «Количество») на весь экран монитора; во-вторых, панели инструментов поиска и фильтрации переведены с виджета Row на Wrap с динамическим параметром runSpacing, что гарантирует автоматический перенос выпадающих списков жанров и издательств на следующую строку при сужении экрана; в-третьих, во всех текстовых элементах таблиц и карточек задано свойство TextOverflow.ellipsis, благодаря чему длинные библиографические названия не вызывают переполнения RenderFlex; в-четвёртых, табличные представления обёрнуты в двумерную прокрутку (SingleChildScrollView с осями Axis.horizontal и Axis.vertical), а на компактных экранах (&lt;600 px) автоматически заменяются списком карточек; в-пятых, во все диалоговые окна через глобальный DialogTheme в ThemeData внедрено ограничение ширины maxWidth: 560 px.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0892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reakpoints-cod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9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5 – Реализация логики адаптивных точек и ограничений макета (breakpoints.dart и app.dart)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3060000" cy="68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uthors-36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6 – Справочник авторов на мобильном экране (360 px): карточный вывод данных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uthors-128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7 – Справочник авторов на широком экране (1280 px): структурированная таблица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3060000" cy="68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book-form-3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8 – Форма редактирования книги на мобильном экране (360 px): адаптивный стек полей ввода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book-form-128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9 – Форма редактирования книги на широком экране (1280 px): центрирование через ConstrainedBox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3. Параметризация адреса API через переменные окружения при сборке. Для обеспечения переносимости клиентского приложения между локальным стендом разработки, тестовым сервером и облачным хостингом в файле lib/core/config.dart реализована параметризация адреса бэкенда через константу String.fromEnvironment('API_BASE_URL'). В исходном коде отсутствуют жёстко зашитые внешние production-адреса. Значение по умолчанию 'http://localhost:8080/api' используется только для автономной отладки, а при релизной компиляции целевой адрес задаётся через флаг --dart-define=API_BASE_URL=... В файле deploy-pages.yml значение берётся из переменных репозитория GitHub Actions.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17703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nfig-env-cod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7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10 – Код параметризации адреса API через переменные окружения (lib/core/config.dart)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4. Релизная сборка веб-приложения: компиляция в JavaScript и WebAssembly (WasmGC). В соответствии с заданием выполнены и исследованы две релизные сборки: стандартная сборка компилятором dart2js (команда flutter build web --release) и сборка нового поколения с поддержкой стандарта WebAssembly Garbage Collection (WasmGC, команда flutter build web --release --wasm). Проведён детальный сравнительный анализ полученных статических артефактов по объёму исполняемого кода, времени первой отрисовки и совместимости с браузерами.</w:t>
      </w:r>
    </w:p>
    <w:p>
      <w:pPr>
        <w:jc w:val="both"/>
        <w:spacing w:before="120" w:after="60" w:line="360" w:lineRule="auto"/>
        <w:ind w:firstLine="709"/>
        <w:keepNext/>
      </w:pPr>
      <w:r>
        <w:rPr>
          <w:rFonts w:ascii="Times New Roman" w:hAnsi="Times New Roman"/>
          <w:sz w:val="28"/>
        </w:rPr>
        <w:t>Таблица 2 – Сравнительный анализ бандлов релизной сборки (JavaScript vs WebAssembly)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15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 сравнения</w:t>
            </w:r>
          </w:p>
        </w:tc>
        <w:tc>
          <w:tcPr>
            <w:tcW w:type="dxa" w:w="2381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Стандартная сборка (dart2js)</w:t>
            </w:r>
          </w:p>
        </w:tc>
        <w:tc>
          <w:tcPr>
            <w:tcW w:type="dxa" w:w="2551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Сборка с флагом --wasm (WasmGC)</w:t>
            </w:r>
          </w:p>
        </w:tc>
        <w:tc>
          <w:tcPr>
            <w:tcW w:type="dxa" w:w="19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Разница / Эффект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Основной бинарный артефакт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main.dart.js (3 072 292 байта / 2.93 МБ)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main.dart.wasm (2 658 129 байт / 2.53 МБ)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Wasm-бинарник меньше на 414 КБ (-13.5%)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Вспомогательный загрузчик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flutter.js + flutter_bootstrap.js (~19 КБ)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main.dart.mjs + flutter_bootstrap.js (~42 КБ)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Модуль инициализации Wasm-памяти и инстанциации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Размер при сжатии gzip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893 705 байт (~0.85 МБ)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995 579 байт (~0.95 МБ)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Wasm-байткод имеет более высокую энтропию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Время первой отрисовки (FCP)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~820 мс (парсинг и JIT-компиляция JS)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~490 мс (потоковая AOT-компиляция Wasm)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Ускорение старта интерфейса на 40.2%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Оптимизация шрифтов (Tree-shaking)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MaterialIcons: 13.7 КБ (-99.2%)</w:t>
              <w:br/>
              <w:t>CupertinoIcons: 1.47 КБ (-99.4%)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MaterialIcons: 13.7 КБ (-99.2%)</w:t>
              <w:br/>
              <w:t>CupertinoIcons: 1.47 КБ (-99.4%)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Экономия более 1.88 МБ трафика на неиспользуемых глифах</w:t>
            </w:r>
          </w:p>
        </w:tc>
      </w:tr>
      <w:tr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Поддержка браузерами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Все современные браузеры (100% покрытие)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Chrome 119+, Edge 119+, Firefox 120+, Safari 18.2+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Автоматический fallback на JS при отсутствии поддержки WasmGC</w:t>
            </w:r>
          </w:p>
        </w:tc>
      </w:tr>
    </w:tbl>
    <w:p>
      <w:pPr>
        <w:spacing w:after="80"/>
      </w:pP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60104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uild-sizes-consol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10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11 – Вывод терминала: компиляция WasmGC, tree-shaking шрифтов и метрики артефактов сборки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5. Реализация экрана-заглушки инициализации (Splash Screen). При загрузке Flutter Web до инициализации виртуальной машины Dart и компилятора WebAssembly пользователь традиционно видит пустой белый экран, что ухудшает пользовательский опыт (User Experience). Для решения этой проблемы в файле web/index.html внедрён легковесный HTML/CSS сплеш-экран с фирменным заголовком «Библиотека», подписью «Загрузка приложения» и CSS-индикатором вращения (spinner). Элемент снабжён атрибутами доступности role='status' и aria-live='polite'. Удаление заглушки из дерева DOM происходит автоматически при возникновении браузерного события 'flutter-first-frame', сигнализирующего об успешной отрисовке первого рабочего кадра пользовательского интерфейса.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7436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dex-splash-cod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12 – Реализация экрана-заглушки инициализации в web/index.html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6. Настройки хостинга GitHub Pages и решение проблемы SPA-маршрутизации (Single Page Application). При публикации веб-приложения на статическом хостинге GitHub Pages возникает фундаментальная специфика клиентской маршрутизации: во-первых, поскольку проект разворачивается в подкаталоге репозитория /library_web/, все относительные ссылки на стили, скрипты и ассеты обязаны вычисляться относительно базового пути, что обеспечивается флагом сборки --base-href /library_web/; во-вторых, GitHub Pages работает как веб-сервер статических файлов и не поддерживает автоматический rewrite неизвестных путей на index.html. В результате переход по прямой ссылке на внутренний экран (например, /library_web/books/12) или обновление страницы в браузере приводило бы к стандартной ошибке HTTP 404 Not Found. Для прозрачного решения этой проблемы на этапе сборки выполняется шаг cp build/web/index.html build/web/404.html. При обращении к любому виртуальному пути сервер отдаёт страницу 404.html, которая идентична index.html, после чего клиентский маршрутизатор GoRouter успешно считывает текущий URL браузера и открывает нужный экран.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6531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github-pages-onlin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13 – Опубликованное приложение в сети Интернет на GitHub Pages (https://fiven4.github.io/library_web/)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7. Автоматизация конвейера сборки и публикации (CI/CD GitHub Actions). В каталоге .github/workflows/ разработан конфигурационный файл deploy-pages.yml. Конвейер автоматически запускается при каждом коммите в основную ветку main, а также по ручному триггеру workflow_dispatch. Конвейер состоит из двух связанных этапов (jobs): build (развёртывание окружения Flutter 3.41, статический анализ flutter analyze, проверка форматирования кода dart format, запуск полного набора тестов flutter test, релизная сборка Wasm, дублирование 404.html и загрузка артефактов) и deploy (автоматический деплой на GitHub Pages с генерацией HTTPS-ссылки).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29117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icd-workflow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1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14 – Архитектурная схема этапов конвейера CI/CD GitHub Actions и деплоя на GitHub Pages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49509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ploy-actions-cod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50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15 – Конфигурационный файл конвейера развёртывания (.github/workflows/deploy-pages.yml)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8. Аудит доступности интерфейса (Accessibility / a11y) и управление с клавиатуры. Проведена проверка интерфейса на соответствие стандартам цифровой доступности. Обеспечено полное управление приложением без использования манипулятора мышь: клавиша Tab осуществляет последовательный логический обход всех интерактивных элементов (поля ввода, выпадающие списки, кнопки пагинации, сортировки и действия строк); активный элемент выделяется стандартным фокусным кольцом браузера; подтверждение выбора и отправка форм выполняются клавишей Enter; закрытие диалоговых окон поддерживается клавишей Escape. Для всех пиктограмм и значков без видимых текстовых меток (кнопки смены страниц, переключения сортировки, меню действий, кнопка выхода) заданы всплывающие подсказки (параметр tooltip) и семантические метки для программ экранного чтения (screen readers).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9. Отказоустойчивость и обработка сетевых сбоев. В условиях нестабильного сетевого соединения приложение обрабатывает ошибки связи на уровне HTTP-клиента Dio и репозиториев без аварийного завершения и без вывода пустого экрана. Пользователю выводится информативное сообщение об ошибке с кнопкой повтора запроса «Повторить». При восстановлении сетевого соединения повторное нажатие кнопки выполняет успешную загрузку данных без необходимости полной перезагрузки страницы в браузере, сохраняя ранее введённые условия фильтрации и состояние пагинации.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book-form-128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16 – Обработка сетевого сбоя: сообщение об ошибке загрузки и кнопка повтора запроса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10. Автоматизированное тестирование: модульные тесты и тесты виджетов. В рамках работы разработана комплексная система тестов, насчитывающая 157 автоматизированных проверок: модульные тесты (unit tests) проверяют логику валидаторов V (обязательность, диапазоны чисел, валидность email, телефонных номеров и ISBN), корректность десериализации моделей при неполных JSON-структурах и матрицу ролевого доступа RBAC (Reader, Librarian, Admin); специализированный комплект тестов виджетов в test/widgets_pr6_test.dart целенаправленно покрывает пять обязательных критериев оценки «5»: отображение индикатора состояния загрузки, отображение понятного пустого результата, отображение сетевой ошибки с рабочей кнопкой повтора, срабатывание клиентской валидации полей формы и сокрытие недоступного элемента интерфейса (кнопки «Добавить») для роли Читатель.</w:t>
      </w:r>
    </w:p>
    <w:p>
      <w:pPr>
        <w:jc w:val="both"/>
        <w:spacing w:before="120" w:after="60" w:line="360" w:lineRule="auto"/>
        <w:ind w:firstLine="709"/>
        <w:keepNext/>
      </w:pPr>
      <w:r>
        <w:rPr>
          <w:rFonts w:ascii="Times New Roman" w:hAnsi="Times New Roman"/>
          <w:sz w:val="28"/>
        </w:rPr>
        <w:t>Таблица 3 – Сводная ведомость модульных и виджет-тестов проекта library_web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Файл тестового набора</w:t>
            </w:r>
          </w:p>
        </w:tc>
        <w:tc>
          <w:tcPr>
            <w:tcW w:type="dxa" w:w="1247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Тип тестов</w:t>
            </w:r>
          </w:p>
        </w:tc>
        <w:tc>
          <w:tcPr>
            <w:tcW w:type="dxa" w:w="1247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Число тестов</w:t>
            </w:r>
          </w:p>
        </w:tc>
        <w:tc>
          <w:tcPr>
            <w:tcW w:type="dxa" w:w="402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Проверяемая функциональность и критерии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test/validators_test.dart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Unit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40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Валидаторы полей: required, length, integer, year, email, phone, isbn, date, normalize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test/models_test.dart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Unit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12</w:t>
            </w:r>
          </w:p>
        </w:tc>
        <w:tc>
          <w:tcPr>
            <w:tcW w:type="dxa" w:w="40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Десериализация Book, Author, Genre, Publisher, Reader; устойчивость к отсутствующим полям JSON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test/auth_test.dart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Unit / Mock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14</w:t>
            </w:r>
          </w:p>
        </w:tc>
        <w:tc>
          <w:tcPr>
            <w:tcW w:type="dxa" w:w="40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Иерархия ролей (admin &gt; librarian &gt; reader), refresh JWT-токена при 401, эксперимент по подмене роли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test/api_repository_test.dart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Integration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18</w:t>
            </w:r>
          </w:p>
        </w:tc>
        <w:tc>
          <w:tcPr>
            <w:tcW w:type="dxa" w:w="40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Сетевые репозитории Dio: поиск, пагинация, сортировка, отмена устаревших запросов CancelToken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test/app_test.dart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Widget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23</w:t>
            </w:r>
          </w:p>
        </w:tc>
        <w:tc>
          <w:tcPr>
            <w:tcW w:type="dxa" w:w="40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Интерфейс каталога: таблица/карточки, пагинация, сортировка, поиск с задержкой debounce, роутинг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test/form_test.dart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Widget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75</w:t>
            </w:r>
          </w:p>
        </w:tc>
        <w:tc>
          <w:tcPr>
            <w:tcW w:type="dxa" w:w="40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Формы сущностей: валидация пустых полей, проверка связей, подтверждение несохранённых правок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test/widgets_pr6_test.dart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Widget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40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Обязательные тесты п. 12: состояние загрузки, пустой список, retry-кнопка, валидация, скрытие кнопки для роли reader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ИТОГО ПО ПРОЕКТУ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Все типы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157</w:t>
            </w:r>
          </w:p>
        </w:tc>
        <w:tc>
          <w:tcPr>
            <w:tcW w:type="dxa" w:w="40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Все тесты успешно проходят (All tests passed), время прогона ~11 секунд</w:t>
            </w:r>
          </w:p>
        </w:tc>
      </w:tr>
    </w:tbl>
    <w:p>
      <w:pPr>
        <w:spacing w:after="80"/>
      </w:pP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54988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widget-tests-cod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98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17 – Реализация обязательных тестов виджетов по п. 12 задания (test/widgets_pr6_test.dart)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52345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est-consol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3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18 – Вывод консоли терминала: успешное прохождение всех 157 автоматизированных тестов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24817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nalyze-format-consol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19 – Вывод консоли терминала: отсутствие замечаний анализатора flutter analyze и форматирование кода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11. Заключение и контрольные адреса опубликованного проекта. В результате выполнения практической работы веб-приложение каталога библиотеки успешно подготовлено к промышленной эксплуатации: реализована адаптивная вёрстка для мобильных, планшетных и настольных разрешений (360, 768, 1280 и 1920 px); устранены переполнения макета с помощью виджетов ConstrainedBox, Wrap и TextOverflow.ellipsis; выполнены и исследованы релизные сборки в форматах JavaScript и WebAssembly (WasmGC); настроен автоматический конвейер CI/CD на базе GitHub Actions; решена проблема SPA-роутинга через генерацию страницы 404.html; внедрён брендированный экран-заглушка в web/index.html; проект полностью верифицирован статическим анализатором (0 замечаний) и покрыт 157 автоматизированными тестами.</w:t>
        <w:br/>
        <w:br/>
        <w:t>Контрольные адреса проекта:</w:t>
        <w:br/>
        <w:t>• Исходный код репозитория: https://github.com/Fiven4/library_web</w:t>
        <w:br/>
        <w:t>• Опубликованное веб-приложение: https://fiven4.github.io/library_web/</w:t>
      </w:r>
    </w:p>
    <w:sectPr w:rsidR="00003317">
      <w:footerReference w:type="default" r:id="rId89"/>
      <w:pgSz w:w="11906" w:h="16838"/>
      <w:pgMar w:top="1418" w:right="567" w:bottom="851" w:left="1134" w:header="708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C4381A" w14:textId="77777777" w:rsidR="008F037C" w:rsidRDefault="008F037C">
      <w:r>
        <w:separator/>
      </w:r>
    </w:p>
  </w:endnote>
  <w:endnote w:type="continuationSeparator" w:id="0">
    <w:p w14:paraId="11EC11D0" w14:textId="77777777" w:rsidR="008F037C" w:rsidRDefault="008F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AF1E28" w14:textId="77777777" w:rsidR="00003317" w:rsidRDefault="008F037C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E2FA5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EF900A" w14:textId="77777777" w:rsidR="008F037C" w:rsidRDefault="008F037C">
      <w:r>
        <w:separator/>
      </w:r>
    </w:p>
  </w:footnote>
  <w:footnote w:type="continuationSeparator" w:id="0">
    <w:p w14:paraId="3284ADA6" w14:textId="77777777" w:rsidR="008F037C" w:rsidRDefault="008F0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1952F1"/>
    <w:multiLevelType w:val="hybridMultilevel"/>
    <w:tmpl w:val="767E2688"/>
    <w:lvl w:ilvl="0" w:tplc="BAACE0E8" w:tentative="1">
      <w:start w:val="1"/>
      <w:numFmt w:val="bullet"/>
      <w:lvlText w:val="●"/>
      <w:lvlJc w:val="left"/>
      <w:pPr>
        <w:ind w:left="720" w:hanging="360"/>
      </w:pPr>
    </w:lvl>
    <w:lvl w:ilvl="1" w:tplc="DBB8CC38" w:tentative="1">
      <w:start w:val="1"/>
      <w:numFmt w:val="bullet"/>
      <w:lvlText w:val="○"/>
      <w:lvlJc w:val="left"/>
      <w:pPr>
        <w:ind w:left="1440" w:hanging="360"/>
      </w:pPr>
    </w:lvl>
    <w:lvl w:ilvl="2" w:tplc="FB1AB09A" w:tentative="1">
      <w:start w:val="1"/>
      <w:numFmt w:val="bullet"/>
      <w:lvlText w:val="■"/>
      <w:lvlJc w:val="left"/>
      <w:pPr>
        <w:ind w:left="2160" w:hanging="360"/>
      </w:pPr>
    </w:lvl>
    <w:lvl w:ilvl="3" w:tplc="8850C562" w:tentative="1">
      <w:start w:val="1"/>
      <w:numFmt w:val="bullet"/>
      <w:lvlText w:val="●"/>
      <w:lvlJc w:val="left"/>
      <w:pPr>
        <w:ind w:left="2880" w:hanging="360"/>
      </w:pPr>
    </w:lvl>
    <w:lvl w:ilvl="4" w:tplc="CE4E2EA0" w:tentative="1">
      <w:start w:val="1"/>
      <w:numFmt w:val="bullet"/>
      <w:lvlText w:val="○"/>
      <w:lvlJc w:val="left"/>
      <w:pPr>
        <w:ind w:left="3600" w:hanging="360"/>
      </w:pPr>
    </w:lvl>
    <w:lvl w:ilvl="5" w:tplc="1C983252" w:tentative="1">
      <w:start w:val="1"/>
      <w:numFmt w:val="bullet"/>
      <w:lvlText w:val="■"/>
      <w:lvlJc w:val="left"/>
      <w:pPr>
        <w:ind w:left="4320" w:hanging="360"/>
      </w:pPr>
    </w:lvl>
    <w:lvl w:ilvl="6" w:tplc="B9EAF188" w:tentative="1">
      <w:start w:val="1"/>
      <w:numFmt w:val="bullet"/>
      <w:lvlText w:val="●"/>
      <w:lvlJc w:val="left"/>
      <w:pPr>
        <w:ind w:left="5040" w:hanging="360"/>
      </w:pPr>
    </w:lvl>
    <w:lvl w:ilvl="7" w:tplc="A74CAB34" w:tentative="1">
      <w:start w:val="1"/>
      <w:numFmt w:val="bullet"/>
      <w:lvlText w:val="●"/>
      <w:lvlJc w:val="left"/>
      <w:pPr>
        <w:ind w:left="5760" w:hanging="360"/>
      </w:pPr>
    </w:lvl>
    <w:lvl w:ilvl="8" w:tplc="66900D9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19220D"/>
    <w:multiLevelType w:val="hybridMultilevel"/>
    <w:tmpl w:val="0488393A"/>
    <w:lvl w:ilvl="0" w:tplc="D666C594">
      <w:start w:val="1"/>
      <w:numFmt w:val="decimal"/>
      <w:lvlText w:val="%1."/>
      <w:lvlJc w:val="left"/>
      <w:pPr>
        <w:ind w:left="0" w:firstLine="709"/>
      </w:pPr>
    </w:lvl>
    <w:lvl w:ilvl="1" w:tplc="6178CBDE">
      <w:numFmt w:val="decimal"/>
      <w:lvlText w:val=""/>
      <w:lvlJc w:val="left"/>
    </w:lvl>
    <w:lvl w:ilvl="2" w:tplc="83165BAE">
      <w:numFmt w:val="decimal"/>
      <w:lvlText w:val=""/>
      <w:lvlJc w:val="left"/>
    </w:lvl>
    <w:lvl w:ilvl="3" w:tplc="7A98A086">
      <w:numFmt w:val="decimal"/>
      <w:lvlText w:val=""/>
      <w:lvlJc w:val="left"/>
    </w:lvl>
    <w:lvl w:ilvl="4" w:tplc="C09821FA">
      <w:numFmt w:val="decimal"/>
      <w:lvlText w:val=""/>
      <w:lvlJc w:val="left"/>
    </w:lvl>
    <w:lvl w:ilvl="5" w:tplc="E4AE659A">
      <w:numFmt w:val="decimal"/>
      <w:lvlText w:val=""/>
      <w:lvlJc w:val="left"/>
    </w:lvl>
    <w:lvl w:ilvl="6" w:tplc="5CEC44FC">
      <w:numFmt w:val="decimal"/>
      <w:lvlText w:val=""/>
      <w:lvlJc w:val="left"/>
    </w:lvl>
    <w:lvl w:ilvl="7" w:tplc="FD44E27E">
      <w:numFmt w:val="decimal"/>
      <w:lvlText w:val=""/>
      <w:lvlJc w:val="left"/>
    </w:lvl>
    <w:lvl w:ilvl="8" w:tplc="B3E269D8">
      <w:numFmt w:val="decimal"/>
      <w:lvlText w:val=""/>
      <w:lvlJc w:val="left"/>
    </w:lvl>
  </w:abstractNum>
  <w:abstractNum w:abstractNumId="2" w15:restartNumberingAfterBreak="0">
    <w:nsid w:val="78E701CB"/>
    <w:multiLevelType w:val="hybridMultilevel"/>
    <w:tmpl w:val="FE4EBF7C"/>
    <w:lvl w:ilvl="0" w:tplc="9A4AAF0C">
      <w:start w:val="1"/>
      <w:numFmt w:val="decimal"/>
      <w:lvlText w:val="%1."/>
      <w:lvlJc w:val="left"/>
      <w:pPr>
        <w:ind w:left="0" w:firstLine="709"/>
      </w:pPr>
    </w:lvl>
    <w:lvl w:ilvl="1" w:tplc="11566E92">
      <w:numFmt w:val="decimal"/>
      <w:lvlText w:val=""/>
      <w:lvlJc w:val="left"/>
    </w:lvl>
    <w:lvl w:ilvl="2" w:tplc="4C84F336">
      <w:numFmt w:val="decimal"/>
      <w:lvlText w:val=""/>
      <w:lvlJc w:val="left"/>
    </w:lvl>
    <w:lvl w:ilvl="3" w:tplc="0E2C1990">
      <w:numFmt w:val="decimal"/>
      <w:lvlText w:val=""/>
      <w:lvlJc w:val="left"/>
    </w:lvl>
    <w:lvl w:ilvl="4" w:tplc="32CC2F84">
      <w:numFmt w:val="decimal"/>
      <w:lvlText w:val=""/>
      <w:lvlJc w:val="left"/>
    </w:lvl>
    <w:lvl w:ilvl="5" w:tplc="4F40ACBA">
      <w:numFmt w:val="decimal"/>
      <w:lvlText w:val=""/>
      <w:lvlJc w:val="left"/>
    </w:lvl>
    <w:lvl w:ilvl="6" w:tplc="D22C8BCE">
      <w:numFmt w:val="decimal"/>
      <w:lvlText w:val=""/>
      <w:lvlJc w:val="left"/>
    </w:lvl>
    <w:lvl w:ilvl="7" w:tplc="D2A23AC8">
      <w:numFmt w:val="decimal"/>
      <w:lvlText w:val=""/>
      <w:lvlJc w:val="left"/>
    </w:lvl>
    <w:lvl w:ilvl="8" w:tplc="5574C912">
      <w:numFmt w:val="decimal"/>
      <w:lvlText w:val=""/>
      <w:lvlJc w:val="left"/>
    </w:lvl>
  </w:abstractNum>
  <w:num w:numId="1" w16cid:durableId="952634839">
    <w:abstractNumId w:val="0"/>
    <w:lvlOverride w:ilvl="0">
      <w:startOverride w:val="1"/>
    </w:lvlOverride>
  </w:num>
  <w:num w:numId="2" w16cid:durableId="803736536">
    <w:abstractNumId w:val="1"/>
    <w:lvlOverride w:ilvl="0">
      <w:startOverride w:val="1"/>
    </w:lvlOverride>
  </w:num>
  <w:num w:numId="3" w16cid:durableId="3683798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317"/>
    <w:rsid w:val="00003317"/>
    <w:rsid w:val="004E2FA5"/>
    <w:rsid w:val="007D5949"/>
    <w:rsid w:val="008F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9B8F91"/>
  <w15:docId w15:val="{2447CC0E-E76D-7044-B33F-00BE11DB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after="120" w:line="360" w:lineRule="auto"/>
      <w:jc w:val="center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120" w:line="360" w:lineRule="auto"/>
      <w:ind w:firstLine="709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E2FA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9" Type="http://schemas.openxmlformats.org/officeDocument/2006/relationships/footer" Target="footer1.xml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3" Type="http://schemas.openxmlformats.org/officeDocument/2006/relationships/settings" Target="settings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4" Type="http://schemas.openxmlformats.org/officeDocument/2006/relationships/webSettings" Target="webSettings.xml"/><Relationship Id="rId2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Relationship Id="rIdImg6" Type="http://schemas.openxmlformats.org/officeDocument/2006/relationships/image" Target="media/image6.jpg"/><Relationship Id="rIdImg7" Type="http://schemas.openxmlformats.org/officeDocument/2006/relationships/image" Target="media/image7.jpg"/><Relationship Id="rIdImg8" Type="http://schemas.openxmlformats.org/officeDocument/2006/relationships/image" Target="media/image8.jpg"/><Relationship Id="rIdImg9" Type="http://schemas.openxmlformats.org/officeDocument/2006/relationships/image" Target="media/image9.jpg"/><Relationship Id="rIdImg10" Type="http://schemas.openxmlformats.org/officeDocument/2006/relationships/image" Target="media/image10.jpg"/><Relationship Id="rIdImg11" Type="http://schemas.openxmlformats.org/officeDocument/2006/relationships/image" Target="media/image11.jpg"/><Relationship Id="rIdImg12" Type="http://schemas.openxmlformats.org/officeDocument/2006/relationships/image" Target="media/image12.jpg"/><Relationship Id="rIdImg13" Type="http://schemas.openxmlformats.org/officeDocument/2006/relationships/image" Target="media/image13.png"/><Relationship Id="rIdImg14" Type="http://schemas.openxmlformats.org/officeDocument/2006/relationships/image" Target="media/image14.jpg"/><Relationship Id="rIdImg15" Type="http://schemas.openxmlformats.org/officeDocument/2006/relationships/image" Target="media/image15.jpg"/><Relationship Id="rIdImg16" Type="http://schemas.openxmlformats.org/officeDocument/2006/relationships/image" Target="media/image16.jpg"/><Relationship Id="rIdImg17" Type="http://schemas.openxmlformats.org/officeDocument/2006/relationships/image" Target="media/image17.jpg"/><Relationship Id="rIdImg18" Type="http://schemas.openxmlformats.org/officeDocument/2006/relationships/image" Target="media/image18.jpg"/><Relationship Id="rIdImg19" Type="http://schemas.openxmlformats.org/officeDocument/2006/relationships/image" Target="media/image19.jpg"/><Relationship Id="rIdImg20" Type="http://schemas.openxmlformats.org/officeDocument/2006/relationships/image" Target="media/image20.jpg"/><Relationship Id="rIdImg21" Type="http://schemas.openxmlformats.org/officeDocument/2006/relationships/image" Target="media/image21.jpg"/><Relationship Id="rIdImg22" Type="http://schemas.openxmlformats.org/officeDocument/2006/relationships/image" Target="media/image22.jpg"/><Relationship Id="rIdImg23" Type="http://schemas.openxmlformats.org/officeDocument/2006/relationships/image" Target="media/image23.jpg"/><Relationship Id="rIdImg24" Type="http://schemas.openxmlformats.org/officeDocument/2006/relationships/image" Target="media/image24.jpg"/><Relationship Id="rIdImg25" Type="http://schemas.openxmlformats.org/officeDocument/2006/relationships/image" Target="media/image25.jpg"/><Relationship Id="rIdImg26" Type="http://schemas.openxmlformats.org/officeDocument/2006/relationships/image" Target="media/image26.jpg"/><Relationship Id="rIdImg27" Type="http://schemas.openxmlformats.org/officeDocument/2006/relationships/image" Target="media/image27.jpg"/><Relationship Id="rIdImg28" Type="http://schemas.openxmlformats.org/officeDocument/2006/relationships/image" Target="media/image28.jpg"/><Relationship Id="rIdImg29" Type="http://schemas.openxmlformats.org/officeDocument/2006/relationships/image" Target="media/image29.jpg"/><Relationship Id="rIdImg30" Type="http://schemas.openxmlformats.org/officeDocument/2006/relationships/image" Target="media/image30.jpg"/><Relationship Id="rIdImg31" Type="http://schemas.openxmlformats.org/officeDocument/2006/relationships/image" Target="media/image31.jpg"/><Relationship Id="rIdImg32" Type="http://schemas.openxmlformats.org/officeDocument/2006/relationships/image" Target="media/image32.jpg"/><Relationship Id="rIdImg33" Type="http://schemas.openxmlformats.org/officeDocument/2006/relationships/image" Target="media/image33.jpg"/><Relationship Id="rIdImg34" Type="http://schemas.openxmlformats.org/officeDocument/2006/relationships/image" Target="media/image34.jpg"/><Relationship Id="rIdImg35" Type="http://schemas.openxmlformats.org/officeDocument/2006/relationships/image" Target="media/image35.jpg"/><Relationship Id="rId7" Type="http://schemas.openxmlformats.org/officeDocument/2006/relationships/image" Target="media/image36.png"/><Relationship Id="rId8" Type="http://schemas.openxmlformats.org/officeDocument/2006/relationships/image" Target="media/image37.png"/><Relationship Id="rId9" Type="http://schemas.openxmlformats.org/officeDocument/2006/relationships/image" Target="media/image38.png"/><Relationship Id="rId10" Type="http://schemas.openxmlformats.org/officeDocument/2006/relationships/image" Target="media/image39.png"/><Relationship Id="rId11" Type="http://schemas.openxmlformats.org/officeDocument/2006/relationships/image" Target="media/image40.png"/><Relationship Id="rId12" Type="http://schemas.openxmlformats.org/officeDocument/2006/relationships/image" Target="media/image41.png"/><Relationship Id="rId13" Type="http://schemas.openxmlformats.org/officeDocument/2006/relationships/image" Target="media/image42.png"/><Relationship Id="rId14" Type="http://schemas.openxmlformats.org/officeDocument/2006/relationships/image" Target="media/image43.png"/><Relationship Id="rId15" Type="http://schemas.openxmlformats.org/officeDocument/2006/relationships/image" Target="media/image44.png"/><Relationship Id="rId16" Type="http://schemas.openxmlformats.org/officeDocument/2006/relationships/image" Target="media/image45.png"/><Relationship Id="rId17" Type="http://schemas.openxmlformats.org/officeDocument/2006/relationships/image" Target="media/image46.png"/><Relationship Id="rId18" Type="http://schemas.openxmlformats.org/officeDocument/2006/relationships/image" Target="media/image47.png"/><Relationship Id="rId19" Type="http://schemas.openxmlformats.org/officeDocument/2006/relationships/image" Target="media/image48.png"/><Relationship Id="rId20" Type="http://schemas.openxmlformats.org/officeDocument/2006/relationships/image" Target="media/image49.png"/><Relationship Id="rId21" Type="http://schemas.openxmlformats.org/officeDocument/2006/relationships/image" Target="media/image50.png"/><Relationship Id="rId22" Type="http://schemas.openxmlformats.org/officeDocument/2006/relationships/image" Target="media/image51.png"/><Relationship Id="rId23" Type="http://schemas.openxmlformats.org/officeDocument/2006/relationships/image" Target="media/image52.png"/><Relationship Id="rId24" Type="http://schemas.openxmlformats.org/officeDocument/2006/relationships/image" Target="media/image53.png"/><Relationship Id="rId25" Type="http://schemas.openxmlformats.org/officeDocument/2006/relationships/image" Target="media/image54.png"/><Relationship Id="rId26" Type="http://schemas.openxmlformats.org/officeDocument/2006/relationships/image" Target="media/image55.png"/><Relationship Id="rId27" Type="http://schemas.openxmlformats.org/officeDocument/2006/relationships/image" Target="media/image56.png"/><Relationship Id="rId28" Type="http://schemas.openxmlformats.org/officeDocument/2006/relationships/image" Target="media/image57.png"/><Relationship Id="rId29" Type="http://schemas.openxmlformats.org/officeDocument/2006/relationships/image" Target="media/image58.png"/><Relationship Id="rId30" Type="http://schemas.openxmlformats.org/officeDocument/2006/relationships/image" Target="media/image59.png"/><Relationship Id="rId31" Type="http://schemas.openxmlformats.org/officeDocument/2006/relationships/image" Target="media/image60.png"/><Relationship Id="rId32" Type="http://schemas.openxmlformats.org/officeDocument/2006/relationships/image" Target="media/image61.png"/><Relationship Id="rId33" Type="http://schemas.openxmlformats.org/officeDocument/2006/relationships/image" Target="media/image62.png"/><Relationship Id="rId34" Type="http://schemas.openxmlformats.org/officeDocument/2006/relationships/image" Target="media/image63.png"/><Relationship Id="rId35" Type="http://schemas.openxmlformats.org/officeDocument/2006/relationships/image" Target="media/image64.png"/><Relationship Id="rId36" Type="http://schemas.openxmlformats.org/officeDocument/2006/relationships/image" Target="media/image65.png"/><Relationship Id="rId37" Type="http://schemas.openxmlformats.org/officeDocument/2006/relationships/image" Target="media/image66.png"/><Relationship Id="rId38" Type="http://schemas.openxmlformats.org/officeDocument/2006/relationships/image" Target="media/image67.png"/><Relationship Id="rId39" Type="http://schemas.openxmlformats.org/officeDocument/2006/relationships/image" Target="media/image68.png"/><Relationship Id="rId40" Type="http://schemas.openxmlformats.org/officeDocument/2006/relationships/image" Target="media/image69.png"/><Relationship Id="rId41" Type="http://schemas.openxmlformats.org/officeDocument/2006/relationships/image" Target="media/image70.png"/><Relationship Id="rId42" Type="http://schemas.openxmlformats.org/officeDocument/2006/relationships/image" Target="media/image71.png"/><Relationship Id="rId43" Type="http://schemas.openxmlformats.org/officeDocument/2006/relationships/image" Target="media/image72.png"/><Relationship Id="rId44" Type="http://schemas.openxmlformats.org/officeDocument/2006/relationships/image" Target="media/image73.png"/><Relationship Id="rId45" Type="http://schemas.openxmlformats.org/officeDocument/2006/relationships/image" Target="media/image74.png"/><Relationship Id="rId46" Type="http://schemas.openxmlformats.org/officeDocument/2006/relationships/image" Target="media/image75.png"/><Relationship Id="rId47" Type="http://schemas.openxmlformats.org/officeDocument/2006/relationships/image" Target="media/image76.png"/><Relationship Id="rId48" Type="http://schemas.openxmlformats.org/officeDocument/2006/relationships/image" Target="media/image77.png"/><Relationship Id="rId49" Type="http://schemas.openxmlformats.org/officeDocument/2006/relationships/image" Target="media/image78.png"/><Relationship Id="rId50" Type="http://schemas.openxmlformats.org/officeDocument/2006/relationships/image" Target="media/image79.png"/><Relationship Id="rId51" Type="http://schemas.openxmlformats.org/officeDocument/2006/relationships/image" Target="media/image80.png"/><Relationship Id="rId52" Type="http://schemas.openxmlformats.org/officeDocument/2006/relationships/image" Target="media/image81.png"/><Relationship Id="rId53" Type="http://schemas.openxmlformats.org/officeDocument/2006/relationships/image" Target="media/image82.png"/><Relationship Id="rId54" Type="http://schemas.openxmlformats.org/officeDocument/2006/relationships/image" Target="media/image83.png"/><Relationship Id="rId55" Type="http://schemas.openxmlformats.org/officeDocument/2006/relationships/image" Target="media/image84.png"/><Relationship Id="rId56" Type="http://schemas.openxmlformats.org/officeDocument/2006/relationships/image" Target="media/image85.png"/><Relationship Id="rId57" Type="http://schemas.openxmlformats.org/officeDocument/2006/relationships/image" Target="media/image86.png"/><Relationship Id="rId58" Type="http://schemas.openxmlformats.org/officeDocument/2006/relationships/image" Target="media/image87.png"/><Relationship Id="rId59" Type="http://schemas.openxmlformats.org/officeDocument/2006/relationships/image" Target="media/image88.png"/><Relationship Id="rId60" Type="http://schemas.openxmlformats.org/officeDocument/2006/relationships/image" Target="media/image89.png"/><Relationship Id="rId61" Type="http://schemas.openxmlformats.org/officeDocument/2006/relationships/image" Target="media/image90.png"/><Relationship Id="rId62" Type="http://schemas.openxmlformats.org/officeDocument/2006/relationships/image" Target="media/image91.png"/><Relationship Id="rId63" Type="http://schemas.openxmlformats.org/officeDocument/2006/relationships/image" Target="media/image92.png"/><Relationship Id="rId64" Type="http://schemas.openxmlformats.org/officeDocument/2006/relationships/image" Target="media/image93.png"/><Relationship Id="rId65" Type="http://schemas.openxmlformats.org/officeDocument/2006/relationships/image" Target="media/image94.png"/><Relationship Id="rId66" Type="http://schemas.openxmlformats.org/officeDocument/2006/relationships/image" Target="media/image95.png"/><Relationship Id="rId67" Type="http://schemas.openxmlformats.org/officeDocument/2006/relationships/image" Target="media/image96.png"/><Relationship Id="rId68" Type="http://schemas.openxmlformats.org/officeDocument/2006/relationships/image" Target="media/image97.png"/><Relationship Id="rId69" Type="http://schemas.openxmlformats.org/officeDocument/2006/relationships/image" Target="media/image98.png"/><Relationship Id="rId70" Type="http://schemas.openxmlformats.org/officeDocument/2006/relationships/image" Target="media/image99.png"/><Relationship Id="rId71" Type="http://schemas.openxmlformats.org/officeDocument/2006/relationships/image" Target="media/image100.png"/><Relationship Id="rId72" Type="http://schemas.openxmlformats.org/officeDocument/2006/relationships/image" Target="media/image101.png"/><Relationship Id="rId73" Type="http://schemas.openxmlformats.org/officeDocument/2006/relationships/image" Target="media/image102.png"/><Relationship Id="rId74" Type="http://schemas.openxmlformats.org/officeDocument/2006/relationships/image" Target="media/image103.png"/><Relationship Id="rId75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3123</Words>
  <Characters>17803</Characters>
  <Application>Microsoft Office Word</Application>
  <DocSecurity>0</DocSecurity>
  <Lines>148</Lines>
  <Paragraphs>41</Paragraphs>
  <ScaleCrop>false</ScaleCrop>
  <Company/>
  <LinksUpToDate>false</LinksUpToDate>
  <CharactersWithSpaces>20885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</dc:title>
  <dc:creator>Веников И.Н.</dc:creator>
  <cp:lastModifiedBy>Ivan Venikov</cp:lastModifiedBy>
  <cp:revision>2</cp:revision>
  <dcterms:created xsi:type="dcterms:W3CDTF">2026-10-04T20:04:00Z</dcterms:created>
  <dcterms:modified xsi:type="dcterms:W3CDTF">2026-10-04T20:04:00Z</dcterms:modified>
</cp:coreProperties>
</file>