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Roger Cabezas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Introducción a la informática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DF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434013" cy="407099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4013" cy="4070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043488" cy="378489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3784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Cowsay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Representa el uso que tiene git en el usuario de la pc, tamaño y porcentajes.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TOP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Los tiempos y en general las horas y registros de todos los procesos realizados en la maquina virtual.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COWSAY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Invoca una imagen tipo Ascii que simboliza una vaca que indica un mensaje que nosotros previamente le coloquemos como input.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