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19"/>
        </w:rPr>
        <w:t>DOKUMENTASI SISTEM &amp; PANDUAN PRESENTASI FITUR USER</w:t>
      </w:r>
    </w:p>
    <w:p>
      <w:pPr>
        <w:spacing w:before="40" w:after="80"/>
      </w:pPr>
      <w:r>
        <w:rPr>
          <w:rFonts w:ascii="Calibri" w:hAnsi="Calibri"/>
          <w:b/>
          <w:color w:val="003366"/>
          <w:sz w:val="40"/>
        </w:rPr>
        <w:t>Bedah Lengkap Fitur User: Landing Page, Produk, Simulasi, dan Dashboard Pelanggan</w:t>
      </w:r>
    </w:p>
    <w:p>
      <w:pPr>
        <w:spacing w:before="0" w:after="240"/>
      </w:pPr>
      <w:r>
        <w:rPr>
          <w:rFonts w:ascii="Calibri" w:hAnsi="Calibri"/>
          <w:color w:val="46505F"/>
          <w:sz w:val="22"/>
        </w:rPr>
        <w:t>Dokumentasi Teknis dan Naskah Presentasi Fitur Pengguna Terpadu PLN DIGI (OMNIDIGI)</w:t>
      </w:r>
    </w:p>
    <w:tbl>
      <w:tblPr>
        <w:tblW w:type="auto" w:w="0"/>
        <w:jc w:val="center"/>
        <w:tblLook w:firstColumn="1" w:firstRow="1" w:lastColumn="0" w:lastRow="0" w:noHBand="0" w:noVBand="1" w:val="04A0"/>
      </w:tblPr>
      <w:tblGrid>
        <w:gridCol w:w="4680"/>
        <w:gridCol w:w="4680"/>
      </w:tblGrid>
      <w:tr>
        <w:tc>
          <w:tcPr>
            <w:tcW w:type="dxa" w:w="3168"/>
            <w:shd w:fill="F1F5F9"/>
          </w:tcPr>
          <w:p>
            <w:pPr>
              <w:spacing w:before="50" w:after="50"/>
            </w:pPr>
            <w:r>
              <w:rPr>
                <w:rFonts w:ascii="Calibri" w:hAnsi="Calibri"/>
                <w:b/>
                <w:color w:val="003366"/>
                <w:sz w:val="19"/>
              </w:rPr>
              <w:t>Cakupan Dokumen</w:t>
            </w:r>
          </w:p>
        </w:tc>
        <w:tc>
          <w:tcPr>
            <w:tcW w:type="dxa" w:w="6192"/>
            <w:shd w:fill="FFFFFF"/>
          </w:tcPr>
          <w:p>
            <w:pPr>
              <w:spacing w:before="50" w:after="50"/>
            </w:pPr>
            <w:r>
              <w:rPr>
                <w:rFonts w:ascii="Calibri" w:hAnsi="Calibri"/>
                <w:color w:val="141923"/>
                <w:sz w:val="19"/>
              </w:rPr>
              <w:t>Landing Page Publik, Layanan Produk, Simulasi Tarif &amp; Beban, Portal Berita, Dashboard Pelanggan</w:t>
            </w:r>
          </w:p>
        </w:tc>
      </w:tr>
      <w:tr>
        <w:tc>
          <w:tcPr>
            <w:tcW w:type="dxa" w:w="3168"/>
            <w:shd w:fill="F1F5F9"/>
          </w:tcPr>
          <w:p>
            <w:pPr>
              <w:spacing w:before="50" w:after="50"/>
            </w:pPr>
            <w:r>
              <w:rPr>
                <w:rFonts w:ascii="Calibri" w:hAnsi="Calibri"/>
                <w:b/>
                <w:color w:val="003366"/>
                <w:sz w:val="19"/>
              </w:rPr>
              <w:t>Teknologi Frontend &amp; Client</w:t>
            </w:r>
          </w:p>
        </w:tc>
        <w:tc>
          <w:tcPr>
            <w:tcW w:type="dxa" w:w="6192"/>
            <w:shd w:fill="FFFFFF"/>
          </w:tcPr>
          <w:p>
            <w:pPr>
              <w:spacing w:before="50" w:after="50"/>
            </w:pPr>
            <w:r>
              <w:rPr>
                <w:rFonts w:ascii="Calibri" w:hAnsi="Calibri"/>
                <w:color w:val="141923"/>
                <w:sz w:val="19"/>
              </w:rPr>
              <w:t>Blade Templating, Tailwind CSS 3.4, Alpine.js Reactive Components, CSS Paged Media</w:t>
            </w:r>
          </w:p>
        </w:tc>
      </w:tr>
      <w:tr>
        <w:tc>
          <w:tcPr>
            <w:tcW w:type="dxa" w:w="3168"/>
            <w:shd w:fill="F1F5F9"/>
          </w:tcPr>
          <w:p>
            <w:pPr>
              <w:spacing w:before="50" w:after="50"/>
            </w:pPr>
            <w:r>
              <w:rPr>
                <w:rFonts w:ascii="Calibri" w:hAnsi="Calibri"/>
                <w:b/>
                <w:color w:val="003366"/>
                <w:sz w:val="19"/>
              </w:rPr>
              <w:t>Teknologi Backend &amp; Controller</w:t>
            </w:r>
          </w:p>
        </w:tc>
        <w:tc>
          <w:tcPr>
            <w:tcW w:type="dxa" w:w="6192"/>
            <w:shd w:fill="FFFFFF"/>
          </w:tcPr>
          <w:p>
            <w:pPr>
              <w:spacing w:before="50" w:after="50"/>
            </w:pPr>
            <w:r>
              <w:rPr>
                <w:rFonts w:ascii="Calibri" w:hAnsi="Calibri"/>
                <w:color w:val="141923"/>
                <w:sz w:val="19"/>
              </w:rPr>
              <w:t>Laravel 13 (HomeController, ProdukController, SimulasiController, NewsController, DashboardController)</w:t>
            </w:r>
          </w:p>
        </w:tc>
      </w:tr>
      <w:tr>
        <w:tc>
          <w:tcPr>
            <w:tcW w:type="dxa" w:w="3168"/>
            <w:shd w:fill="F1F5F9"/>
          </w:tcPr>
          <w:p>
            <w:pPr>
              <w:spacing w:before="50" w:after="50"/>
            </w:pPr>
            <w:r>
              <w:rPr>
                <w:rFonts w:ascii="Calibri" w:hAnsi="Calibri"/>
                <w:b/>
                <w:color w:val="003366"/>
                <w:sz w:val="19"/>
              </w:rPr>
              <w:t>Tujuan Penggunaan</w:t>
            </w:r>
          </w:p>
        </w:tc>
        <w:tc>
          <w:tcPr>
            <w:tcW w:type="dxa" w:w="6192"/>
            <w:shd w:fill="FFFFFF"/>
          </w:tcPr>
          <w:p>
            <w:pPr>
              <w:spacing w:before="50" w:after="50"/>
            </w:pPr>
            <w:r>
              <w:rPr>
                <w:rFonts w:ascii="Calibri" w:hAnsi="Calibri"/>
                <w:color w:val="141923"/>
                <w:sz w:val="19"/>
              </w:rPr>
              <w:t>Bahan Pembahasan Slide PPT, Panduan Demo Aplikasi, dan Penguasaan Fitur Hadapan Dewan Juri</w:t>
            </w:r>
          </w:p>
        </w:tc>
      </w:tr>
    </w:tbl>
    <w:p>
      <w:pPr>
        <w:spacing w:after="12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MODUL 1: LANDING PAGE PUBLIK &amp; ENTRY POINT LAYANAN KELISTRIKAN</w:t>
            </w:r>
          </w:p>
        </w:tc>
      </w:tr>
    </w:tbl>
    <w:p>
      <w:pPr>
        <w:spacing w:after="40"/>
      </w:pPr>
    </w:p>
    <w:p>
      <w:pPr>
        <w:spacing w:before="120" w:after="40"/>
      </w:pPr>
      <w:r>
        <w:rPr>
          <w:rFonts w:ascii="Calibri" w:hAnsi="Calibri"/>
          <w:b/>
          <w:color w:val="003366"/>
          <w:sz w:val="21"/>
        </w:rPr>
        <w:t>1.1 Hero Section &amp; Fast-Action ID Pelanggan Lookup</w:t>
      </w:r>
    </w:p>
    <w:p>
      <w:pPr>
        <w:spacing w:before="0" w:after="120" w:line="288" w:lineRule="auto"/>
      </w:pPr>
      <w:r>
        <w:rPr>
          <w:rFonts w:ascii="Georgia" w:hAnsi="Georgia"/>
          <w:color w:val="141923"/>
          <w:sz w:val="19"/>
        </w:rPr>
        <w:t>Landing page utama dirancang sebagai pintu gerbang instan tanpa mengharuskan pelanggan melakukan autentikasi di awal untuk pengecekan informasi dasar. Di area Hero Section, terdapat formulir pencarian cepat berbasis 12 digit ID Pelanggan atau nomor meter. Sistem secara asinkron mengecek ketersediaan data rekening aktif dan mengarahkan pengguna langsung ke panel peninjauan tagihan.</w:t>
      </w:r>
    </w:p>
    <w:p>
      <w:pPr>
        <w:spacing w:before="120" w:after="40"/>
      </w:pPr>
      <w:r>
        <w:rPr>
          <w:rFonts w:ascii="Calibri" w:hAnsi="Calibri"/>
          <w:b/>
          <w:color w:val="003366"/>
          <w:sz w:val="21"/>
        </w:rPr>
        <w:t>1.2 Katalog Layanan Terpadu &amp; Accordion FAQ Interaktif</w:t>
      </w:r>
    </w:p>
    <w:p>
      <w:pPr>
        <w:spacing w:before="0" w:after="120" w:line="288" w:lineRule="auto"/>
      </w:pPr>
      <w:r>
        <w:rPr>
          <w:rFonts w:ascii="Georgia" w:hAnsi="Georgia"/>
          <w:color w:val="141923"/>
          <w:sz w:val="19"/>
        </w:rPr>
        <w:t>Menyajikan lima pilar layanan kelistrikan: Pembayaran Tagihan Pascabayar, Pembelian Token Prabayar, Simulasi Pasang Baru / Tambah Daya, SwaCAM Catat Meter Mandiri, serta Layanan Pengaduan 24 Jam Contact Center 123. Terdapat modul FAQ interaktif yang dibangun menggunakan Alpine.js reactive state tanpa library JavaScript eksternal yang berat.</w:t>
      </w:r>
    </w:p>
    <w:p>
      <w:pPr>
        <w:spacing w:before="80" w:after="40"/>
      </w:pPr>
      <w:r>
        <w:rPr>
          <w:rFonts w:ascii="Calibri" w:hAnsi="Calibri"/>
          <w:b/>
          <w:color w:val="003366"/>
          <w:sz w:val="19"/>
        </w:rPr>
        <w:t>Implementasi Teknis: Routing &amp; Dynamic Content Controller Landing Page</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app/Http/Controllers/HomeController.php &amp; resources/views/home.blade.php</w:t>
            </w:r>
          </w:p>
          <w:p>
            <w:pPr>
              <w:spacing w:before="0" w:after="80"/>
            </w:pPr>
            <w:r>
              <w:rPr>
                <w:rFonts w:ascii="Consolas" w:hAnsi="Consolas"/>
                <w:color w:val="F1F5F9"/>
                <w:sz w:val="17"/>
              </w:rPr>
              <w:t>public function index()</w:t>
              <w:br/>
              <w:t>{</w:t>
              <w:br/>
              <w:t xml:space="preserve">    $news = News::published()-&gt;latest()-&gt;take(3)-&gt;get();</w:t>
              <w:br/>
              <w:t xml:space="preserve">    $tariffs = Tariff::with('category')-&gt;orderBy('daya_va')-&gt;take(6)-&gt;get();</w:t>
              <w:br/>
              <w:t xml:space="preserve">    return view('home', compact('news', 'tariffs'));</w:t>
              <w:br/>
              <w:t>}</w:t>
            </w:r>
          </w:p>
        </w:tc>
      </w:tr>
    </w:tbl>
    <w:p>
      <w:pPr>
        <w:spacing w:before="40" w:after="160"/>
      </w:pPr>
      <w:r>
        <w:rPr>
          <w:rFonts w:ascii="Calibri" w:hAnsi="Calibri"/>
          <w:color w:val="46505F"/>
          <w:sz w:val="18"/>
        </w:rPr>
        <w:t>Poin Arsitektur: HomeController menyuplai artikel berita terbaru dan sampel tarif terindeks, memastikan landing page memuat konten dinamis secara instan di bawah 30 milidetik.</w:t>
      </w:r>
    </w:p>
    <w:p>
      <w:pPr>
        <w:spacing w:before="120" w:after="40"/>
      </w:pPr>
      <w:r>
        <w:rPr>
          <w:rFonts w:ascii="Calibri" w:hAnsi="Calibri"/>
          <w:b/>
          <w:color w:val="B45309"/>
          <w:sz w:val="20"/>
        </w:rPr>
        <w:t>Naskah Bicara Presenter: Bagian Landing Page</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Selamat pagi Dewan Juri yang terhormat. Pada sisi publik, Landing Page PLN DIGI mengusung filosofi Zero Friction. Pelanggan tidak perlu login hanya untuk sekadar mengecek tagihan listrik berjalan atau mencari informasi tarif. Cukup dengan memasukkan 12 digit ID Pelanggan pada widget pencarian di Hero Section, sistem langsung mengidentifikasi data pelanggan secara presisi. Di halaman ini juga kami sediakan integrasi informasi berita promo dan modul tanya-jawab interaktif berbasis Alpine.js yang sangat ringan dan cepat dimuat di segala tipe perangkat.</w:t>
            </w:r>
          </w:p>
        </w:tc>
      </w:tr>
    </w:tbl>
    <w:p>
      <w:pPr>
        <w:spacing w:after="8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MODUL 2: PORTAL PRODUK, PEMBAYARAN TAGIHAN &amp; PEMBELIAN TOKEN PRABAYAR</w:t>
            </w:r>
          </w:p>
        </w:tc>
      </w:tr>
    </w:tbl>
    <w:p>
      <w:pPr>
        <w:spacing w:after="40"/>
      </w:pPr>
    </w:p>
    <w:p>
      <w:pPr>
        <w:spacing w:before="120" w:after="40"/>
      </w:pPr>
      <w:r>
        <w:rPr>
          <w:rFonts w:ascii="Calibri" w:hAnsi="Calibri"/>
          <w:b/>
          <w:color w:val="003366"/>
          <w:sz w:val="21"/>
        </w:rPr>
        <w:t>2.1 Layanan Tagihan Pascabayar &amp; Rincian Komponen Biaya</w:t>
      </w:r>
    </w:p>
    <w:p>
      <w:pPr>
        <w:spacing w:before="0" w:after="120" w:line="288" w:lineRule="auto"/>
      </w:pPr>
      <w:r>
        <w:rPr>
          <w:rFonts w:ascii="Georgia" w:hAnsi="Georgia"/>
          <w:color w:val="141923"/>
          <w:sz w:val="19"/>
        </w:rPr>
        <w:t>Modul tagihan pascabayar (/produk/tagihan) menyajikan transparansi data tagihan secara detail: nomor rekening, golongan tarif, kapasitas daya VA, posisi stand meter awal dan akhir, total konsumsi kWh, biaya beban, Pajak Penerangan Jalan (PPJ), biaya admin, serta denda keterlambatan jika melewati jatuh tempo tanggal 20.</w:t>
      </w:r>
    </w:p>
    <w:p>
      <w:pPr>
        <w:spacing w:before="120" w:after="40"/>
      </w:pPr>
      <w:r>
        <w:rPr>
          <w:rFonts w:ascii="Calibri" w:hAnsi="Calibri"/>
          <w:b/>
          <w:color w:val="003366"/>
          <w:sz w:val="21"/>
        </w:rPr>
        <w:t>2.2 Layanan Token Listrik Prabayar (Stroom 20 Digit Unik)</w:t>
      </w:r>
    </w:p>
    <w:p>
      <w:pPr>
        <w:spacing w:before="0" w:after="120" w:line="288" w:lineRule="auto"/>
      </w:pPr>
      <w:r>
        <w:rPr>
          <w:rFonts w:ascii="Georgia" w:hAnsi="Georgia"/>
          <w:color w:val="141923"/>
          <w:sz w:val="19"/>
        </w:rPr>
        <w:t>Modul token prabayar (/produk/token) menyediakan pilihan nominal fleksibel mulai dari Rp 20.000 hingga Rp 1.000.000. Sistem mengalkulasi estimasi kWh bersih yang didapatkan setelah dikurangi PPJ daerah secara otomatis, serta mengenerate 20 digit nomor token stroom unik berformat standardisasi STS (Standard Transfer Specification) PLN.</w:t>
      </w:r>
    </w:p>
    <w:p>
      <w:pPr>
        <w:spacing w:before="120" w:after="40"/>
      </w:pPr>
      <w:r>
        <w:rPr>
          <w:rFonts w:ascii="Calibri" w:hAnsi="Calibri"/>
          <w:b/>
          <w:color w:val="003366"/>
          <w:sz w:val="21"/>
        </w:rPr>
        <w:t>2.3 Multi-Channel Payment Gateway &amp; Struk Digital Resmi</w:t>
      </w:r>
    </w:p>
    <w:p>
      <w:pPr>
        <w:spacing w:before="0" w:after="120" w:line="288" w:lineRule="auto"/>
      </w:pPr>
      <w:r>
        <w:rPr>
          <w:rFonts w:ascii="Georgia" w:hAnsi="Georgia"/>
          <w:color w:val="141923"/>
          <w:sz w:val="19"/>
        </w:rPr>
        <w:t>Mendukung tiga kanal pembayaran utama: QRIS Dinamis (dengan endpoint simulasi scan QRIS), Virtual Account Bank (BCA, Mandiri, BNI, BRI), serta E-Wallet (GoPay, OVO, DANA). Setiap transaksi sukses menerbitkan lembar Struk Pembayaran Resmi berstandar perbankan yang dilengkapi QR Code verifikasi transaksi.</w:t>
      </w:r>
    </w:p>
    <w:p>
      <w:pPr>
        <w:spacing w:before="80" w:after="40"/>
      </w:pPr>
      <w:r>
        <w:rPr>
          <w:rFonts w:ascii="Calibri" w:hAnsi="Calibri"/>
          <w:b/>
          <w:color w:val="003366"/>
          <w:sz w:val="19"/>
        </w:rPr>
        <w:t>Implementasi Teknis: Kalkulasi Tagihan &amp; Generate Token Listrik 20 Digit</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app/Http/Controllers/ProdukController.php</w:t>
            </w:r>
          </w:p>
          <w:p>
            <w:pPr>
              <w:spacing w:before="0" w:after="80"/>
            </w:pPr>
            <w:r>
              <w:rPr>
                <w:rFonts w:ascii="Consolas" w:hAnsi="Consolas"/>
                <w:color w:val="F1F5F9"/>
                <w:sz w:val="17"/>
              </w:rPr>
              <w:t>// Generate 20 Digit Token Listrik Format 4x5 Digit</w:t>
              <w:br/>
              <w:t>$rawToken = '';</w:t>
              <w:br/>
              <w:t>for ($i = 0; $i &lt; 5; $i++) {</w:t>
              <w:br/>
              <w:t xml:space="preserve">    $rawToken .= str_pad((string) random_int(1000, 9999), 4, '0', STR_PAD_LEFT) . ' ';</w:t>
              <w:br/>
              <w:t>}</w:t>
              <w:br/>
              <w:t>$tokenListrik = trim($rawToken);</w:t>
              <w:br/>
              <w:br/>
              <w:t>// Kalkulasi Nilai KWh Prabayar</w:t>
              <w:br/>
              <w:t>$ppj = $amount * 0.05; // Pajak Penerangan Jalan 5%</w:t>
              <w:br/>
              <w:t>$netAmount = $amount - $ppj - $adminFee;</w:t>
              <w:br/>
              <w:t>$kwhEarned = round($netAmount / $tariff-&gt;harga_per_kwh, 1);</w:t>
            </w:r>
          </w:p>
        </w:tc>
      </w:tr>
    </w:tbl>
    <w:p>
      <w:pPr>
        <w:spacing w:before="40" w:after="160"/>
      </w:pPr>
      <w:r>
        <w:rPr>
          <w:rFonts w:ascii="Calibri" w:hAnsi="Calibri"/>
          <w:color w:val="46505F"/>
          <w:sz w:val="18"/>
        </w:rPr>
        <w:t>Poin Arsitektur: Format nomor token dipartisi dalam blok 4-digit untuk mempermudah pelanggan memasukkan angka ke keypad meteran fisik di rumah.</w:t>
      </w:r>
    </w:p>
    <w:p>
      <w:pPr>
        <w:spacing w:before="120" w:after="40"/>
      </w:pPr>
      <w:r>
        <w:rPr>
          <w:rFonts w:ascii="Calibri" w:hAnsi="Calibri"/>
          <w:b/>
          <w:color w:val="B45309"/>
          <w:sz w:val="20"/>
        </w:rPr>
        <w:t>Naskah Bicara Presenter: Bagian Produk &amp; Pembayaran</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Beralih ke modul Produk dan Transaksi. Di sini kami menyelesaikan kendala transparansi tagihan yang selama ini sering dikeluhkan pelanggan. Pada tagihan pascabayar, rincian stand meter awal, stand akhir, dan perhitungan tarif per kWh ditampilkan secara terbuka. Untuk pengguna prabayar, sistem menghitung potongan PPJ dan jumlah kWh yang diperoleh secara transparan, lalu menerbitkan 20 digit kode stroom unik secara instan. Kanal pembayarannya sangat adaptif: mulai dari QRIS dinamis yang bisa diuji langsung dengan simulator scan, hingga Virtual Account bank dan struk digital berstandar resmi PLN.</w:t>
            </w:r>
          </w:p>
        </w:tc>
      </w:tr>
    </w:tbl>
    <w:p>
      <w:pPr>
        <w:spacing w:after="8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MODUL 3: KALKULATOR SIMULASI TARIF, PASANG BARU &amp; ESTIMASI BEBAN ELEKTRONIK</w:t>
            </w:r>
          </w:p>
        </w:tc>
      </w:tr>
    </w:tbl>
    <w:p>
      <w:pPr>
        <w:spacing w:after="40"/>
      </w:pPr>
    </w:p>
    <w:p>
      <w:pPr>
        <w:spacing w:before="120" w:after="40"/>
      </w:pPr>
      <w:r>
        <w:rPr>
          <w:rFonts w:ascii="Calibri" w:hAnsi="Calibri"/>
          <w:b/>
          <w:color w:val="003366"/>
          <w:sz w:val="21"/>
        </w:rPr>
        <w:t>3.1 Simulasi Pasang Sambungan Baru &amp; Tambah Daya</w:t>
      </w:r>
    </w:p>
    <w:p>
      <w:pPr>
        <w:spacing w:before="0" w:after="120" w:line="288" w:lineRule="auto"/>
      </w:pPr>
      <w:r>
        <w:rPr>
          <w:rFonts w:ascii="Georgia" w:hAnsi="Georgia"/>
          <w:color w:val="141923"/>
          <w:sz w:val="19"/>
        </w:rPr>
        <w:t>Modul simulasi (/simulasi) mengimplementasikan regulasi penetapan tarif resmi Kementerian ESDM dan PT PLN (Persero). Pengguna dapat memilih golongan tarif (Rumah Tangga R-1/R-2, Bisnis B-1/B-2, Industri I-1/I-2, atau Sosial S-1) dan daya yang diinginkan (450 VA hingga 66.000 VA). Sistem mengkalkulasikan rincian Biaya Pasang (BP), Biaya Administrasi, dan PPN 11% secara otomatis.</w:t>
      </w:r>
    </w:p>
    <w:p>
      <w:pPr>
        <w:spacing w:before="120" w:after="40"/>
      </w:pPr>
      <w:r>
        <w:rPr>
          <w:rFonts w:ascii="Calibri" w:hAnsi="Calibri"/>
          <w:b/>
          <w:color w:val="003366"/>
          <w:sz w:val="21"/>
        </w:rPr>
        <w:t>3.2 Kalkulator Beban Peralatan Elektronik Rumah Tangga (Appliance Calculator)</w:t>
      </w:r>
    </w:p>
    <w:p>
      <w:pPr>
        <w:spacing w:before="0" w:after="120" w:line="288" w:lineRule="auto"/>
      </w:pPr>
      <w:r>
        <w:rPr>
          <w:rFonts w:ascii="Georgia" w:hAnsi="Georgia"/>
          <w:color w:val="141923"/>
          <w:sz w:val="19"/>
        </w:rPr>
        <w:t>Tersedia pada /dashboard/simulasi, kalkulator interaktif ini memungkinkan pelanggan menghitung estimasi pemakaian listrik bulanan berdasarkan peranti elektronik yang dimiliki (AC, Kulkas, TV LED, Mesin Cuci, Pompa Air, Lampu). Pelanggan dapat memasukkan daya watt dan jam pemakaian per hari untuk memproyeksikan tagihan rupiah sebelum tagihan sesungguhnya terbit.</w:t>
      </w:r>
    </w:p>
    <w:p>
      <w:pPr>
        <w:spacing w:before="80" w:after="40"/>
      </w:pPr>
      <w:r>
        <w:rPr>
          <w:rFonts w:ascii="Calibri" w:hAnsi="Calibri"/>
          <w:b/>
          <w:color w:val="003366"/>
          <w:sz w:val="19"/>
        </w:rPr>
        <w:t>Implementasi Teknis: Logika Perhitungan Simulasi Biaya Pasang Baru</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app/Http/Controllers/SimulasiController.php</w:t>
            </w:r>
          </w:p>
          <w:p>
            <w:pPr>
              <w:spacing w:before="0" w:after="80"/>
            </w:pPr>
            <w:r>
              <w:rPr>
                <w:rFonts w:ascii="Consolas" w:hAnsi="Consolas"/>
                <w:color w:val="F1F5F9"/>
                <w:sz w:val="17"/>
              </w:rPr>
              <w:t>public function hitung(Request $request)</w:t>
              <w:br/>
              <w:t>{</w:t>
              <w:br/>
              <w:t xml:space="preserve">    $tariff = Tariff::findOrFail($request-&gt;tariff_id);</w:t>
              <w:br/>
              <w:t xml:space="preserve">    $biayaPasang = $tariff-&gt;biaya_pasang;</w:t>
              <w:br/>
              <w:t xml:space="preserve">    $biayaAdmin = $tariff-&gt;biaya_admin;</w:t>
              <w:br/>
              <w:t xml:space="preserve">    $ppn = round(($biayaPasang + $biayaAdmin) * 0.11, 2);</w:t>
              <w:br/>
              <w:t xml:space="preserve">    $total = round(($biayaPasang + $biayaAdmin) * 1.11, 2);</w:t>
              <w:br/>
              <w:br/>
              <w:t xml:space="preserve">    return view('simulasi.index', compact('tariff', 'result'));</w:t>
              <w:br/>
              <w:t>}</w:t>
            </w:r>
          </w:p>
        </w:tc>
      </w:tr>
    </w:tbl>
    <w:p>
      <w:pPr>
        <w:spacing w:before="40" w:after="160"/>
      </w:pPr>
      <w:r>
        <w:rPr>
          <w:rFonts w:ascii="Calibri" w:hAnsi="Calibri"/>
          <w:color w:val="46505F"/>
          <w:sz w:val="18"/>
        </w:rPr>
        <w:t>Poin Arsitektur: Formula kalkulasi menjamin transparansi biaya legalitas penyambungan baru tanpa ada pungutan liar atau biaya siluman.</w:t>
      </w:r>
    </w:p>
    <w:p>
      <w:pPr>
        <w:spacing w:before="120" w:after="40"/>
      </w:pPr>
      <w:r>
        <w:rPr>
          <w:rFonts w:ascii="Calibri" w:hAnsi="Calibri"/>
          <w:b/>
          <w:color w:val="B45309"/>
          <w:sz w:val="20"/>
        </w:rPr>
        <w:t>Naskah Bicara Presenter: Bagian Simulasi</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Salah satu fitur unggulan yang memberikan nilai edukasi tinggi adalah Kalkulator Simulasi Kelistrikan. Calon pelanggan yang ingin memasang listrik baru atau menambah daya tidak perlu bingung mengenai estimasi biaya. Cukup memilih golongan tarif dan daya VA, sistem langsung menghitung Biaya Pasang, biaya administrasi, dan PPN 11 persen sesuai formula resmi ESDM. Lebih dari itu, di dashboard pengguna kami sediakan Appliance Calculator untuk menghitung beban alat elektronik rumah tangga—seperti konsumsi AC atau kulkas—membantu pelanggan merencanakan anggaran energi mereka secara cerdas.</w:t>
            </w:r>
          </w:p>
        </w:tc>
      </w:tr>
    </w:tbl>
    <w:p>
      <w:pPr>
        <w:spacing w:after="8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MODUL 4: PORTAL BERITA, TIPS EDUKASI ENERGI &amp; NOTIFIKASI PEMELIHARAAN</w:t>
            </w:r>
          </w:p>
        </w:tc>
      </w:tr>
    </w:tbl>
    <w:p>
      <w:pPr>
        <w:spacing w:after="40"/>
      </w:pPr>
    </w:p>
    <w:p>
      <w:pPr>
        <w:spacing w:before="120" w:after="40"/>
      </w:pPr>
      <w:r>
        <w:rPr>
          <w:rFonts w:ascii="Calibri" w:hAnsi="Calibri"/>
          <w:b/>
          <w:color w:val="003366"/>
          <w:sz w:val="21"/>
        </w:rPr>
        <w:t>4.1 Kurasi Artikel Edukasi Efisiensi Daya &amp; Keselamatan Kelistrikan</w:t>
      </w:r>
    </w:p>
    <w:p>
      <w:pPr>
        <w:spacing w:before="0" w:after="120" w:line="288" w:lineRule="auto"/>
      </w:pPr>
      <w:r>
        <w:rPr>
          <w:rFonts w:ascii="Georgia" w:hAnsi="Georgia"/>
          <w:color w:val="141923"/>
          <w:sz w:val="19"/>
        </w:rPr>
        <w:t>Menyajikan artikel resmi seputar tata cara penggunaan listrik yang aman, tips penghematan energi pada jam beban puncak, serta edukasi transisi energi terbarukan.</w:t>
      </w:r>
    </w:p>
    <w:p>
      <w:pPr>
        <w:spacing w:before="120" w:after="40"/>
      </w:pPr>
      <w:r>
        <w:rPr>
          <w:rFonts w:ascii="Calibri" w:hAnsi="Calibri"/>
          <w:b/>
          <w:color w:val="003366"/>
          <w:sz w:val="21"/>
        </w:rPr>
        <w:t>4.2 Informasi Promo Diskon Tambah Daya &amp; Jadwal Pemeliharaan Jaringan</w:t>
      </w:r>
    </w:p>
    <w:p>
      <w:pPr>
        <w:spacing w:before="0" w:after="120" w:line="288" w:lineRule="auto"/>
      </w:pPr>
      <w:r>
        <w:rPr>
          <w:rFonts w:ascii="Georgia" w:hAnsi="Georgia"/>
          <w:color w:val="141923"/>
          <w:sz w:val="19"/>
        </w:rPr>
        <w:t>Menyediakan rilis pers terkini mengenai promo diskon biaya tambah daya serta transparansi jadwal pemeliharaan jaringan terencana (planned maintenance) per wilayah untuk meminimalkan dampak gangguan aktivitas warga.</w:t>
      </w:r>
    </w:p>
    <w:p>
      <w:pPr>
        <w:spacing w:before="120" w:after="40"/>
      </w:pPr>
      <w:r>
        <w:rPr>
          <w:rFonts w:ascii="Calibri" w:hAnsi="Calibri"/>
          <w:b/>
          <w:color w:val="B45309"/>
          <w:sz w:val="20"/>
        </w:rPr>
        <w:t>Naskah Bicara Presenter: Bagian Berita &amp; Edukasi</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Pada modul Berita dan Informasi, PLN DIGI tidak hanya berperan sebagai platform transaksional, namun juga sebagai media edukasi publik. Kami mengintegrasikan artikel tips efisiensi energi, informasi promo diskon tambah daya, hingga publikasi jadwal pemeliharaan jaringan terencana secara berkala, memastikan masyarakat selalu mendapatkan informasi resmi yang tepercaya.</w:t>
            </w:r>
          </w:p>
        </w:tc>
      </w:tr>
    </w:tbl>
    <w:p>
      <w:pPr>
        <w:spacing w:after="8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MODUL 5: DASHBOARD PELANGGAN TERDAFTAR &amp; SMART PROMO CAROUSEL</w:t>
            </w:r>
          </w:p>
        </w:tc>
      </w:tr>
    </w:tbl>
    <w:p>
      <w:pPr>
        <w:spacing w:after="40"/>
      </w:pPr>
    </w:p>
    <w:p>
      <w:pPr>
        <w:spacing w:before="120" w:after="40"/>
      </w:pPr>
      <w:r>
        <w:rPr>
          <w:rFonts w:ascii="Calibri" w:hAnsi="Calibri"/>
          <w:b/>
          <w:color w:val="003366"/>
          <w:sz w:val="21"/>
        </w:rPr>
        <w:t>5.1 Pusat Kendali Kelistrikan Pribadi (Customer Command Center)</w:t>
      </w:r>
    </w:p>
    <w:p>
      <w:pPr>
        <w:spacing w:before="0" w:after="120" w:line="288" w:lineRule="auto"/>
      </w:pPr>
      <w:r>
        <w:rPr>
          <w:rFonts w:ascii="Georgia" w:hAnsi="Georgia"/>
          <w:color w:val="141923"/>
          <w:sz w:val="19"/>
        </w:rPr>
        <w:t>Dashboard pelanggan (/dashboard) merangkum profil identitas kelistrikan: nama pelanggan, ID Pelanggan 12 digit, nomor seri meteran fisik, golongan tarif, daya terpasang, serta status aktif sambungan.</w:t>
      </w:r>
    </w:p>
    <w:p>
      <w:pPr>
        <w:spacing w:before="120" w:after="40"/>
      </w:pPr>
      <w:r>
        <w:rPr>
          <w:rFonts w:ascii="Calibri" w:hAnsi="Calibri"/>
          <w:b/>
          <w:color w:val="003366"/>
          <w:sz w:val="21"/>
        </w:rPr>
        <w:t>5.2 Widget Tagihan Berjalan &amp; Notifikasi Countdown Jatuh Tempo</w:t>
      </w:r>
    </w:p>
    <w:p>
      <w:pPr>
        <w:spacing w:before="0" w:after="120" w:line="288" w:lineRule="auto"/>
      </w:pPr>
      <w:r>
        <w:rPr>
          <w:rFonts w:ascii="Georgia" w:hAnsi="Georgia"/>
          <w:color w:val="141923"/>
          <w:sz w:val="19"/>
        </w:rPr>
        <w:t>Memperlihatkan status tagihan bulan berjalan secara menonjol. Apabila terdapat tagihan belum lunas, sistem menampilkan nominal rupiah, batas jatuh tempo tanggal 20, serta tombol bayar cepat.</w:t>
      </w:r>
    </w:p>
    <w:p>
      <w:pPr>
        <w:spacing w:before="120" w:after="40"/>
      </w:pPr>
      <w:r>
        <w:rPr>
          <w:rFonts w:ascii="Calibri" w:hAnsi="Calibri"/>
          <w:b/>
          <w:color w:val="003366"/>
          <w:sz w:val="21"/>
        </w:rPr>
        <w:t>5.3 Smart Auto-Slide Promo Carousel dengan Pause-on-Hover</w:t>
      </w:r>
    </w:p>
    <w:p>
      <w:pPr>
        <w:spacing w:before="0" w:after="120" w:line="288" w:lineRule="auto"/>
      </w:pPr>
      <w:r>
        <w:rPr>
          <w:rFonts w:ascii="Georgia" w:hAnsi="Georgia"/>
          <w:color w:val="141923"/>
          <w:sz w:val="19"/>
        </w:rPr>
        <w:t>Komponen interaktif modern di sisi kanan dashboard yang memuat 4 slide edukasi dan promosi resmi PLN (KWh Meter Pintar AMI, Promo Tambah Daya 50%, DigiPoints &amp; Rewards Token, serta Fitur SwaCAM Mandiri). Dilengkapi animasi top progress bar, auto-slide tiap 5 detik, mekanisme pause otomatis saat kursor mouse diarahkan ke kartu, navigasi dot indikator, dan dukungan swipe layar sentuh.</w:t>
      </w:r>
    </w:p>
    <w:p>
      <w:pPr>
        <w:spacing w:before="120" w:after="40"/>
      </w:pPr>
      <w:r>
        <w:rPr>
          <w:rFonts w:ascii="Calibri" w:hAnsi="Calibri"/>
          <w:b/>
          <w:color w:val="003366"/>
          <w:sz w:val="21"/>
        </w:rPr>
        <w:t>5.4 Widget Quick-Buy Token Stroom &amp; Riwayat Transaksi Real-Time</w:t>
      </w:r>
    </w:p>
    <w:p>
      <w:pPr>
        <w:spacing w:before="0" w:after="120" w:line="288" w:lineRule="auto"/>
      </w:pPr>
      <w:r>
        <w:rPr>
          <w:rFonts w:ascii="Georgia" w:hAnsi="Georgia"/>
          <w:color w:val="141923"/>
          <w:sz w:val="19"/>
        </w:rPr>
        <w:t>Menampilkan token stroom 20 digit terakhir yang berhasil dibeli pengguna untuk kemudahan akses saat input meteran, serta tabel riwayat 6 transaksi terakhir lengkap dengan status dan tautan cetak bukti transaksi.</w:t>
      </w:r>
    </w:p>
    <w:p>
      <w:pPr>
        <w:spacing w:before="80" w:after="40"/>
      </w:pPr>
      <w:r>
        <w:rPr>
          <w:rFonts w:ascii="Calibri" w:hAnsi="Calibri"/>
          <w:b/>
          <w:color w:val="003366"/>
          <w:sz w:val="19"/>
        </w:rPr>
        <w:t>Implementasi Teknis: State Management Smart Promo Carousel</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resources/views/dashboard/index.blade.php</w:t>
            </w:r>
          </w:p>
          <w:p>
            <w:pPr>
              <w:spacing w:before="0" w:after="80"/>
            </w:pPr>
            <w:r>
              <w:rPr>
                <w:rFonts w:ascii="Consolas" w:hAnsi="Consolas"/>
                <w:color w:val="F1F5F9"/>
                <w:sz w:val="17"/>
              </w:rPr>
              <w:t>&lt;div x-data="{</w:t>
              <w:br/>
              <w:t xml:space="preserve">    active: 0, total: 4, progress: 0, duration: 5000,</w:t>
              <w:br/>
              <w:t xml:space="preserve">    startAutoSlide() {</w:t>
              <w:br/>
              <w:t xml:space="preserve">        this.progressTimer = setInterval(() =&gt; {</w:t>
              <w:br/>
              <w:t xml:space="preserve">            this.progress += (50 / this.duration) * 100;</w:t>
              <w:br/>
              <w:t xml:space="preserve">            if (this.progress &gt;= 100) this.next();</w:t>
              <w:br/>
              <w:t xml:space="preserve">        }, 50);</w:t>
              <w:br/>
              <w:t xml:space="preserve">    },</w:t>
              <w:br/>
              <w:t xml:space="preserve">    stopAutoSlide() { clearInterval(this.progressTimer); },</w:t>
              <w:br/>
              <w:t xml:space="preserve">    next() { this.active = (this.active + 1) % this.total; this.progress = 0; }</w:t>
              <w:br/>
              <w:t>}"</w:t>
              <w:br/>
              <w:t>@mouseenter="stopAutoSlide()" @mouseleave="startAutoSlide()"&gt;</w:t>
            </w:r>
          </w:p>
        </w:tc>
      </w:tr>
    </w:tbl>
    <w:p>
      <w:pPr>
        <w:spacing w:before="40" w:after="160"/>
      </w:pPr>
      <w:r>
        <w:rPr>
          <w:rFonts w:ascii="Calibri" w:hAnsi="Calibri"/>
          <w:color w:val="46505F"/>
          <w:sz w:val="18"/>
        </w:rPr>
        <w:t>Poin Arsitektur: Komponen carousel mengombinasikan transisi CSS translate dengan timer Alpine.js mandiri, menghadirkan pengalaman pengguna yang interaktif dan responsif.</w:t>
      </w:r>
    </w:p>
    <w:p>
      <w:pPr>
        <w:spacing w:before="120" w:after="40"/>
      </w:pPr>
      <w:r>
        <w:rPr>
          <w:rFonts w:ascii="Calibri" w:hAnsi="Calibri"/>
          <w:b/>
          <w:color w:val="B45309"/>
          <w:sz w:val="20"/>
        </w:rPr>
        <w:t>Naskah Bicara Presenter: Bagian User Dashboard</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Saat pelanggan masuk ke Dashboard Utama, mereka disambut dengan pusat kendali kelistrikan yang lengkap dan informatif. Seluruh informasi penting langsung terlihat: status tagihan bulan berjalan dengan peringatan jatuh tempo tanggal 20, widget pembelian token cepat, riwayat transaksi terakhir, serta token stroom yang baru saja dibeli. Di kolom sebelah kanan, kami menyematkan Smart Promo Carousel interaktif dengan 4 materi edukasi utama yang berpindah secara otomatis tiap 5 detik dan dapat dijeda saat pengguna mengarahkan kursor mouse ke atas kartu.</w:t>
            </w:r>
          </w:p>
        </w:tc>
      </w:tr>
    </w:tbl>
    <w:p>
      <w:pPr>
        <w:spacing w:after="8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MODUL 6: LAYANAN MANDIRI LANJUTAN: SWACAM, MONITORING, REWARD &amp; OUTAGE</w:t>
            </w:r>
          </w:p>
        </w:tc>
      </w:tr>
    </w:tbl>
    <w:p>
      <w:pPr>
        <w:spacing w:after="40"/>
      </w:pPr>
    </w:p>
    <w:p>
      <w:pPr>
        <w:spacing w:before="120" w:after="40"/>
      </w:pPr>
      <w:r>
        <w:rPr>
          <w:rFonts w:ascii="Calibri" w:hAnsi="Calibri"/>
          <w:b/>
          <w:color w:val="003366"/>
          <w:sz w:val="21"/>
        </w:rPr>
        <w:t>6.1 Catat Meter Mandiri / SwaCAM (/dashboard/metering)</w:t>
      </w:r>
    </w:p>
    <w:p>
      <w:pPr>
        <w:spacing w:before="0" w:after="120" w:line="288" w:lineRule="auto"/>
      </w:pPr>
      <w:r>
        <w:rPr>
          <w:rFonts w:ascii="Georgia" w:hAnsi="Georgia"/>
          <w:color w:val="141923"/>
          <w:sz w:val="19"/>
        </w:rPr>
        <w:t>Memberikan fasilitas bagi pelanggan pascabayar untuk mengirimkan foto stand kWh meter fisik mandiri setiap tanggal 24 hingga 27. Fitur ini mengeliminasi kesalahan tafsir pembacaan meteran oleh petugas di lapangan serta menghadirkan estimasi tagihan yang transparan.</w:t>
      </w:r>
    </w:p>
    <w:p>
      <w:pPr>
        <w:spacing w:before="120" w:after="40"/>
      </w:pPr>
      <w:r>
        <w:rPr>
          <w:rFonts w:ascii="Calibri" w:hAnsi="Calibri"/>
          <w:b/>
          <w:color w:val="003366"/>
          <w:sz w:val="21"/>
        </w:rPr>
        <w:t>6.2 Monitoring Riwayat Konsumsi kWh &amp; Biaya (/dashboard/monitoring)</w:t>
      </w:r>
    </w:p>
    <w:p>
      <w:pPr>
        <w:spacing w:before="0" w:after="120" w:line="288" w:lineRule="auto"/>
      </w:pPr>
      <w:r>
        <w:rPr>
          <w:rFonts w:ascii="Georgia" w:hAnsi="Georgia"/>
          <w:color w:val="141923"/>
          <w:sz w:val="19"/>
        </w:rPr>
        <w:t>Visualisasi grafik pemakaian energi listrik bulanan. Pelanggan dapat membandingkan tren kenaikan atau penurunan konsumsi kWh dan biaya rupiah dari bulan ke bulan untuk mendorong efisiensi konsumsi listrik rumah tangga.</w:t>
      </w:r>
    </w:p>
    <w:p>
      <w:pPr>
        <w:spacing w:before="120" w:after="40"/>
      </w:pPr>
      <w:r>
        <w:rPr>
          <w:rFonts w:ascii="Calibri" w:hAnsi="Calibri"/>
          <w:b/>
          <w:color w:val="003366"/>
          <w:sz w:val="21"/>
        </w:rPr>
        <w:t>6.3 Program Loyalitas PLN DigiPoints &amp; Tukar Voucher (/dashboard/reward)</w:t>
      </w:r>
    </w:p>
    <w:p>
      <w:pPr>
        <w:spacing w:before="0" w:after="120" w:line="288" w:lineRule="auto"/>
      </w:pPr>
      <w:r>
        <w:rPr>
          <w:rFonts w:ascii="Georgia" w:hAnsi="Georgia"/>
          <w:color w:val="141923"/>
          <w:sz w:val="19"/>
        </w:rPr>
        <w:t>Pelanggan yang membayar tagihan tepat waktu sebelum tanggal 20 secara otomatis memperoleh poin loyalitas DigiPoints. Poin yang terkumpul dapat ditukarkan langsung menjadi voucher diskon token listrik atau potongan tagihan berkisar antara Rp 10.000 hingga Rp 100.000.</w:t>
      </w:r>
    </w:p>
    <w:p>
      <w:pPr>
        <w:spacing w:before="120" w:after="40"/>
      </w:pPr>
      <w:r>
        <w:rPr>
          <w:rFonts w:ascii="Calibri" w:hAnsi="Calibri"/>
          <w:b/>
          <w:color w:val="003366"/>
          <w:sz w:val="21"/>
        </w:rPr>
        <w:t>6.4 Pelaporan Gangguan Kelistrikan / Outage Report (/dashboard/outage)</w:t>
      </w:r>
    </w:p>
    <w:p>
      <w:pPr>
        <w:spacing w:before="0" w:after="120" w:line="288" w:lineRule="auto"/>
      </w:pPr>
      <w:r>
        <w:rPr>
          <w:rFonts w:ascii="Georgia" w:hAnsi="Georgia"/>
          <w:color w:val="141923"/>
          <w:sz w:val="19"/>
        </w:rPr>
        <w:t>Formulir pengaduan listrik padam, tegangan tidak stabil, atau kerusakan fisik meteran. Pelanggan dapat mengunggah bukti foto dan memantau status penanganan tiket secara real-time dari status Dilaporkan, Diproses tim teknis, hingga Selesai.</w:t>
      </w:r>
    </w:p>
    <w:p>
      <w:pPr>
        <w:spacing w:before="120" w:after="40"/>
      </w:pPr>
      <w:r>
        <w:rPr>
          <w:rFonts w:ascii="Calibri" w:hAnsi="Calibri"/>
          <w:b/>
          <w:color w:val="B45309"/>
          <w:sz w:val="20"/>
        </w:rPr>
        <w:t>Naskah Bicara Presenter: Bagian Layanan Mandiri Lanjutan</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Terakhir pada layanan mandiri terintegrasi, pelanggan memiliki kendali penuh: melalui fitur SwaCAM, mereka bisa melaporkan foto angka stand meteran mandiri setiap tanggal 24 sampai 27; melalui halaman Monitoring, riwayat konsumsi kWh disajikan dalam grafik komparatif bulanan; melalui PLN DigiPoints, setiap pembayaran tepat waktu diganjar poin loyalitas yang dapat ditukar menjadi voucher diskon token listrik; dan apabila terjadi pemadaman, pelanggan cukup membuat tiket laporan gangguan di dashboard dan memantau status perbaikan teknisi secara real-time.</w:t>
            </w:r>
          </w:p>
        </w:tc>
      </w:tr>
    </w:tbl>
    <w:p>
      <w:pPr>
        <w:spacing w:after="80"/>
      </w:pP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