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pPr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14:ligatures w14:val="none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white"/>
        </w:rPr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white"/>
        </w:rPr>
        <w:t xml:space="preserve">Проектирование баз данных (Database engineering) — это комплексная инженерная дисциплина, охватывающая процессы проектирования, создания, внедрения, оптимизации и поддержки структур данных и систем управления ими. Ее цель — обеспечить эффективное, надежное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white"/>
        </w:rPr>
        <w:t xml:space="preserve"> и безопасное хранение, обработку и извлечение информации в соответствии с бизнес-требованиями. В условиях цифровой трансформации и взрывного роста объемов данных (Big Data) роль корректно спроектированной инфраструктуры данных становится критически важной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white"/>
        </w:rPr>
        <w:t xml:space="preserve"> для функционирования любого крупного приложения, аналитической системы или сервиса.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white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14:ligatures w14:val="none"/>
        </w:rPr>
      </w:r>
    </w:p>
    <w:p>
      <w:pPr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  <w:highlight w:val="white"/>
        </w:rPr>
        <w:t xml:space="preserve">От файловых систем к СУБД.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white"/>
        </w:rPr>
        <w:br/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white"/>
        </w:rPr>
        <w:t xml:space="preserve">Изначально данные хранились в изолированных файловых системах, что приводило к избыточности, несогласованности и сложности управления. Появление 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white"/>
        </w:rPr>
        <w:t xml:space="preserve">Систем Управления Базами Данных (СУБД)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white"/>
        </w:rPr>
        <w:t xml:space="preserve"> в 1960-70-х годах (на основе сетевой и иерархической моделей, например, IMS от IBM) стало первым шагом к централизованному контролю, независимости данных и концепции транзакций (ACID).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white"/>
        </w:rPr>
      </w:r>
    </w:p>
    <w:p>
      <w:pPr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  <w:highlight w:val="white"/>
        </w:rPr>
        <w:t xml:space="preserve">Реляционная революция и ее доминирование.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white"/>
        </w:rPr>
        <w:br/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white"/>
        </w:rPr>
        <w:t xml:space="preserve">Работа Эдгара Кодда (1970) заложила основы 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white"/>
        </w:rPr>
        <w:t xml:space="preserve">реляционной модели данных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white"/>
        </w:rPr>
        <w:t xml:space="preserve">, которая стала доминирующей парадигмой на несколько десятилетий. Ключевые принципы — представление данных в виде таблиц (отношений), использование реляционной алгебры и языка SQL (Structured Query Language). Такие СУБД, как Oracle, IBM DB2, Microsoft SQL 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white"/>
        </w:rPr>
        <w:t xml:space="preserve">Server и открытая PostgreSQL, стали промышленным стандартом благодаря гарантиям целостности, мощному языку запросов и развитым инструментам 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white"/>
        </w:rPr>
        <w:t xml:space="preserve">администрирования.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white"/>
        </w:rPr>
      </w:r>
    </w:p>
    <w:p>
      <w:pP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  <w:highlight w:val="white"/>
        </w:rPr>
        <w:t xml:space="preserve">Появление и развитие NoSQL-подхода.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white"/>
        </w:rPr>
        <w:br/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white"/>
        </w:rPr>
        <w:t xml:space="preserve">С распространением веб-сервисов (Google, Amazon, Facebook) в конце 2000-х возникла потребность в масштабировании, недостижимом для классических реляционных систем на стандартном оборудовании. Это привело к появлению движения 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white"/>
        </w:rPr>
        <w:t xml:space="preserve">NoSQL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white"/>
        </w:rPr>
        <w:t xml:space="preserve"> (Not Only SQL), ставящего во главу угла горизонтальную масштабируемость, гибкость схемы данных и высокую доступность, иногда в ущерб строгой согласованности (согласно теореме CAP Эрика Брюера). Это была реакция на новые требования к объемам, скорости и ра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white"/>
        </w:rPr>
        <w:t xml:space="preserve">знообразию данных.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white"/>
        </w:rPr>
      </w:r>
    </w:p>
    <w:p>
      <w:pPr>
        <w:ind w:left="0" w:right="0" w:firstLine="0"/>
        <w:spacing w:before="240" w:after="240"/>
        <w:shd w:val="clear" w:color="ffffff" w:themeColor="background1" w:fill="ffffff" w:themeFill="background1"/>
        <w:rPr>
          <w:rFonts w:ascii="Times New Roman" w:hAnsi="Times New Roman" w:cs="Times New Roman"/>
          <w:color w:val="000000" w:themeColor="text1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/>
          <w:color w:val="000000" w:themeColor="text1"/>
          <w:sz w:val="28"/>
          <w:szCs w:val="28"/>
          <w:highlight w:val="none"/>
        </w:rPr>
        <w:t xml:space="preserve">Распределенные базы данных.</w:t>
        <w:br/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  <w:t xml:space="preserve">Ключевые методы для горизонтального масштабирования и обеспечения отказоустойчивости: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</w:r>
    </w:p>
    <w:p>
      <w:pPr>
        <w:ind w:left="0" w:right="0" w:firstLine="0"/>
        <w:spacing w:before="0" w:after="0"/>
        <w:shd w:val="clear" w:color="ffffff" w:themeColor="background1" w:fill="ffffff" w:themeFill="background1"/>
        <w:rPr>
          <w:rFonts w:ascii="Times New Roman" w:hAnsi="Times New Roman" w:cs="Times New Roman"/>
          <w:color w:val="000000" w:themeColor="text1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/>
          <w:color w:val="000000" w:themeColor="text1"/>
          <w:sz w:val="28"/>
          <w:szCs w:val="28"/>
          <w:highlight w:val="none"/>
        </w:rPr>
        <w:t xml:space="preserve">Шардинг (партиционирование)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  <w:t xml:space="preserve">: Горизонтальное разделение одной таблицы на несколько серверов по определенному ключу.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</w:r>
    </w:p>
    <w:p>
      <w:pPr>
        <w:ind w:left="0" w:right="0" w:firstLine="0"/>
        <w:spacing w:before="0" w:after="0"/>
        <w:shd w:val="clear" w:color="ffffff" w:themeColor="background1" w:fill="ffffff" w:themeFill="background1"/>
        <w:rPr>
          <w:rFonts w:ascii="Times New Roman" w:hAnsi="Times New Roman" w:cs="Times New Roman"/>
          <w:color w:val="000000" w:themeColor="text1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/>
          <w:color w:val="000000" w:themeColor="text1"/>
          <w:sz w:val="28"/>
          <w:szCs w:val="28"/>
          <w:highlight w:val="none"/>
        </w:rPr>
        <w:t xml:space="preserve">Репликация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  <w:t xml:space="preserve">: Копирование данных на несколько серверов для повышения доступности и скорости чтения (мастер-слейв, мульти-мастер).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</w:r>
    </w:p>
    <w:p>
      <w:pPr>
        <w:ind w:left="0" w:right="0" w:firstLine="0"/>
        <w:spacing w:before="0" w:after="0"/>
        <w:shd w:val="clear" w:color="ffffff" w:themeColor="background1" w:fill="ffffff" w:themeFill="background1"/>
        <w:rPr>
          <w:rFonts w:ascii="Times New Roman" w:hAnsi="Times New Roman" w:cs="Times New Roman"/>
          <w:color w:val="000000" w:themeColor="text1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/>
          <w:color w:val="000000" w:themeColor="text1"/>
          <w:sz w:val="28"/>
          <w:szCs w:val="28"/>
          <w:highlight w:val="none"/>
        </w:rPr>
        <w:t xml:space="preserve">Теорема CAP (Brewer)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  <w:t xml:space="preserve">: В распределенной системе можно гарантировать выполнение не более двух из трех свойств одновременно: </w:t>
      </w:r>
      <w:r>
        <w:rPr>
          <w:rFonts w:ascii="Times New Roman" w:hAnsi="Times New Roman" w:eastAsia="Times New Roman" w:cs="Times New Roman"/>
          <w:b/>
          <w:color w:val="000000" w:themeColor="text1"/>
          <w:sz w:val="28"/>
          <w:szCs w:val="28"/>
          <w:highlight w:val="none"/>
        </w:rPr>
        <w:t xml:space="preserve">C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  <w:t xml:space="preserve">onsistency (согласованность), </w:t>
      </w:r>
      <w:r>
        <w:rPr>
          <w:rFonts w:ascii="Times New Roman" w:hAnsi="Times New Roman" w:eastAsia="Times New Roman" w:cs="Times New Roman"/>
          <w:b/>
          <w:color w:val="000000" w:themeColor="text1"/>
          <w:sz w:val="28"/>
          <w:szCs w:val="28"/>
          <w:highlight w:val="none"/>
        </w:rPr>
        <w:t xml:space="preserve">A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  <w:t xml:space="preserve">vailability (доступность), </w:t>
      </w:r>
      <w:r>
        <w:rPr>
          <w:rFonts w:ascii="Times New Roman" w:hAnsi="Times New Roman" w:eastAsia="Times New Roman" w:cs="Times New Roman"/>
          <w:b/>
          <w:color w:val="000000" w:themeColor="text1"/>
          <w:sz w:val="28"/>
          <w:szCs w:val="28"/>
          <w:highlight w:val="none"/>
        </w:rPr>
        <w:t xml:space="preserve">P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  <w:t xml:space="preserve">artition tolerance (устойчивость к разделению). Практически все распределенные БД делают осознанный выбор в рамках этой теоремы (например, CP — MongoDB, AP — Cassandra, CA — традиционные SQL-кластеры).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</w:r>
    </w:p>
    <w:p>
      <w:pPr>
        <w:shd w:val="clear" w:color="ffffff" w:themeColor="background1" w:fill="ffffff" w:themeFill="background1"/>
        <w:rPr>
          <w:rFonts w:ascii="Times New Roman" w:hAnsi="Times New Roman" w:cs="Times New Roman"/>
          <w:color w:val="000000" w:themeColor="text1"/>
          <w:sz w:val="28"/>
          <w:szCs w:val="28"/>
          <w:highlight w:val="none"/>
          <w14:ligatures w14:val="none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  <w14:ligatures w14:val="none"/>
        </w:rPr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  <w14:ligatures w14:val="none"/>
        </w:rPr>
      </w:r>
    </w:p>
    <w:p>
      <w:pPr>
        <w:ind w:left="0" w:right="0" w:firstLine="0"/>
        <w:spacing w:before="0" w:after="0"/>
        <w:rPr>
          <w:rFonts w:ascii="Times New Roman" w:hAnsi="Times New Roman" w:cs="Times New Roman"/>
          <w:color w:val="000000" w:themeColor="text1"/>
          <w:sz w:val="28"/>
          <w:szCs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/>
          <w:color w:val="000000" w:themeColor="text1"/>
          <w:sz w:val="28"/>
          <w:szCs w:val="28"/>
        </w:rPr>
      </w:r>
      <w:r>
        <w:rPr>
          <w:rFonts w:ascii="Times New Roman" w:hAnsi="Times New Roman" w:eastAsia="Times New Roman" w:cs="Times New Roman"/>
          <w:b/>
          <w:color w:val="000000" w:themeColor="text1"/>
          <w:sz w:val="28"/>
          <w:szCs w:val="28"/>
        </w:rPr>
        <w:t xml:space="preserve">Влияние искусственного интеллекта и машинного обучения</w:t>
      </w:r>
      <w:r>
        <w:rPr>
          <w:rFonts w:ascii="Times New Roman" w:hAnsi="Times New Roman" w:eastAsia="Times New Roman" w:cs="Times New Roman"/>
          <w:b/>
          <w:color w:val="000000" w:themeColor="text1"/>
          <w:sz w:val="28"/>
          <w:szCs w:val="28"/>
        </w:rPr>
        <w:br/>
        <w:t xml:space="preserve">Самонастраивающиеся базы данных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 (Autonomous Databases, например, Oracle Autonomous Database): Используют ИИ для автоматической настройки индексов, исправления запросов, управления ресурсами и патчинга.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</w:r>
    </w:p>
    <w:p>
      <w:pPr>
        <w:ind w:left="0" w:right="0" w:firstLine="0"/>
        <w:spacing w:before="0" w:after="0"/>
        <w:rPr>
          <w:rFonts w:ascii="Times New Roman" w:hAnsi="Times New Roman" w:cs="Times New Roman"/>
          <w:color w:val="000000" w:themeColor="text1"/>
          <w:sz w:val="28"/>
          <w:szCs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/>
          <w:color w:val="000000" w:themeColor="text1"/>
          <w:sz w:val="28"/>
          <w:szCs w:val="28"/>
        </w:rPr>
        <w:t xml:space="preserve">Машинное обучение внутри СУБД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: Возможность обучать и выполнять ML-модели непосредственно на данных в базе, минимизируя перемещения (например, с помощью расширений вроде </w:t>
      </w:r>
      <w:r>
        <w:rPr>
          <w:rFonts w:ascii="Times New Roman" w:hAnsi="Times New Roman" w:eastAsia="Times New Roman" w:cs="Times New Roman"/>
          <w:b/>
          <w:color w:val="000000" w:themeColor="text1"/>
          <w:sz w:val="28"/>
          <w:szCs w:val="28"/>
        </w:rPr>
        <w:t xml:space="preserve">MADlib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 для PostgreSQL).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</w:r>
    </w:p>
    <w:p>
      <w:pPr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14:ligatures w14:val="none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</w:r>
    </w:p>
    <w:p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white"/>
        </w:rPr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  <w:highlight w:val="white"/>
        </w:rPr>
        <w:t xml:space="preserve">Выводы и перспективы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white"/>
        </w:rPr>
        <w:br/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Инженерия баз данных переживает период </w:t>
      </w:r>
      <w:r>
        <w:rPr>
          <w:rFonts w:ascii="Times New Roman" w:hAnsi="Times New Roman" w:eastAsia="Times New Roman" w:cs="Times New Roman"/>
          <w:b/>
          <w:color w:val="000000" w:themeColor="text1"/>
          <w:sz w:val="28"/>
          <w:szCs w:val="28"/>
        </w:rPr>
        <w:t xml:space="preserve">бурной конвергенции и специализации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. Единой "универсальной" СУБД не существует; выбор определяется конкретными требованиями к данным, масштабу, задержке и бюджету. Ключевые направления будущего развития: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</w:r>
    </w:p>
    <w:p>
      <w:pPr>
        <w:pStyle w:val="834"/>
        <w:numPr>
          <w:ilvl w:val="0"/>
          <w:numId w:val="2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 w:themeColor="text1"/>
          <w:sz w:val="28"/>
          <w:szCs w:val="28"/>
        </w:rPr>
        <w:t xml:space="preserve">Углубленная автоматизация и "бессерверность"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: Дальнейшее развитие self-driving и autonomous БД, снижающих операционную нагрузку на администраторов.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</w:r>
    </w:p>
    <w:p>
      <w:pPr>
        <w:pStyle w:val="834"/>
        <w:numPr>
          <w:ilvl w:val="0"/>
          <w:numId w:val="2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 w:themeColor="text1"/>
          <w:sz w:val="28"/>
          <w:szCs w:val="28"/>
        </w:rPr>
        <w:t xml:space="preserve">Конвергенция OLTP и OLAP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: Широкое внедрение HTAP-архитектур для анализа данных в реальном времени.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</w:r>
    </w:p>
    <w:p>
      <w:pPr>
        <w:pStyle w:val="834"/>
        <w:numPr>
          <w:ilvl w:val="0"/>
          <w:numId w:val="2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 w:themeColor="text1"/>
          <w:sz w:val="28"/>
          <w:szCs w:val="28"/>
        </w:rPr>
        <w:t xml:space="preserve">Гибридные и мультимодельные системы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: Предоставление единого интерфейса для работы с разными моделями данных.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</w:r>
    </w:p>
    <w:p>
      <w:pPr>
        <w:pStyle w:val="834"/>
        <w:numPr>
          <w:ilvl w:val="0"/>
          <w:numId w:val="2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 w:themeColor="text1"/>
          <w:sz w:val="28"/>
          <w:szCs w:val="28"/>
        </w:rPr>
        <w:t xml:space="preserve">Интеграция ИИ/ML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: Усиление возможностей аналитической обработки и прогнозирования внутри СУБД.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</w:r>
    </w:p>
    <w:p>
      <w:pPr>
        <w:pStyle w:val="834"/>
        <w:numPr>
          <w:ilvl w:val="0"/>
          <w:numId w:val="2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 w:themeColor="text1"/>
          <w:sz w:val="28"/>
          <w:szCs w:val="28"/>
        </w:rPr>
        <w:t xml:space="preserve">Усиление безопасности и конфиденциальности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: Внедрение сквозного шифрования, дифференциальной приватности и продвинутых методов управления доступом в ответ на ужесточение регулирования.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white"/>
        </w:rPr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white"/>
        </w:rPr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sectPr>
      <w:footnotePr/>
      <w:endnotePr/>
      <w:type w:val="nextPage"/>
      <w:pgSz w:w="11906" w:h="16838" w:orient="portrait"/>
      <w:pgMar w:top="1134" w:right="850" w:bottom="1134" w:left="1701" w:header="709" w:footer="709" w:gutter="0"/>
      <w:cols w:num="1" w:sep="0" w:space="708" w:equalWidth="1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spacing w:after="0" w:line="240" w:lineRule="auto"/>
      </w:pPr>
      <w:r>
        <w:separator/>
      </w:r>
      <w:r/>
    </w:p>
  </w:endnote>
  <w:endnote w:type="continuationSeparator" w:id="0">
    <w:p>
      <w:pPr>
        <w:spacing w:after="0" w:line="240" w:lineRule="auto"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Symbol">
    <w:panose1 w:val="05010000000000000000"/>
  </w:font>
  <w:font w:name="Arial">
    <w:panose1 w:val="020B0604020202020204"/>
  </w:font>
  <w:font w:name="Liberation Sans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spacing w:after="0" w:line="240" w:lineRule="auto"/>
      </w:pPr>
      <w:r>
        <w:separator/>
      </w:r>
      <w:r/>
    </w:p>
  </w:footnote>
  <w:footnote w:type="continuationSeparator" w:id="0">
    <w:p>
      <w:pPr>
        <w:spacing w:after="0" w:line="240" w:lineRule="auto"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multiLevelType w:val="hybridMultilevel"/>
    <w:lvl w:ilvl="0">
      <w:start w:val="1"/>
      <w:numFmt w:val="decimal"/>
      <w:isLgl w:val="false"/>
      <w:suff w:val="tab"/>
      <w:lvlText w:val="%1."/>
      <w:lvlJc w:val="right"/>
      <w:pPr>
        <w:ind w:left="709" w:hanging="360"/>
      </w:pPr>
      <w:rPr>
        <w:rFonts w:ascii="Liberation Sans" w:hAnsi="Liberation Sans" w:eastAsia="Liberation Sans" w:cs="Liberation Sans"/>
        <w:color w:val="f9fafb"/>
        <w:sz w:val="24"/>
      </w:rPr>
    </w:lvl>
    <w:lvl w:ilvl="1">
      <w:start w:val="1"/>
      <w:numFmt w:val="decimal"/>
      <w:isLgl w:val="false"/>
      <w:suff w:val="tab"/>
      <w:lvlText w:val="%2."/>
      <w:lvlJc w:val="right"/>
      <w:pPr>
        <w:ind w:left="1429" w:hanging="360"/>
      </w:pPr>
    </w:lvl>
    <w:lvl w:ilvl="2">
      <w:start w:val="1"/>
      <w:numFmt w:val="decimal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right"/>
      <w:pPr>
        <w:ind w:left="2869" w:hanging="360"/>
      </w:pPr>
    </w:lvl>
    <w:lvl w:ilvl="4">
      <w:start w:val="1"/>
      <w:numFmt w:val="decimal"/>
      <w:isLgl w:val="false"/>
      <w:suff w:val="tab"/>
      <w:lvlText w:val="%5."/>
      <w:lvlJc w:val="right"/>
      <w:pPr>
        <w:ind w:left="3589" w:hanging="360"/>
      </w:pPr>
    </w:lvl>
    <w:lvl w:ilvl="5">
      <w:start w:val="1"/>
      <w:numFmt w:val="decimal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right"/>
      <w:pPr>
        <w:ind w:left="5029" w:hanging="360"/>
      </w:pPr>
    </w:lvl>
    <w:lvl w:ilvl="7">
      <w:start w:val="1"/>
      <w:numFmt w:val="decimal"/>
      <w:isLgl w:val="false"/>
      <w:suff w:val="tab"/>
      <w:lvlText w:val="%8."/>
      <w:lvlJc w:val="right"/>
      <w:pPr>
        <w:ind w:left="5749" w:hanging="360"/>
      </w:pPr>
    </w:lvl>
    <w:lvl w:ilvl="8">
      <w:start w:val="1"/>
      <w:numFmt w:val="decimal"/>
      <w:isLgl w:val="false"/>
      <w:suff w:val="tab"/>
      <w:lvlText w:val="%9."/>
      <w:lvlJc w:val="right"/>
      <w:pPr>
        <w:ind w:left="6469" w:hanging="180"/>
      </w:pPr>
    </w:lvl>
  </w:abstractNum>
  <w:abstractNum w:abstractNumId="1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2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  <w:color w:val="f9fafb"/>
        <w:sz w:val="24"/>
      </w:rPr>
    </w:lvl>
    <w:lvl w:ilvl="1">
      <w:start w:val="1"/>
      <w:numFmt w:val="bullet"/>
      <w:isLgl w:val="false"/>
      <w:suff w:val="tab"/>
      <w:lvlText w:val="·"/>
      <w:lvlJc w:val="left"/>
      <w:pPr>
        <w:ind w:left="1429" w:hanging="360"/>
      </w:pPr>
      <w:rPr>
        <w:rFonts w:hint="default" w:ascii="Symbol" w:hAnsi="Symbol" w:eastAsia="Symbol" w:cs="Symbol"/>
        <w:color w:val="f9fafb"/>
        <w:sz w:val="24"/>
      </w:rPr>
    </w:lvl>
    <w:lvl w:ilvl="2">
      <w:start w:val="1"/>
      <w:numFmt w:val="bullet"/>
      <w:isLgl w:val="false"/>
      <w:suff w:val="tab"/>
      <w:lvlText w:val="·"/>
      <w:lvlJc w:val="left"/>
      <w:pPr>
        <w:ind w:left="2149" w:hanging="360"/>
      </w:pPr>
      <w:rPr>
        <w:rFonts w:hint="default" w:ascii="Symbol" w:hAnsi="Symbol" w:eastAsia="Symbol" w:cs="Symbol"/>
        <w:color w:val="f9fafb"/>
        <w:sz w:val="24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  <w:color w:val="f9fafb"/>
        <w:sz w:val="24"/>
      </w:rPr>
    </w:lvl>
    <w:lvl w:ilvl="4">
      <w:start w:val="1"/>
      <w:numFmt w:val="bullet"/>
      <w:isLgl w:val="false"/>
      <w:suff w:val="tab"/>
      <w:lvlText w:val="·"/>
      <w:lvlJc w:val="left"/>
      <w:pPr>
        <w:ind w:left="3589" w:hanging="360"/>
      </w:pPr>
      <w:rPr>
        <w:rFonts w:hint="default" w:ascii="Symbol" w:hAnsi="Symbol" w:eastAsia="Symbol" w:cs="Symbol"/>
        <w:color w:val="f9fafb"/>
        <w:sz w:val="24"/>
      </w:rPr>
    </w:lvl>
    <w:lvl w:ilvl="5">
      <w:start w:val="1"/>
      <w:numFmt w:val="bullet"/>
      <w:isLgl w:val="false"/>
      <w:suff w:val="tab"/>
      <w:lvlText w:val="·"/>
      <w:lvlJc w:val="left"/>
      <w:pPr>
        <w:ind w:left="4309" w:hanging="360"/>
      </w:pPr>
      <w:rPr>
        <w:rFonts w:hint="default" w:ascii="Symbol" w:hAnsi="Symbol" w:eastAsia="Symbol" w:cs="Symbol"/>
        <w:color w:val="f9fafb"/>
        <w:sz w:val="24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  <w:color w:val="f9fafb"/>
        <w:sz w:val="24"/>
      </w:rPr>
    </w:lvl>
    <w:lvl w:ilvl="7">
      <w:start w:val="1"/>
      <w:numFmt w:val="bullet"/>
      <w:isLgl w:val="false"/>
      <w:suff w:val="tab"/>
      <w:lvlText w:val="·"/>
      <w:lvlJc w:val="left"/>
      <w:pPr>
        <w:ind w:left="5749" w:hanging="360"/>
      </w:pPr>
      <w:rPr>
        <w:rFonts w:hint="default" w:ascii="Symbol" w:hAnsi="Symbol" w:eastAsia="Symbol" w:cs="Symbol"/>
        <w:color w:val="f9fafb"/>
        <w:sz w:val="24"/>
      </w:rPr>
    </w:lvl>
    <w:lvl w:ilvl="8">
      <w:start w:val="1"/>
      <w:numFmt w:val="bullet"/>
      <w:isLgl w:val="false"/>
      <w:suff w:val="tab"/>
      <w:lvlText w:val="·"/>
      <w:lvlJc w:val="left"/>
      <w:pPr>
        <w:ind w:left="6469" w:hanging="360"/>
      </w:pPr>
      <w:rPr>
        <w:rFonts w:hint="default" w:ascii="Symbol" w:hAnsi="Symbol" w:eastAsia="Symbol" w:cs="Symbol"/>
        <w:color w:val="f9fafb"/>
        <w:sz w:val="24"/>
      </w:rPr>
    </w:lvl>
  </w:abstractNum>
  <w:abstractNum w:abstractNumId="3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  <w:color w:val="f9fafb"/>
        <w:sz w:val="24"/>
      </w:rPr>
    </w:lvl>
    <w:lvl w:ilvl="1">
      <w:start w:val="1"/>
      <w:numFmt w:val="bullet"/>
      <w:isLgl w:val="false"/>
      <w:suff w:val="tab"/>
      <w:lvlText w:val="·"/>
      <w:lvlJc w:val="left"/>
      <w:pPr>
        <w:ind w:left="1429" w:hanging="360"/>
      </w:pPr>
      <w:rPr>
        <w:rFonts w:hint="default" w:ascii="Symbol" w:hAnsi="Symbol" w:eastAsia="Symbol" w:cs="Symbol"/>
        <w:color w:val="f9fafb"/>
        <w:sz w:val="24"/>
      </w:rPr>
    </w:lvl>
    <w:lvl w:ilvl="2">
      <w:start w:val="1"/>
      <w:numFmt w:val="bullet"/>
      <w:isLgl w:val="false"/>
      <w:suff w:val="tab"/>
      <w:lvlText w:val="·"/>
      <w:lvlJc w:val="left"/>
      <w:pPr>
        <w:ind w:left="2149" w:hanging="360"/>
      </w:pPr>
      <w:rPr>
        <w:rFonts w:hint="default" w:ascii="Symbol" w:hAnsi="Symbol" w:eastAsia="Symbol" w:cs="Symbol"/>
        <w:color w:val="f9fafb"/>
        <w:sz w:val="24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  <w:color w:val="f9fafb"/>
        <w:sz w:val="24"/>
      </w:rPr>
    </w:lvl>
    <w:lvl w:ilvl="4">
      <w:start w:val="1"/>
      <w:numFmt w:val="bullet"/>
      <w:isLgl w:val="false"/>
      <w:suff w:val="tab"/>
      <w:lvlText w:val="·"/>
      <w:lvlJc w:val="left"/>
      <w:pPr>
        <w:ind w:left="3589" w:hanging="360"/>
      </w:pPr>
      <w:rPr>
        <w:rFonts w:hint="default" w:ascii="Symbol" w:hAnsi="Symbol" w:eastAsia="Symbol" w:cs="Symbol"/>
        <w:color w:val="f9fafb"/>
        <w:sz w:val="24"/>
      </w:rPr>
    </w:lvl>
    <w:lvl w:ilvl="5">
      <w:start w:val="1"/>
      <w:numFmt w:val="bullet"/>
      <w:isLgl w:val="false"/>
      <w:suff w:val="tab"/>
      <w:lvlText w:val="·"/>
      <w:lvlJc w:val="left"/>
      <w:pPr>
        <w:ind w:left="4309" w:hanging="360"/>
      </w:pPr>
      <w:rPr>
        <w:rFonts w:hint="default" w:ascii="Symbol" w:hAnsi="Symbol" w:eastAsia="Symbol" w:cs="Symbol"/>
        <w:color w:val="f9fafb"/>
        <w:sz w:val="24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  <w:color w:val="f9fafb"/>
        <w:sz w:val="24"/>
      </w:rPr>
    </w:lvl>
    <w:lvl w:ilvl="7">
      <w:start w:val="1"/>
      <w:numFmt w:val="bullet"/>
      <w:isLgl w:val="false"/>
      <w:suff w:val="tab"/>
      <w:lvlText w:val="·"/>
      <w:lvlJc w:val="left"/>
      <w:pPr>
        <w:ind w:left="5749" w:hanging="360"/>
      </w:pPr>
      <w:rPr>
        <w:rFonts w:hint="default" w:ascii="Symbol" w:hAnsi="Symbol" w:eastAsia="Symbol" w:cs="Symbol"/>
        <w:color w:val="f9fafb"/>
        <w:sz w:val="24"/>
      </w:rPr>
    </w:lvl>
    <w:lvl w:ilvl="8">
      <w:start w:val="1"/>
      <w:numFmt w:val="bullet"/>
      <w:isLgl w:val="false"/>
      <w:suff w:val="tab"/>
      <w:lvlText w:val="·"/>
      <w:lvlJc w:val="left"/>
      <w:pPr>
        <w:ind w:left="6469" w:hanging="360"/>
      </w:pPr>
      <w:rPr>
        <w:rFonts w:hint="default" w:ascii="Symbol" w:hAnsi="Symbol" w:eastAsia="Symbol" w:cs="Symbol"/>
        <w:color w:val="f9fafb"/>
        <w:sz w:val="24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spacing w:before="0" w:beforeAutospacing="0" w:after="200" w:afterAutospacing="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654">
    <w:name w:val="Heading 1"/>
    <w:basedOn w:val="830"/>
    <w:next w:val="830"/>
    <w:uiPriority w:val="9"/>
    <w:qFormat/>
    <w:pPr>
      <w:keepLines/>
      <w:keepNext/>
      <w:spacing w:before="480" w:after="200"/>
      <w:outlineLvl w:val="0"/>
    </w:pPr>
    <w:rPr>
      <w:rFonts w:ascii="Liberation Sans" w:hAnsi="Liberation Sans" w:eastAsia="Liberation Sans" w:cs="Liberation Sans"/>
      <w:sz w:val="40"/>
      <w:szCs w:val="40"/>
    </w:rPr>
  </w:style>
  <w:style w:type="character" w:styleId="655">
    <w:name w:val="Heading 1 Char"/>
    <w:link w:val="654"/>
    <w:uiPriority w:val="9"/>
    <w:rPr>
      <w:rFonts w:ascii="Liberation Sans" w:hAnsi="Liberation Sans" w:eastAsia="Liberation Sans" w:cs="Liberation Sans"/>
    </w:rPr>
  </w:style>
  <w:style w:type="paragraph" w:styleId="656">
    <w:name w:val="Heading 2"/>
    <w:basedOn w:val="654"/>
    <w:next w:val="830"/>
    <w:link w:val="657"/>
    <w:uiPriority w:val="9"/>
    <w:unhideWhenUsed/>
    <w:qFormat/>
    <w:rPr>
      <w:rFonts w:ascii="Liberation Sans" w:hAnsi="Liberation Sans" w:eastAsia="Liberation Sans" w:cs="Liberation Sans"/>
    </w:rPr>
  </w:style>
  <w:style w:type="character" w:styleId="657">
    <w:name w:val="Heading 2 Char"/>
    <w:link w:val="656"/>
    <w:uiPriority w:val="9"/>
    <w:rPr>
      <w:rFonts w:ascii="Liberation Sans" w:hAnsi="Liberation Sans" w:eastAsia="Liberation Sans" w:cs="Liberation Sans"/>
      <w:sz w:val="34"/>
    </w:rPr>
  </w:style>
  <w:style w:type="paragraph" w:styleId="658">
    <w:name w:val="Heading 3"/>
    <w:basedOn w:val="830"/>
    <w:next w:val="830"/>
    <w:link w:val="659"/>
    <w:uiPriority w:val="9"/>
    <w:unhideWhenUsed/>
    <w:qFormat/>
    <w:pPr>
      <w:keepLines/>
      <w:keepNext/>
      <w:spacing w:before="320" w:after="200"/>
      <w:outlineLvl w:val="2"/>
    </w:pPr>
    <w:rPr>
      <w:rFonts w:ascii="Liberation Sans" w:hAnsi="Liberation Sans" w:eastAsia="Arial" w:cs="Liberation Sans"/>
      <w:sz w:val="30"/>
      <w:szCs w:val="30"/>
    </w:rPr>
  </w:style>
  <w:style w:type="character" w:styleId="659">
    <w:name w:val="Heading 3 Char"/>
    <w:link w:val="658"/>
    <w:uiPriority w:val="9"/>
    <w:rPr>
      <w:rFonts w:ascii="Liberation Sans" w:hAnsi="Liberation Sans" w:cs="Liberation Sans"/>
    </w:rPr>
  </w:style>
  <w:style w:type="paragraph" w:styleId="660">
    <w:name w:val="Heading 4"/>
    <w:basedOn w:val="830"/>
    <w:next w:val="830"/>
    <w:link w:val="661"/>
    <w:uiPriority w:val="9"/>
    <w:unhideWhenUsed/>
    <w:qFormat/>
    <w:pPr>
      <w:keepLines/>
      <w:keepNext/>
      <w:spacing w:before="320" w:after="200"/>
      <w:outlineLvl w:val="3"/>
    </w:pPr>
    <w:rPr>
      <w:rFonts w:ascii="Liberation Sans" w:hAnsi="Liberation Sans" w:eastAsia="Liberation Sans" w:cs="Liberation Sans"/>
      <w:b/>
      <w:bCs/>
      <w:sz w:val="26"/>
      <w:szCs w:val="26"/>
    </w:rPr>
  </w:style>
  <w:style w:type="character" w:styleId="661">
    <w:name w:val="Heading 4 Char"/>
    <w:link w:val="660"/>
    <w:uiPriority w:val="9"/>
    <w:rPr>
      <w:rFonts w:ascii="Liberation Sans" w:hAnsi="Liberation Sans" w:eastAsia="Liberation Sans" w:cs="Liberation Sans"/>
    </w:rPr>
  </w:style>
  <w:style w:type="paragraph" w:styleId="662">
    <w:name w:val="Heading 5"/>
    <w:basedOn w:val="830"/>
    <w:next w:val="830"/>
    <w:link w:val="663"/>
    <w:uiPriority w:val="9"/>
    <w:unhideWhenUsed/>
    <w:qFormat/>
    <w:pPr>
      <w:keepLines/>
      <w:keepNext/>
      <w:spacing w:before="320" w:after="200"/>
      <w:outlineLvl w:val="4"/>
    </w:pPr>
    <w:rPr>
      <w:rFonts w:ascii="Liberation Sans" w:hAnsi="Liberation Sans" w:eastAsia="Liberation Sans" w:cs="Liberation Sans"/>
      <w:b/>
      <w:bCs/>
      <w:sz w:val="24"/>
      <w:szCs w:val="24"/>
    </w:rPr>
  </w:style>
  <w:style w:type="character" w:styleId="663">
    <w:name w:val="Heading 5 Char"/>
    <w:link w:val="662"/>
    <w:uiPriority w:val="9"/>
    <w:rPr>
      <w:rFonts w:ascii="Liberation Sans" w:hAnsi="Liberation Sans" w:eastAsia="Liberation Sans" w:cs="Liberation Sans"/>
    </w:rPr>
  </w:style>
  <w:style w:type="paragraph" w:styleId="664">
    <w:name w:val="Heading 6"/>
    <w:basedOn w:val="830"/>
    <w:next w:val="830"/>
    <w:link w:val="665"/>
    <w:uiPriority w:val="9"/>
    <w:unhideWhenUsed/>
    <w:qFormat/>
    <w:pPr>
      <w:keepLines/>
      <w:keepNext/>
      <w:spacing w:before="320" w:after="200"/>
      <w:outlineLvl w:val="5"/>
    </w:pPr>
    <w:rPr>
      <w:rFonts w:ascii="Liberation Sans" w:hAnsi="Liberation Sans" w:eastAsia="Liberation Sans" w:cs="Liberation Sans"/>
      <w:b/>
      <w:bCs/>
      <w:sz w:val="22"/>
      <w:szCs w:val="22"/>
    </w:rPr>
  </w:style>
  <w:style w:type="character" w:styleId="665">
    <w:name w:val="Heading 6 Char"/>
    <w:link w:val="664"/>
    <w:uiPriority w:val="9"/>
    <w:rPr>
      <w:rFonts w:ascii="Liberation Sans" w:hAnsi="Liberation Sans" w:eastAsia="Liberation Sans" w:cs="Liberation Sans"/>
    </w:rPr>
  </w:style>
  <w:style w:type="paragraph" w:styleId="666">
    <w:name w:val="Heading 7"/>
    <w:basedOn w:val="830"/>
    <w:next w:val="830"/>
    <w:link w:val="667"/>
    <w:uiPriority w:val="9"/>
    <w:unhideWhenUsed/>
    <w:qFormat/>
    <w:pPr>
      <w:keepLines/>
      <w:keepNext/>
      <w:spacing w:before="320" w:after="200"/>
      <w:outlineLvl w:val="6"/>
    </w:pPr>
    <w:rPr>
      <w:rFonts w:ascii="Liberation Sans" w:hAnsi="Liberation Sans" w:eastAsia="Liberation Sans" w:cs="Liberation Sans"/>
      <w:b/>
      <w:bCs/>
      <w:i/>
      <w:iCs/>
      <w:sz w:val="22"/>
      <w:szCs w:val="22"/>
    </w:rPr>
  </w:style>
  <w:style w:type="character" w:styleId="667">
    <w:name w:val="Heading 7 Char"/>
    <w:link w:val="666"/>
    <w:uiPriority w:val="9"/>
    <w:rPr>
      <w:rFonts w:ascii="Liberation Sans" w:hAnsi="Liberation Sans" w:eastAsia="Liberation Sans" w:cs="Liberation Sans"/>
    </w:rPr>
  </w:style>
  <w:style w:type="paragraph" w:styleId="668">
    <w:name w:val="Heading 8"/>
    <w:basedOn w:val="830"/>
    <w:next w:val="830"/>
    <w:link w:val="669"/>
    <w:uiPriority w:val="9"/>
    <w:unhideWhenUsed/>
    <w:qFormat/>
    <w:pPr>
      <w:keepLines/>
      <w:keepNext/>
      <w:spacing w:before="320" w:after="200"/>
      <w:outlineLvl w:val="7"/>
    </w:pPr>
    <w:rPr>
      <w:rFonts w:ascii="Liberation Sans" w:hAnsi="Liberation Sans" w:eastAsia="Liberation Sans" w:cs="Liberation Sans"/>
      <w:i/>
      <w:iCs/>
      <w:sz w:val="22"/>
      <w:szCs w:val="22"/>
    </w:rPr>
  </w:style>
  <w:style w:type="character" w:styleId="669">
    <w:name w:val="Heading 8 Char"/>
    <w:link w:val="668"/>
    <w:uiPriority w:val="9"/>
    <w:rPr>
      <w:rFonts w:ascii="Liberation Sans" w:hAnsi="Liberation Sans" w:eastAsia="Liberation Sans" w:cs="Liberation Sans"/>
    </w:rPr>
  </w:style>
  <w:style w:type="paragraph" w:styleId="670">
    <w:name w:val="Heading 9"/>
    <w:basedOn w:val="830"/>
    <w:next w:val="830"/>
    <w:link w:val="671"/>
    <w:uiPriority w:val="9"/>
    <w:unhideWhenUsed/>
    <w:qFormat/>
    <w:pPr>
      <w:keepLines/>
      <w:keepNext/>
      <w:spacing w:before="320" w:after="200"/>
      <w:outlineLvl w:val="8"/>
    </w:pPr>
    <w:rPr>
      <w:rFonts w:ascii="Liberation Sans" w:hAnsi="Liberation Sans" w:eastAsia="Liberation Sans" w:cs="Liberation Sans"/>
      <w:i/>
      <w:iCs/>
      <w:sz w:val="21"/>
      <w:szCs w:val="21"/>
    </w:rPr>
  </w:style>
  <w:style w:type="character" w:styleId="671">
    <w:name w:val="Heading 9 Char"/>
    <w:link w:val="670"/>
    <w:uiPriority w:val="9"/>
    <w:rPr>
      <w:rFonts w:ascii="Liberation Sans" w:hAnsi="Liberation Sans" w:eastAsia="Liberation Sans" w:cs="Liberation Sans"/>
    </w:rPr>
  </w:style>
  <w:style w:type="paragraph" w:styleId="672">
    <w:name w:val="Title"/>
    <w:basedOn w:val="830"/>
    <w:next w:val="830"/>
    <w:link w:val="673"/>
    <w:uiPriority w:val="10"/>
    <w:qFormat/>
    <w:pPr>
      <w:contextualSpacing/>
      <w:spacing w:before="300" w:after="200"/>
    </w:pPr>
    <w:rPr>
      <w:sz w:val="48"/>
      <w:szCs w:val="48"/>
    </w:rPr>
  </w:style>
  <w:style w:type="character" w:styleId="673">
    <w:name w:val="Title Char"/>
    <w:link w:val="672"/>
    <w:uiPriority w:val="10"/>
    <w:rPr>
      <w:sz w:val="48"/>
      <w:szCs w:val="48"/>
    </w:rPr>
  </w:style>
  <w:style w:type="paragraph" w:styleId="674">
    <w:name w:val="Subtitle"/>
    <w:basedOn w:val="830"/>
    <w:next w:val="830"/>
    <w:link w:val="675"/>
    <w:uiPriority w:val="11"/>
    <w:qFormat/>
    <w:pPr>
      <w:spacing w:before="200" w:after="200"/>
    </w:pPr>
    <w:rPr>
      <w:sz w:val="24"/>
      <w:szCs w:val="24"/>
    </w:rPr>
  </w:style>
  <w:style w:type="character" w:styleId="675">
    <w:name w:val="Subtitle Char"/>
    <w:link w:val="674"/>
    <w:uiPriority w:val="11"/>
    <w:rPr>
      <w:sz w:val="24"/>
      <w:szCs w:val="24"/>
    </w:rPr>
  </w:style>
  <w:style w:type="paragraph" w:styleId="676">
    <w:name w:val="Quote"/>
    <w:basedOn w:val="830"/>
    <w:next w:val="830"/>
    <w:link w:val="677"/>
    <w:uiPriority w:val="29"/>
    <w:qFormat/>
    <w:pPr>
      <w:ind w:left="720" w:right="720"/>
    </w:pPr>
    <w:rPr>
      <w:i/>
    </w:rPr>
  </w:style>
  <w:style w:type="character" w:styleId="677">
    <w:name w:val="Quote Char"/>
    <w:link w:val="676"/>
    <w:uiPriority w:val="29"/>
    <w:rPr>
      <w:i/>
    </w:rPr>
  </w:style>
  <w:style w:type="paragraph" w:styleId="678">
    <w:name w:val="Intense Quote"/>
    <w:basedOn w:val="830"/>
    <w:next w:val="830"/>
    <w:link w:val="679"/>
    <w:uiPriority w:val="30"/>
    <w:qFormat/>
    <w:pPr>
      <w:contextualSpacing w:val="0"/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679">
    <w:name w:val="Intense Quote Char"/>
    <w:link w:val="678"/>
    <w:uiPriority w:val="30"/>
    <w:rPr>
      <w:i/>
    </w:rPr>
  </w:style>
  <w:style w:type="paragraph" w:styleId="680">
    <w:name w:val="Header"/>
    <w:basedOn w:val="830"/>
    <w:link w:val="681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681">
    <w:name w:val="Header Char"/>
    <w:link w:val="680"/>
    <w:uiPriority w:val="99"/>
  </w:style>
  <w:style w:type="paragraph" w:styleId="682">
    <w:name w:val="Footer"/>
    <w:basedOn w:val="830"/>
    <w:link w:val="685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683">
    <w:name w:val="Footer Char"/>
    <w:link w:val="682"/>
    <w:uiPriority w:val="99"/>
  </w:style>
  <w:style w:type="paragraph" w:styleId="684">
    <w:name w:val="Caption"/>
    <w:basedOn w:val="830"/>
    <w:next w:val="830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styleId="685">
    <w:name w:val="Caption Char"/>
    <w:basedOn w:val="684"/>
    <w:link w:val="682"/>
    <w:uiPriority w:val="99"/>
  </w:style>
  <w:style w:type="table" w:styleId="686">
    <w:name w:val="Table Grid"/>
    <w:basedOn w:val="831"/>
    <w:uiPriority w:val="59"/>
    <w:pPr>
      <w:spacing w:after="0" w:line="240" w:lineRule="auto"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687">
    <w:name w:val="Table Grid Light"/>
    <w:basedOn w:val="831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688">
    <w:name w:val="Plain Table 1"/>
    <w:basedOn w:val="831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689">
    <w:name w:val="Plain Table 2"/>
    <w:basedOn w:val="831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690">
    <w:name w:val="Plain Table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691">
    <w:name w:val="Plain Table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2">
    <w:name w:val="Plain Table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693">
    <w:name w:val="Grid Table 1 Light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4">
    <w:name w:val="Grid Table 1 Light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5">
    <w:name w:val="Grid Table 1 Light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6">
    <w:name w:val="Grid Table 1 Light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7">
    <w:name w:val="Grid Table 1 Light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8">
    <w:name w:val="Grid Table 1 Light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9">
    <w:name w:val="Grid Table 1 Light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00">
    <w:name w:val="Grid Table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1">
    <w:name w:val="Grid Table 2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2">
    <w:name w:val="Grid Table 2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3">
    <w:name w:val="Grid Table 2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4">
    <w:name w:val="Grid Table 2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5">
    <w:name w:val="Grid Table 2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6">
    <w:name w:val="Grid Table 2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7">
    <w:name w:val="Grid Table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8">
    <w:name w:val="Grid Table 3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9">
    <w:name w:val="Grid Table 3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0">
    <w:name w:val="Grid Table 3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1">
    <w:name w:val="Grid Table 3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2">
    <w:name w:val="Grid Table 3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3">
    <w:name w:val="Grid Table 3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4">
    <w:name w:val="Grid Table 4"/>
    <w:basedOn w:val="83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715">
    <w:name w:val="Grid Table 4 - Accent 1"/>
    <w:basedOn w:val="83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2" w:fill="dfebf6" w:themeFill="accent1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2" w:fill="dfebf6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themeTint="EA" w:fill="67a4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themeTint="EA" w:sz="4" w:space="0"/>
        </w:tcBorders>
      </w:tcPr>
    </w:tblStylePr>
  </w:style>
  <w:style w:type="table" w:styleId="716">
    <w:name w:val="Grid Table 4 - Accent 2"/>
    <w:basedOn w:val="83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themeTint="97" w:sz="4" w:space="0"/>
        </w:tcBorders>
      </w:tcPr>
    </w:tblStylePr>
  </w:style>
  <w:style w:type="table" w:styleId="717">
    <w:name w:val="Grid Table 4 - Accent 3"/>
    <w:basedOn w:val="83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themeTint="FE" w:sz="4" w:space="0"/>
        </w:tcBorders>
      </w:tcPr>
    </w:tblStylePr>
  </w:style>
  <w:style w:type="table" w:styleId="718">
    <w:name w:val="Grid Table 4 - Accent 4"/>
    <w:basedOn w:val="83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themeTint="9A" w:sz="4" w:space="0"/>
        </w:tcBorders>
      </w:tcPr>
    </w:tblStylePr>
  </w:style>
  <w:style w:type="table" w:styleId="719">
    <w:name w:val="Grid Table 4 - Accent 5"/>
    <w:basedOn w:val="83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</w:tcBorders>
      </w:tcPr>
    </w:tblStylePr>
  </w:style>
  <w:style w:type="table" w:styleId="720">
    <w:name w:val="Grid Table 4 - Accent 6"/>
    <w:basedOn w:val="83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</w:tcBorders>
      </w:tcPr>
    </w:tblStylePr>
  </w:style>
  <w:style w:type="table" w:styleId="721">
    <w:name w:val="Grid Table 5 Dark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blStylePr w:type="band1Horz">
      <w:tcPr>
        <w:shd w:val="clear" w:color="ffffff" w:themeColor="text1" w:themeTint="75" w:fill="8a8a8a" w:themeFill="text1" w:themeFillTint="75"/>
      </w:tcPr>
    </w:tblStylePr>
    <w:tblStylePr w:type="band1Vert">
      <w:tcPr>
        <w:shd w:val="clear" w:color="ffffff" w:themeColor="text1" w:themeTint="75" w:fill="8a8a8a" w:themeFill="tex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</w:style>
  <w:style w:type="table" w:styleId="722">
    <w:name w:val="Grid Table 5 Dark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debf6" w:themeFill="accent1" w:themeFillTint="34"/>
    </w:tblPr>
    <w:tblStylePr w:type="band1Horz">
      <w:tcPr>
        <w:shd w:val="clear" w:color="ffffff" w:themeColor="accent1" w:themeTint="75" w:fill="b4d2eb" w:themeFill="accent1" w:themeFillTint="75"/>
      </w:tcPr>
    </w:tblStylePr>
    <w:tblStylePr w:type="band1Vert">
      <w:tcPr>
        <w:shd w:val="clear" w:color="ffffff" w:themeColor="accent1" w:themeTint="75" w:fill="b4d2eb" w:themeFill="accen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</w:style>
  <w:style w:type="table" w:styleId="723">
    <w:name w:val="Grid Table 5 Dark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5d6" w:themeFill="accent2" w:themeFillTint="32"/>
    </w:tblPr>
    <w:tblStylePr w:type="band1Horz">
      <w:tcPr>
        <w:shd w:val="clear" w:color="ffffff" w:themeColor="accent2" w:themeTint="75" w:fill="f6c3a1" w:themeFill="accent2" w:themeFillTint="75"/>
      </w:tcPr>
    </w:tblStylePr>
    <w:tblStylePr w:type="band1Vert">
      <w:tcPr>
        <w:shd w:val="clear" w:color="ffffff" w:themeColor="accent2" w:themeTint="75" w:fill="f6c3a1" w:themeFill="accent2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</w:style>
  <w:style w:type="table" w:styleId="724">
    <w:name w:val="Grid Table 5 Dark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blStylePr w:type="band1Horz">
      <w:tcPr>
        <w:shd w:val="clear" w:color="ffffff" w:themeColor="accent3" w:themeTint="75" w:fill="d6d6d6" w:themeFill="accent3" w:themeFillTint="75"/>
      </w:tcPr>
    </w:tblStylePr>
    <w:tblStylePr w:type="band1Vert">
      <w:tcPr>
        <w:shd w:val="clear" w:color="ffffff" w:themeColor="accent3" w:themeTint="75" w:fill="d6d6d6" w:themeFill="accent3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</w:style>
  <w:style w:type="table" w:styleId="725">
    <w:name w:val="Grid Table 5 Dark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ef2cb" w:themeFill="accent4" w:themeFillTint="34"/>
    </w:tblPr>
    <w:tblStylePr w:type="band1Horz">
      <w:tcPr>
        <w:shd w:val="clear" w:color="ffffff" w:themeColor="accent4" w:themeTint="75" w:fill="fee189" w:themeFill="accent4" w:themeFillTint="75"/>
      </w:tcPr>
    </w:tblStylePr>
    <w:tblStylePr w:type="band1Vert">
      <w:tcPr>
        <w:shd w:val="clear" w:color="ffffff" w:themeColor="accent4" w:themeTint="75" w:fill="fee189" w:themeFill="accent4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</w:style>
  <w:style w:type="table" w:styleId="726">
    <w:name w:val="Grid Table 5 Dark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2" w:themeFill="accent5" w:themeFillTint="34"/>
    </w:tblPr>
    <w:tblStylePr w:type="band1Horz">
      <w:tcPr>
        <w:shd w:val="clear" w:color="ffffff" w:themeColor="accent5" w:themeTint="75" w:fill="aabfe3" w:themeFill="accent5" w:themeFillTint="75"/>
      </w:tcPr>
    </w:tblStylePr>
    <w:tblStylePr w:type="band1Vert">
      <w:tcPr>
        <w:shd w:val="clear" w:color="ffffff" w:themeColor="accent5" w:themeTint="75" w:fill="aabfe3" w:themeFill="accent5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</w:style>
  <w:style w:type="table" w:styleId="727">
    <w:name w:val="Grid Table 5 Dark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8" w:themeFill="accent6" w:themeFillTint="34"/>
    </w:tblPr>
    <w:tblStylePr w:type="band1Horz">
      <w:tcPr>
        <w:shd w:val="clear" w:color="ffffff" w:themeColor="accent6" w:themeTint="75" w:fill="bedba8" w:themeFill="accent6" w:themeFillTint="75"/>
      </w:tcPr>
    </w:tblStylePr>
    <w:tblStylePr w:type="band1Vert">
      <w:tcPr>
        <w:shd w:val="clear" w:color="ffffff" w:themeColor="accent6" w:themeTint="75" w:fill="bedba8" w:themeFill="accent6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</w:style>
  <w:style w:type="table" w:styleId="728">
    <w:name w:val="Grid Table 6 Colorful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 w:themeTint="80" w:themeShade="95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tcPr>
        <w:shd w:val="clear" w:color="ffffff" w:themeColor="text1" w:themeTint="34" w:fill="cbcbcb" w:themeFill="text1" w:themeFillTint="34"/>
      </w:tcPr>
    </w:tblStylePr>
    <w:tblStylePr w:type="band2Horz">
      <w:rPr>
        <w:rFonts w:ascii="Arial" w:hAnsi="Arial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Arial" w:hAnsi="Arial"/>
        <w:color w:val="404040" w:themeColor="text1" w:themeTint="80" w:themeShade="95"/>
        <w:sz w:val="22"/>
      </w:rPr>
    </w:tblStylePr>
  </w:style>
  <w:style w:type="table" w:styleId="729">
    <w:name w:val="Grid Table 6 Colorful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404040" w:themeColor="accent1" w:themeTint="80" w:themeShade="95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tcPr>
        <w:shd w:val="clear" w:color="ffffff" w:themeColor="accent1" w:themeTint="34" w:fill="ddebf6" w:themeFill="accent1" w:themeFillTint="34"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</w:tblStylePr>
    <w:tblStylePr w:type="firstCol">
      <w:rPr>
        <w:b/>
        <w:color w:val="317bba" w:themeColor="accent1" w:themeTint="80" w:themeShade="95"/>
      </w:rPr>
    </w:tblStylePr>
    <w:tblStylePr w:type="firstRow">
      <w:rPr>
        <w:b/>
        <w:color w:val="317bba" w:themeColor="accent1" w:themeTint="80" w:themeShade="95"/>
      </w:r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17bba" w:themeColor="accent1" w:themeTint="80" w:themeShade="95"/>
      </w:rPr>
    </w:tblStylePr>
    <w:tblStylePr w:type="lastRow">
      <w:rPr>
        <w:b/>
        <w:color w:val="317bba" w:themeColor="accent1" w:themeTint="80" w:themeShade="95"/>
      </w:rPr>
    </w:tblStylePr>
    <w:tblStylePr w:type="wholeTable">
      <w:rPr>
        <w:rFonts w:ascii="Arial" w:hAnsi="Arial"/>
        <w:color w:val="404040" w:themeColor="accent1" w:themeTint="80" w:themeShade="95"/>
        <w:sz w:val="22"/>
      </w:rPr>
    </w:tblStylePr>
  </w:style>
  <w:style w:type="table" w:styleId="730">
    <w:name w:val="Grid Table 6 Colorful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</w:tblStylePr>
    <w:tblStylePr w:type="wholeTable">
      <w:rPr>
        <w:rFonts w:ascii="Arial" w:hAnsi="Arial"/>
        <w:color w:val="404040" w:themeColor="accent2" w:themeTint="97" w:themeShade="95"/>
        <w:sz w:val="22"/>
      </w:rPr>
    </w:tblStylePr>
  </w:style>
  <w:style w:type="table" w:styleId="731">
    <w:name w:val="Grid Table 6 Colorful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</w:tblStylePr>
    <w:tblStylePr w:type="firstCol">
      <w:rPr>
        <w:b/>
        <w:color w:val="606060" w:themeColor="accent3" w:themeTint="FE" w:themeShade="95"/>
      </w:rPr>
    </w:tblStylePr>
    <w:tblStylePr w:type="firstRow">
      <w:rPr>
        <w:b/>
        <w:color w:val="606060" w:themeColor="accent3" w:themeTint="FE" w:themeShade="95"/>
      </w:r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</w:tblStylePr>
    <w:tblStylePr w:type="lastRow">
      <w:rPr>
        <w:b/>
        <w:color w:val="606060" w:themeColor="accent3" w:themeTint="FE" w:themeShade="95"/>
      </w:rPr>
    </w:tblStylePr>
    <w:tblStylePr w:type="wholeTable">
      <w:rPr>
        <w:rFonts w:ascii="Arial" w:hAnsi="Arial"/>
        <w:color w:val="404040" w:themeColor="accent3" w:themeTint="FE" w:themeShade="95"/>
        <w:sz w:val="22"/>
      </w:rPr>
    </w:tblStylePr>
  </w:style>
  <w:style w:type="table" w:styleId="732">
    <w:name w:val="Grid Table 6 Colorful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</w:tblStylePr>
    <w:tblStylePr w:type="wholeTable">
      <w:rPr>
        <w:rFonts w:ascii="Arial" w:hAnsi="Arial"/>
        <w:color w:val="404040" w:themeColor="accent4" w:themeTint="9A" w:themeShade="95"/>
        <w:sz w:val="22"/>
      </w:rPr>
    </w:tblStylePr>
  </w:style>
  <w:style w:type="table" w:styleId="733">
    <w:name w:val="Grid Table 6 Colorful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tcPr>
        <w:shd w:val="clear" w:color="ffffff" w:themeColor="accent5" w:themeTint="34" w:fill="d9e2f2" w:themeFill="accent5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54374" w:themeColor="accent5" w:themeShade="95"/>
      </w:rPr>
    </w:tblStylePr>
    <w:tblStylePr w:type="firstRow">
      <w:rPr>
        <w:b/>
        <w:color w:val="254374" w:themeColor="accent5" w:themeShade="95"/>
      </w:r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374" w:themeColor="accent5" w:themeShade="95"/>
      </w:rPr>
    </w:tblStylePr>
    <w:tblStylePr w:type="lastRow">
      <w:rPr>
        <w:b/>
        <w:color w:val="254374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734">
    <w:name w:val="Grid Table 6 Colorful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54374" w:themeColor="accent5" w:themeShade="95"/>
      </w:rPr>
    </w:tblStylePr>
    <w:tblStylePr w:type="firstRow">
      <w:rPr>
        <w:b/>
        <w:color w:val="254374" w:themeColor="accent5" w:themeShade="95"/>
      </w:r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374" w:themeColor="accent5" w:themeShade="95"/>
      </w:rPr>
    </w:tblStylePr>
    <w:tblStylePr w:type="lastRow">
      <w:rPr>
        <w:b/>
        <w:color w:val="254374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735">
    <w:name w:val="Grid Table 7 Colorful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6">
    <w:name w:val="Grid Table 7 Colorful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317bba" w:themeColor="accent1" w:themeTint="80" w:themeShade="95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tcPr>
        <w:shd w:val="clear" w:color="ffffff" w:themeColor="accent1" w:themeTint="34" w:fill="ddebf6" w:themeFill="accent1" w:themeFillTint="34"/>
      </w:tcPr>
    </w:tblStylePr>
    <w:tblStylePr w:type="band2Horz">
      <w:rPr>
        <w:rFonts w:ascii="Arial" w:hAnsi="Arial"/>
        <w:color w:val="317bba" w:themeColor="accent1" w:themeTint="80" w:themeShade="95"/>
        <w:sz w:val="22"/>
      </w:rPr>
    </w:tblStylePr>
    <w:tblStylePr w:type="firstCol">
      <w:rPr>
        <w:rFonts w:ascii="Arial" w:hAnsi="Arial"/>
        <w:i/>
        <w:color w:val="317bba" w:themeColor="accen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17bba" w:themeColor="accen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17bba" w:themeColor="accen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17bba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7">
    <w:name w:val="Grid Table 7 Colorful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8">
    <w:name w:val="Grid Table 7 Colorful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60606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9">
    <w:name w:val="Grid Table 7 Colorful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0">
    <w:name w:val="Grid Table 7 Colorful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254374" w:themeColor="accent5" w:themeShade="95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tcPr>
        <w:shd w:val="clear" w:color="ffffff" w:themeColor="accent5" w:themeTint="34" w:fill="d9e2f2" w:themeFill="accent5" w:themeFillTint="34"/>
      </w:tcPr>
    </w:tblStylePr>
    <w:tblStylePr w:type="band2Horz">
      <w:rPr>
        <w:rFonts w:ascii="Arial" w:hAnsi="Arial"/>
        <w:color w:val="254374" w:themeColor="accent5" w:themeShade="95"/>
        <w:sz w:val="22"/>
      </w:rPr>
    </w:tblStylePr>
    <w:tblStylePr w:type="firstCol">
      <w:rPr>
        <w:rFonts w:ascii="Arial" w:hAnsi="Arial"/>
        <w:i/>
        <w:color w:val="254374" w:themeColor="accent5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374" w:themeColor="accent5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374" w:themeColor="accent5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374" w:themeColor="accent5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1">
    <w:name w:val="Grid Table 7 Colorful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26429" w:themeColor="accent6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Arial" w:hAnsi="Arial"/>
        <w:color w:val="426429" w:themeColor="accent6" w:themeShade="95"/>
        <w:sz w:val="22"/>
      </w:rPr>
    </w:tblStylePr>
    <w:tblStylePr w:type="firstCol">
      <w:rPr>
        <w:rFonts w:ascii="Arial" w:hAnsi="Arial"/>
        <w:i/>
        <w:color w:val="426429" w:themeColor="accent6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26429" w:themeColor="accent6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2">
    <w:name w:val="List Table 1 Light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3">
    <w:name w:val="List Table 1 Light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4">
    <w:name w:val="List Table 1 Light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5">
    <w:name w:val="List Table 1 Light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6">
    <w:name w:val="List Table 1 Light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7">
    <w:name w:val="List Table 1 Light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8">
    <w:name w:val="List Table 1 Light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9">
    <w:name w:val="List Table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</w:style>
  <w:style w:type="table" w:styleId="750">
    <w:name w:val="List Table 2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</w:style>
  <w:style w:type="table" w:styleId="751">
    <w:name w:val="List Table 2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</w:style>
  <w:style w:type="table" w:styleId="752">
    <w:name w:val="List Table 2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</w:style>
  <w:style w:type="table" w:styleId="753">
    <w:name w:val="List Table 2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</w:style>
  <w:style w:type="table" w:styleId="754">
    <w:name w:val="List Table 2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</w:style>
  <w:style w:type="table" w:styleId="755">
    <w:name w:val="List Table 2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</w:style>
  <w:style w:type="table" w:styleId="756">
    <w:name w:val="List Table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57">
    <w:name w:val="List Table 3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58">
    <w:name w:val="List Table 3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59">
    <w:name w:val="List Table 3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98" w:fill="c9c9c9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0">
    <w:name w:val="List Table 3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1">
    <w:name w:val="List Table 3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themeTint="9A" w:fill="8eabdb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2">
    <w:name w:val="List Table 3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themeTint="98" w:fill="aad08f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3">
    <w:name w:val="List Table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4">
    <w:name w:val="List Table 4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5">
    <w:name w:val="List Table 4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6">
    <w:name w:val="List Table 4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7">
    <w:name w:val="List Table 4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8">
    <w:name w:val="List Table 4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9">
    <w:name w:val="List Table 4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0">
    <w:name w:val="List Table 5 Dark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blStylePr w:type="band1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1">
    <w:name w:val="List Table 5 Dark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blStylePr w:type="band1Horz"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2">
    <w:name w:val="List Table 5 Dark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185" w:themeFill="accent2" w:themeFillTint="97"/>
    </w:tblPr>
    <w:tblStylePr w:type="band1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2" w:themeTint="97" w:fill="f4b1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3">
    <w:name w:val="List Table 5 Dark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blStylePr w:type="band1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4">
    <w:name w:val="List Table 5 Dark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864" w:themeFill="accent4" w:themeFillTint="9A"/>
    </w:tblPr>
    <w:tblStylePr w:type="band1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4" w:themeTint="9A" w:fill="ffd86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5">
    <w:name w:val="List Table 5 Dark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bdb" w:themeFill="accent5" w:themeFillTint="9A"/>
    </w:tblPr>
    <w:tblStylePr w:type="band1Horz">
      <w:tcPr>
        <w:shd w:val="clear" w:color="ffffff" w:themeColor="accent5" w:themeTint="9A" w:fill="8eab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5" w:themeTint="9A" w:fill="8eab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5" w:themeTint="9A" w:fill="8eab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5" w:themeTint="9A" w:fill="8eab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6">
    <w:name w:val="List Table 5 Dark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ad08f" w:themeFill="accent6" w:themeFillTint="98"/>
    </w:tblPr>
    <w:tblStylePr w:type="band1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6" w:themeTint="98" w:fill="aad0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6" w:themeTint="98" w:fill="aad0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7">
    <w:name w:val="List Table 6 Colorful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themeColor="text1" w:themeTint="80" w:sz="4" w:space="0"/>
        </w:tcBorders>
      </w:tcPr>
    </w:tblStylePr>
  </w:style>
  <w:style w:type="table" w:styleId="778">
    <w:name w:val="List Table 6 Colorful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blStylePr w:type="band1Horz">
      <w:rPr>
        <w:rFonts w:ascii="Arial" w:hAnsi="Arial"/>
        <w:color w:val="404040" w:themeColor="accent1" w:themeShade="95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band2Horz">
      <w:rPr>
        <w:rFonts w:ascii="Arial" w:hAnsi="Arial"/>
        <w:color w:val="404040" w:themeColor="accent1" w:themeShade="95"/>
        <w:sz w:val="22"/>
      </w:rPr>
    </w:tblStylePr>
    <w:tblStylePr w:type="firstCol">
      <w:rPr>
        <w:b/>
        <w:color w:val="245d8d" w:themeColor="accent1" w:themeShade="95"/>
      </w:rPr>
    </w:tblStylePr>
    <w:tblStylePr w:type="firstRow">
      <w:rPr>
        <w:b/>
        <w:color w:val="245d8d" w:themeColor="accent1" w:themeShade="95"/>
      </w:r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d8d" w:themeColor="accent1" w:themeShade="95"/>
      </w:rPr>
    </w:tblStylePr>
    <w:tblStylePr w:type="lastRow">
      <w:rPr>
        <w:b/>
        <w:color w:val="245d8d" w:themeColor="accent1" w:themeShade="95"/>
      </w:rPr>
      <w:tcPr>
        <w:tcBorders>
          <w:top w:val="single" w:color="000000" w:themeColor="accent1" w:sz="4" w:space="0"/>
        </w:tcBorders>
      </w:tcPr>
    </w:tblStylePr>
  </w:style>
  <w:style w:type="table" w:styleId="779">
    <w:name w:val="List Table 6 Colorful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  <w:tcPr>
        <w:tcBorders>
          <w:top w:val="single" w:color="000000" w:themeColor="accent2" w:themeTint="97" w:sz="4" w:space="0"/>
        </w:tcBorders>
      </w:tcPr>
    </w:tblStylePr>
  </w:style>
  <w:style w:type="table" w:styleId="780">
    <w:name w:val="List Table 6 Colorful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blStylePr w:type="band1Horz">
      <w:rPr>
        <w:rFonts w:ascii="Arial" w:hAnsi="Arial"/>
        <w:color w:val="404040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</w:tblStylePr>
    <w:tblStylePr w:type="firstCol">
      <w:rPr>
        <w:b/>
        <w:color w:val="757575" w:themeColor="accent3" w:themeTint="98" w:themeShade="95"/>
      </w:rPr>
    </w:tblStylePr>
    <w:tblStylePr w:type="firstRow">
      <w:rPr>
        <w:b/>
        <w:color w:val="757575" w:themeColor="accent3" w:themeTint="98" w:themeShade="95"/>
      </w:r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</w:tblStylePr>
    <w:tblStylePr w:type="lastRow">
      <w:rPr>
        <w:b/>
        <w:color w:val="757575" w:themeColor="accent3" w:themeTint="98" w:themeShade="95"/>
      </w:rPr>
      <w:tcPr>
        <w:tcBorders>
          <w:top w:val="single" w:color="000000" w:themeColor="accent3" w:themeTint="98" w:sz="4" w:space="0"/>
        </w:tcBorders>
      </w:tcPr>
    </w:tblStylePr>
  </w:style>
  <w:style w:type="table" w:styleId="781">
    <w:name w:val="List Table 6 Colorful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  <w:tcPr>
        <w:tcBorders>
          <w:top w:val="single" w:color="000000" w:themeColor="accent4" w:themeTint="9A" w:sz="4" w:space="0"/>
        </w:tcBorders>
      </w:tcPr>
    </w:tblStylePr>
  </w:style>
  <w:style w:type="table" w:styleId="782">
    <w:name w:val="List Table 6 Colorful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blStylePr w:type="band1Horz">
      <w:rPr>
        <w:rFonts w:ascii="Arial" w:hAnsi="Arial"/>
        <w:color w:val="404040" w:themeColor="accent5" w:themeTint="9A" w:themeShade="95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</w:tblStylePr>
    <w:tblStylePr w:type="firstCol">
      <w:rPr>
        <w:b/>
        <w:color w:val="335e9e" w:themeColor="accent5" w:themeTint="9A" w:themeShade="95"/>
      </w:rPr>
    </w:tblStylePr>
    <w:tblStylePr w:type="firstRow">
      <w:rPr>
        <w:b/>
        <w:color w:val="335e9e" w:themeColor="accent5" w:themeTint="9A" w:themeShade="95"/>
      </w:r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e9e" w:themeColor="accent5" w:themeTint="9A" w:themeShade="95"/>
      </w:rPr>
    </w:tblStylePr>
    <w:tblStylePr w:type="lastRow">
      <w:rPr>
        <w:b/>
        <w:color w:val="335e9e" w:themeColor="accent5" w:themeTint="9A" w:themeShade="95"/>
      </w:rPr>
      <w:tcPr>
        <w:tcBorders>
          <w:top w:val="single" w:color="000000" w:themeColor="accent5" w:themeTint="9A" w:sz="4" w:space="0"/>
        </w:tcBorders>
      </w:tcPr>
    </w:tblStylePr>
  </w:style>
  <w:style w:type="table" w:styleId="783">
    <w:name w:val="List Table 6 Colorful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blStylePr w:type="band1Horz">
      <w:rPr>
        <w:rFonts w:ascii="Arial" w:hAnsi="Arial"/>
        <w:color w:val="404040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</w:tblStylePr>
    <w:tblStylePr w:type="firstCol">
      <w:rPr>
        <w:b/>
        <w:color w:val="5f8f3c" w:themeColor="accent6" w:themeTint="98" w:themeShade="95"/>
      </w:rPr>
    </w:tblStylePr>
    <w:tblStylePr w:type="firstRow">
      <w:rPr>
        <w:b/>
        <w:color w:val="5f8f3c" w:themeColor="accent6" w:themeTint="98" w:themeShade="95"/>
      </w:r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f8f3c" w:themeColor="accent6" w:themeTint="98" w:themeShade="95"/>
      </w:rPr>
    </w:tblStylePr>
    <w:tblStylePr w:type="lastRow">
      <w:rPr>
        <w:b/>
        <w:color w:val="5f8f3c" w:themeColor="accent6" w:themeTint="98" w:themeShade="95"/>
      </w:rPr>
      <w:tcPr>
        <w:tcBorders>
          <w:top w:val="single" w:color="000000" w:themeColor="accent6" w:themeTint="98" w:sz="4" w:space="0"/>
        </w:tcBorders>
      </w:tcPr>
    </w:tblStylePr>
  </w:style>
  <w:style w:type="table" w:styleId="784">
    <w:name w:val="List Table 7 Colorful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4a4a4a" w:themeColor="text1" w:themeTint="80" w:themeShade="95"/>
        <w:sz w:val="22"/>
      </w:rPr>
    </w:tblStylePr>
  </w:style>
  <w:style w:type="table" w:styleId="785">
    <w:name w:val="List Table 7 Colorful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blStylePr w:type="band1Horz">
      <w:rPr>
        <w:rFonts w:ascii="Arial" w:hAnsi="Arial"/>
        <w:color w:val="245d8d" w:themeColor="accent1" w:themeShade="95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band2Horz">
      <w:rPr>
        <w:rFonts w:ascii="Arial" w:hAnsi="Arial"/>
        <w:color w:val="245d8d" w:themeColor="accent1" w:themeShade="95"/>
        <w:sz w:val="22"/>
      </w:rPr>
    </w:tblStylePr>
    <w:tblStylePr w:type="firstCol">
      <w:rPr>
        <w:rFonts w:ascii="Arial" w:hAnsi="Arial"/>
        <w:i/>
        <w:color w:val="245d8d" w:themeColor="accent1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d8d" w:themeColor="accent1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d8d" w:themeColor="accent1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d8d" w:themeColor="accent1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245d8d" w:themeColor="accent1" w:themeShade="95"/>
        <w:sz w:val="22"/>
      </w:rPr>
    </w:tblStylePr>
  </w:style>
  <w:style w:type="table" w:styleId="786">
    <w:name w:val="List Table 7 Colorful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c95712" w:themeColor="accent2" w:themeTint="97" w:themeShade="95"/>
        <w:sz w:val="22"/>
      </w:rPr>
    </w:tblStylePr>
  </w:style>
  <w:style w:type="table" w:styleId="787">
    <w:name w:val="List Table 7 Colorful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blStylePr w:type="band1Horz">
      <w:rPr>
        <w:rFonts w:ascii="Arial" w:hAnsi="Arial"/>
        <w:color w:val="757575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</w:tblStylePr>
  </w:style>
  <w:style w:type="table" w:styleId="788">
    <w:name w:val="List Table 7 Colorful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cd9600" w:themeColor="accent4" w:themeTint="9A" w:themeShade="95"/>
        <w:sz w:val="22"/>
      </w:rPr>
    </w:tblStylePr>
  </w:style>
  <w:style w:type="table" w:styleId="789">
    <w:name w:val="List Table 7 Colorful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blStylePr w:type="band1Horz">
      <w:rPr>
        <w:rFonts w:ascii="Arial" w:hAnsi="Arial"/>
        <w:color w:val="335e9e" w:themeColor="accent5" w:themeTint="9A" w:themeShade="95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band2Horz">
      <w:rPr>
        <w:rFonts w:ascii="Arial" w:hAnsi="Arial"/>
        <w:color w:val="335e9e" w:themeColor="accent5" w:themeTint="9A" w:themeShade="95"/>
        <w:sz w:val="22"/>
      </w:rPr>
    </w:tblStylePr>
    <w:tblStylePr w:type="firstCol">
      <w:rPr>
        <w:rFonts w:ascii="Arial" w:hAnsi="Arial"/>
        <w:i/>
        <w:color w:val="335e9e" w:themeColor="accent5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e9e" w:themeColor="accent5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e9e" w:themeColor="accent5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e9e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335e9e" w:themeColor="accent5" w:themeTint="9A" w:themeShade="95"/>
        <w:sz w:val="22"/>
      </w:rPr>
    </w:tblStylePr>
  </w:style>
  <w:style w:type="table" w:styleId="790">
    <w:name w:val="List Table 7 Colorful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blStylePr w:type="band1Horz">
      <w:rPr>
        <w:rFonts w:ascii="Arial" w:hAnsi="Arial"/>
        <w:color w:val="5f8f3c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Arial" w:hAnsi="Arial"/>
        <w:color w:val="5f8f3c" w:themeColor="accent6" w:themeTint="98" w:themeShade="95"/>
        <w:sz w:val="22"/>
      </w:rPr>
    </w:tblStylePr>
    <w:tblStylePr w:type="firstCol">
      <w:rPr>
        <w:rFonts w:ascii="Arial" w:hAnsi="Arial"/>
        <w:i/>
        <w:color w:val="5f8f3c" w:themeColor="accent6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f8f3c" w:themeColor="accent6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5f8f3c" w:themeColor="accent6" w:themeTint="98" w:themeShade="95"/>
        <w:sz w:val="22"/>
      </w:rPr>
    </w:tblStylePr>
  </w:style>
  <w:style w:type="table" w:styleId="791">
    <w:name w:val="Lined - Accent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792">
    <w:name w:val="Lined - Accent 1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</w:style>
  <w:style w:type="table" w:styleId="793">
    <w:name w:val="Lined - Accent 2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794">
    <w:name w:val="Lined - Accent 3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795">
    <w:name w:val="Lined - Accent 4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796">
    <w:name w:val="Lined - Accent 5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</w:style>
  <w:style w:type="table" w:styleId="797">
    <w:name w:val="Lined - Accent 6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798">
    <w:name w:val="Bordered &amp; Lined - Accent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799">
    <w:name w:val="Bordered &amp; Lined - Accent 1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</w:style>
  <w:style w:type="table" w:styleId="800">
    <w:name w:val="Bordered &amp; Lined - Accent 2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801">
    <w:name w:val="Bordered &amp; Lined - Accent 3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802">
    <w:name w:val="Bordered &amp; Lined - Accent 4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803">
    <w:name w:val="Bordered &amp; Lined - Accent 5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</w:style>
  <w:style w:type="table" w:styleId="804">
    <w:name w:val="Bordered &amp; Lined - Accent 6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805">
    <w:name w:val="Bordered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text1" w:themeTint="80" w:sz="12" w:space="0"/>
        </w:tcBorders>
      </w:tcPr>
    </w:tblStylePr>
  </w:style>
  <w:style w:type="table" w:styleId="806">
    <w:name w:val="Bordered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1" w:sz="12" w:space="0"/>
        </w:tcBorders>
      </w:tcPr>
    </w:tblStylePr>
  </w:style>
  <w:style w:type="table" w:styleId="807">
    <w:name w:val="Bordered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2" w:themeTint="97" w:sz="12" w:space="0"/>
        </w:tcBorders>
      </w:tcPr>
    </w:tblStylePr>
  </w:style>
  <w:style w:type="table" w:styleId="808">
    <w:name w:val="Bordered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3" w:themeTint="98" w:sz="12" w:space="0"/>
        </w:tcBorders>
      </w:tcPr>
    </w:tblStylePr>
  </w:style>
  <w:style w:type="table" w:styleId="809">
    <w:name w:val="Bordered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4" w:themeTint="9A" w:sz="12" w:space="0"/>
        </w:tcBorders>
      </w:tcPr>
    </w:tblStylePr>
  </w:style>
  <w:style w:type="table" w:styleId="810">
    <w:name w:val="Bordered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5" w:themeTint="9A" w:sz="12" w:space="0"/>
        </w:tcBorders>
      </w:tcPr>
    </w:tblStylePr>
  </w:style>
  <w:style w:type="table" w:styleId="811">
    <w:name w:val="Bordered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6" w:themeTint="98" w:sz="12" w:space="0"/>
        </w:tcBorders>
      </w:tcPr>
    </w:tblStylePr>
  </w:style>
  <w:style w:type="character" w:styleId="812">
    <w:name w:val="Hyperlink"/>
    <w:uiPriority w:val="99"/>
    <w:unhideWhenUsed/>
    <w:rPr>
      <w:color w:val="0000ff" w:themeColor="hyperlink"/>
      <w:u w:val="single"/>
    </w:rPr>
  </w:style>
  <w:style w:type="paragraph" w:styleId="813">
    <w:name w:val="footnote text"/>
    <w:basedOn w:val="830"/>
    <w:link w:val="814"/>
    <w:uiPriority w:val="99"/>
    <w:semiHidden/>
    <w:unhideWhenUsed/>
    <w:pPr>
      <w:spacing w:after="40" w:line="240" w:lineRule="auto"/>
    </w:pPr>
    <w:rPr>
      <w:sz w:val="18"/>
    </w:rPr>
  </w:style>
  <w:style w:type="character" w:styleId="814">
    <w:name w:val="Footnote Text Char"/>
    <w:link w:val="813"/>
    <w:uiPriority w:val="99"/>
    <w:rPr>
      <w:sz w:val="18"/>
    </w:rPr>
  </w:style>
  <w:style w:type="character" w:styleId="815">
    <w:name w:val="footnote reference"/>
    <w:uiPriority w:val="99"/>
    <w:unhideWhenUsed/>
    <w:rPr>
      <w:vertAlign w:val="superscript"/>
    </w:rPr>
  </w:style>
  <w:style w:type="paragraph" w:styleId="816">
    <w:name w:val="endnote text"/>
    <w:basedOn w:val="830"/>
    <w:link w:val="817"/>
    <w:uiPriority w:val="99"/>
    <w:semiHidden/>
    <w:unhideWhenUsed/>
    <w:pPr>
      <w:spacing w:after="0" w:line="240" w:lineRule="auto"/>
    </w:pPr>
    <w:rPr>
      <w:sz w:val="20"/>
    </w:rPr>
  </w:style>
  <w:style w:type="character" w:styleId="817">
    <w:name w:val="Endnote Text Char"/>
    <w:link w:val="816"/>
    <w:uiPriority w:val="99"/>
    <w:rPr>
      <w:sz w:val="20"/>
    </w:rPr>
  </w:style>
  <w:style w:type="character" w:styleId="818">
    <w:name w:val="endnote reference"/>
    <w:uiPriority w:val="99"/>
    <w:semiHidden/>
    <w:unhideWhenUsed/>
    <w:rPr>
      <w:vertAlign w:val="superscript"/>
    </w:rPr>
  </w:style>
  <w:style w:type="paragraph" w:styleId="819">
    <w:name w:val="toc 1"/>
    <w:basedOn w:val="830"/>
    <w:next w:val="830"/>
    <w:uiPriority w:val="39"/>
    <w:unhideWhenUsed/>
    <w:pPr>
      <w:ind w:left="0" w:right="0" w:firstLine="0"/>
      <w:spacing w:after="57"/>
    </w:pPr>
  </w:style>
  <w:style w:type="paragraph" w:styleId="820">
    <w:name w:val="toc 2"/>
    <w:basedOn w:val="830"/>
    <w:next w:val="830"/>
    <w:uiPriority w:val="39"/>
    <w:unhideWhenUsed/>
    <w:pPr>
      <w:ind w:left="283" w:right="0" w:firstLine="0"/>
      <w:spacing w:after="57"/>
    </w:pPr>
  </w:style>
  <w:style w:type="paragraph" w:styleId="821">
    <w:name w:val="toc 3"/>
    <w:basedOn w:val="830"/>
    <w:next w:val="830"/>
    <w:uiPriority w:val="39"/>
    <w:unhideWhenUsed/>
    <w:pPr>
      <w:ind w:left="567" w:right="0" w:firstLine="0"/>
      <w:spacing w:after="57"/>
    </w:pPr>
  </w:style>
  <w:style w:type="paragraph" w:styleId="822">
    <w:name w:val="toc 4"/>
    <w:basedOn w:val="830"/>
    <w:next w:val="830"/>
    <w:uiPriority w:val="39"/>
    <w:unhideWhenUsed/>
    <w:pPr>
      <w:ind w:left="850" w:right="0" w:firstLine="0"/>
      <w:spacing w:after="57"/>
    </w:pPr>
  </w:style>
  <w:style w:type="paragraph" w:styleId="823">
    <w:name w:val="toc 5"/>
    <w:basedOn w:val="830"/>
    <w:next w:val="830"/>
    <w:uiPriority w:val="39"/>
    <w:unhideWhenUsed/>
    <w:pPr>
      <w:ind w:left="1134" w:right="0" w:firstLine="0"/>
      <w:spacing w:after="57"/>
    </w:pPr>
  </w:style>
  <w:style w:type="paragraph" w:styleId="824">
    <w:name w:val="toc 6"/>
    <w:basedOn w:val="830"/>
    <w:next w:val="830"/>
    <w:uiPriority w:val="39"/>
    <w:unhideWhenUsed/>
    <w:pPr>
      <w:ind w:left="1417" w:right="0" w:firstLine="0"/>
      <w:spacing w:after="57"/>
    </w:pPr>
  </w:style>
  <w:style w:type="paragraph" w:styleId="825">
    <w:name w:val="toc 7"/>
    <w:basedOn w:val="830"/>
    <w:next w:val="830"/>
    <w:uiPriority w:val="39"/>
    <w:unhideWhenUsed/>
    <w:pPr>
      <w:ind w:left="1701" w:right="0" w:firstLine="0"/>
      <w:spacing w:after="57"/>
    </w:pPr>
  </w:style>
  <w:style w:type="paragraph" w:styleId="826">
    <w:name w:val="toc 8"/>
    <w:basedOn w:val="830"/>
    <w:next w:val="830"/>
    <w:uiPriority w:val="39"/>
    <w:unhideWhenUsed/>
    <w:pPr>
      <w:ind w:left="1984" w:right="0" w:firstLine="0"/>
      <w:spacing w:after="57"/>
    </w:pPr>
  </w:style>
  <w:style w:type="paragraph" w:styleId="827">
    <w:name w:val="toc 9"/>
    <w:basedOn w:val="830"/>
    <w:next w:val="830"/>
    <w:uiPriority w:val="39"/>
    <w:unhideWhenUsed/>
    <w:pPr>
      <w:ind w:left="2268" w:right="0" w:firstLine="0"/>
      <w:spacing w:after="57"/>
    </w:pPr>
  </w:style>
  <w:style w:type="paragraph" w:styleId="828">
    <w:name w:val="TOC Heading"/>
    <w:uiPriority w:val="39"/>
    <w:unhideWhenUsed/>
  </w:style>
  <w:style w:type="paragraph" w:styleId="829">
    <w:name w:val="table of figures"/>
    <w:basedOn w:val="830"/>
    <w:next w:val="830"/>
    <w:uiPriority w:val="99"/>
    <w:unhideWhenUsed/>
    <w:pPr>
      <w:spacing w:after="0" w:afterAutospacing="0"/>
    </w:pPr>
  </w:style>
  <w:style w:type="paragraph" w:styleId="830" w:default="1">
    <w:name w:val="Normal"/>
    <w:qFormat/>
    <w:rPr>
      <w:rFonts w:ascii="Liberation Sans" w:hAnsi="Liberation Sans" w:eastAsia="Liberation Sans" w:cs="Liberation Sans"/>
      <w:sz w:val="20"/>
      <w:szCs w:val="20"/>
    </w:rPr>
  </w:style>
  <w:style w:type="table" w:styleId="831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832" w:default="1">
    <w:name w:val="No List"/>
    <w:uiPriority w:val="99"/>
    <w:semiHidden/>
    <w:unhideWhenUsed/>
  </w:style>
  <w:style w:type="paragraph" w:styleId="833">
    <w:name w:val="No Spacing"/>
    <w:basedOn w:val="830"/>
    <w:uiPriority w:val="1"/>
    <w:qFormat/>
    <w:pPr>
      <w:spacing w:after="0" w:line="240" w:lineRule="auto"/>
    </w:pPr>
  </w:style>
  <w:style w:type="paragraph" w:styleId="834">
    <w:name w:val="List Paragraph"/>
    <w:basedOn w:val="830"/>
    <w:uiPriority w:val="34"/>
    <w:qFormat/>
    <w:pPr>
      <w:contextualSpacing/>
      <w:ind w:left="720"/>
    </w:pPr>
  </w:style>
  <w:style w:type="character" w:styleId="835" w:default="1">
    <w:name w:val="Default Paragraph Font"/>
    <w:uiPriority w:val="1"/>
    <w:semiHidden/>
    <w:unhideWhenUsed/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R7-Office/2024.1.1.375</Application>
  <DocSecurity>0</DocSecurity>
  <HyperlinksChanged>false</HyperlinksChanged>
  <LinksUpToDate>false</LinksUpToDate>
  <ScaleCrop>false</ScaleCrop>
  <SharedDoc>false</SharedDoc>
  <Template>Normal.dotm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>Кирилл Фирсов</cp:lastModifiedBy>
  <cp:revision>2</cp:revision>
  <dcterms:modified xsi:type="dcterms:W3CDTF">2025-12-25T10:09:57Z</dcterms:modified>
</cp:coreProperties>
</file>