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4mq468s9g3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ТЕХНИЧЕСКОЕ ЗАДАНИЕ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lgpos4hnw6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На проведение эксперимента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Устранение помеховых сигналов при измерении диаграмм обратного рассеяния в безэховых камерах с неудовлетворительными безэховыми условиями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d2xc276giv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Цели эксперимента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Исследовать влияние помеховых сигналов, возникающих при измерении диаграмм обратного рассеяния (ЭПР) в безэховых камерах с неудовлетворительными безэховыми условиями.</w:t>
        <w:br w:type="textWrapping"/>
        <w:t xml:space="preserve"> 1.2. Разработать и применить методику использования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инверсного синтезированного апертурного радара (ISAR)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выделения полезных отражений от паразитных сигналов.</w:t>
        <w:br w:type="textWrapping"/>
        <w:t xml:space="preserve"> 1.3. Оценить эффективность метода ISAR для компенсации и фильтрации помех в сравнении с традиционными подходами (time-gating, частотная фильтрация, калибровка).</w:t>
        <w:br w:type="textWrapping"/>
        <w:t xml:space="preserve"> 1.4. Получить измеренные диаграммы обратного рассеяния с подавлением помех и провести их количественный анализ.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w0wuvwyyy5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Объект и предмет исследования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Объект: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Электромагнитные сигналы, отражённые от стандартных радиолокационных мишеней (эталонных таргетов) в безэховой камере с недостаточным поглощением отражений.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Предмет: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Процессы формирования, искажения и подавления помеховых сигналов при измерении диаграмм обратного рассеяния в условиях ухудшенной безэховой среды.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z859mosvj5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Требования к оборудованию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Безэховая камера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S-диапазром (или X-диапазром) с известными параметрами отражения/поглощения.</w:t>
        <w:br w:type="textWrapping"/>
        <w:t xml:space="preserve">3.2.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Радиолокационный измерительный комплекс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генератор импульсов СВЧ,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приёмная антенна с возможностью записи IQ-сигнала,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векторный анализатор/цифровой радарный приёмник.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Стандартные отражатели / мишени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(калибровочные таргеты) для измерения ЭПР.</w:t>
        <w:br w:type="textWrapping"/>
        <w:t xml:space="preserve">3.4.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Система управления положением цели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(вращение/трансляция) для имитации движения, требуемого для метода ISAR.</w:t>
        <w:br w:type="textWrapping"/>
        <w:t xml:space="preserve">3.5.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Компьютер с ПО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обработки сигналов (Matlab, Python, Radar Toolkit) с реализациями алгоритмов ISAR.</w:t>
        <w:br w:type="textWrapping"/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c1gxg89o3b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Методика проведения эксперимента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wl07zs24sp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Подготовительный этап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4.1.1. Калибровать измерительную аппаратуру в стандартных условиях безэховой камеры.</w:t>
        <w:br w:type="textWrapping"/>
        <w:t xml:space="preserve">4.1.2. Провести тестовое измерение без движения мишени; зафиксировать уровни паразитных отражений.</w:t>
        <w:br w:type="textWrapping"/>
        <w:t xml:space="preserve">4.1.3. Задать параметры движения для ISAR-измерения: угловая скорость, траектория, частота вращения.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eu5ggdaz6a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Основной эксперимент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4.2.1. Включить запись радиолокационных сигналов с достаточной временной выборкой и разрешением.</w:t>
        <w:br w:type="textWrapping"/>
        <w:t xml:space="preserve">4.2.2. Провести серию измерений с различными конфигурациями размещения цели и параметрами движения.</w:t>
        <w:br w:type="textWrapping"/>
        <w:t xml:space="preserve">4.2.3. Собрать необработанные сигналы (IQ-файлы) для последующей обработки ISAR.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36ewtc5x78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4.3 Обработка данных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4.3.1. Применить алгоритм ISAR: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перестройка доплеровской истории,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компенсация фазовых ошибок,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фокусировка изображения.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4.3.2. Применить методы подавления помех: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частотная фильтрация,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временные окна ,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адаптивные фильтры.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4.3.3. Сравнить исходные измерения и результаты после применения ISAR-алгоритмов.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Алгоритмы обработки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ISAR фокусировка: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перекрёстная корреляция Doppler-профилей,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фазовой компенсации,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Wigner-Ville / CLEAN.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Подавление помех: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спектральная фильтрация узкополосных отражений,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адаптивные фильтры (LMS, RLS),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SVD-разложение для отделения сигналов цели и мультипутевых отражений.</w:t>
        <w:br w:type="textWrapping"/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3mnyb9nrqi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Контрольные измерения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 Измерения с эталонными отражателями (сравнение с теорией).</w:t>
        <w:br w:type="textWrapping"/>
        <w:t xml:space="preserve">6.2. Измерения в идеальных безэховых условиях (если есть возможность).</w:t>
        <w:br w:type="textWrapping"/>
        <w:t xml:space="preserve">6.3. Проверка стабильности алгоритмов при изменении положения цели.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fgi78qmyrgd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Критерии оценки результатов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Коэффициент подавления помех: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PSR=10log⁡10(Pпаразит\Pпосле фильтрации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Разрешающая способность диаграмм: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Измерение ширины основных лепестков, боковых максимумов до и после обработки.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Точность измерения ЭПР: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Отклонение измеренной диаграммы от теоретической/эталонной.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Скорость обработки данных: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CPU/GPU-время для обработки ISAR-сессии.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sy6ckpw1sj3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Требования к оформлению отчёта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8.1. Общие сведения: цель, объект, методика.</w:t>
        <w:br w:type="textWrapping"/>
        <w:t xml:space="preserve">8.2. Аппаратная схема измерений.</w:t>
        <w:br w:type="textWrapping"/>
        <w:t xml:space="preserve">8.3. Параметры эксперимента.</w:t>
        <w:br w:type="textWrapping"/>
        <w:t xml:space="preserve">8.4. Программное обеспечение и алгоритмы (код/псевдокод).</w:t>
        <w:br w:type="textWrapping"/>
        <w:t xml:space="preserve">8.5. Результаты измерений и обработок (графики, таблицы, изображения).</w:t>
        <w:br w:type="textWrapping"/>
        <w:t xml:space="preserve">8.6. Анализ эффективности ISAR относительно традиционных методов.</w:t>
        <w:br w:type="textWrapping"/>
        <w:t xml:space="preserve">8.7. Выводы, предложения по улучшению.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hm8ayswktl7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Сроки выполнения</w:t>
      </w:r>
    </w:p>
    <w:tbl>
      <w:tblPr>
        <w:tblStyle w:val="Table1"/>
        <w:tblW w:w="9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5310"/>
        <w:tblGridChange w:id="0">
          <w:tblGrid>
            <w:gridCol w:w="4455"/>
            <w:gridCol w:w="5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и калибровка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недели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Сбор экспериментальных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 недели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Обработка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 недели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результатов и оформление отчёта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недели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