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003474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  <w:t>Например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>Не забудь добавить пару пустых строк в конце, чтобы матрицы выведенные в разное время не слипались.</w:t>
      </w:r>
    </w:p>
    <w:p w:rsidR="00B53835" w:rsidRPr="000F74D9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переданные в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canvas.setPoint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x,y,'B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Pr="000F74D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г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Space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игру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>public static Space game.</w:t>
      </w:r>
    </w:p>
    <w:p w:rsidR="00E26519" w:rsidRDefault="00E26519" w:rsidP="00E2651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 w:rsidRPr="00003474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Space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static Space game.</w:t>
      </w:r>
    </w:p>
    <w:p w:rsidR="000F74D9" w:rsidRPr="000F74D9" w:rsidRDefault="000F74D9" w:rsidP="000F74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F74D9">
        <w:rPr>
          <w:rFonts w:ascii="Arial" w:hAnsi="Arial" w:cs="Arial"/>
          <w:color w:val="3D4351"/>
          <w:sz w:val="32"/>
          <w:szCs w:val="32"/>
          <w:lang w:val="en-US"/>
        </w:rPr>
        <w:t>Space (11)</w:t>
      </w:r>
    </w:p>
    <w:p w:rsidR="000F74D9" w:rsidRDefault="000F74D9" w:rsidP="000F74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Практически совпадает с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Только:</w:t>
      </w:r>
      <w:r>
        <w:rPr>
          <w:rFonts w:ascii="Arial" w:hAnsi="Arial" w:cs="Arial"/>
          <w:color w:val="3D4351"/>
          <w:sz w:val="27"/>
          <w:szCs w:val="27"/>
        </w:rPr>
        <w:br/>
        <w:t>а) Ракета летит вверх (</w:t>
      </w:r>
      <w:r>
        <w:rPr>
          <w:rStyle w:val="a5"/>
          <w:rFonts w:ascii="Arial" w:hAnsi="Arial" w:cs="Arial"/>
          <w:color w:val="3D4351"/>
          <w:sz w:val="27"/>
          <w:szCs w:val="27"/>
        </w:rPr>
        <w:t>т.е. y уменьшается на 1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Рисуем не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", а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R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0F74D9" w:rsidRPr="00003474" w:rsidRDefault="000F74D9" w:rsidP="000F74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уменьшает 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'R' в координатах x, y.</w:t>
      </w:r>
    </w:p>
    <w:p w:rsidR="00003474" w:rsidRDefault="00003474" w:rsidP="0000347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кораблем.</w:t>
      </w:r>
      <w:r>
        <w:rPr>
          <w:rFonts w:ascii="Arial" w:hAnsi="Arial" w:cs="Arial"/>
          <w:color w:val="3D4351"/>
          <w:sz w:val="27"/>
          <w:szCs w:val="27"/>
        </w:rPr>
        <w:br/>
        <w:t>Для сложности сделаем так: если пользователь нажал кнопку влево, то корабль начинает все время двигаться влево.</w:t>
      </w:r>
      <w:r>
        <w:rPr>
          <w:rFonts w:ascii="Arial" w:hAnsi="Arial" w:cs="Arial"/>
          <w:color w:val="3D4351"/>
          <w:sz w:val="27"/>
          <w:szCs w:val="27"/>
        </w:rPr>
        <w:br/>
        <w:t>Если нажал кнопку вправо - все время в право до упора.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Поэтому заведем специальную переменную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направление движения корабля.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-1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конструктор, можно такой:</w:t>
      </w:r>
      <w:r>
        <w:rPr>
          <w:rFonts w:ascii="Arial" w:hAnsi="Arial" w:cs="Arial"/>
          <w:color w:val="3D4351"/>
          <w:sz w:val="27"/>
          <w:szCs w:val="27"/>
        </w:rPr>
        <w:br/>
        <w:t>Радиус корабля 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 Корабль большой - это вам не ракета и не бомба.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SpaceShip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3);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  <w:r>
        <w:rPr>
          <w:rFonts w:ascii="Arial" w:hAnsi="Arial" w:cs="Arial"/>
          <w:color w:val="3D4351"/>
          <w:sz w:val="27"/>
          <w:szCs w:val="27"/>
        </w:rPr>
        <w:br/>
        <w:t>б)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i/>
          <w:iCs/>
          <w:color w:val="3D4351"/>
          <w:sz w:val="27"/>
          <w:szCs w:val="27"/>
        </w:rPr>
        <w:t>double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по умолчанию равна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г)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Pr="00003474" w:rsidRDefault="00003474" w:rsidP="00003474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равный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1.</w:t>
      </w:r>
      <w:bookmarkStart w:id="0" w:name="_GoBack"/>
      <w:bookmarkEnd w:id="0"/>
    </w:p>
    <w:sectPr w:rsidR="00003474" w:rsidRPr="0000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03474"/>
    <w:rsid w:val="000F74D9"/>
    <w:rsid w:val="002751BE"/>
    <w:rsid w:val="003C0D88"/>
    <w:rsid w:val="00670B4F"/>
    <w:rsid w:val="007E2072"/>
    <w:rsid w:val="008126A4"/>
    <w:rsid w:val="009D25A7"/>
    <w:rsid w:val="00A9695E"/>
    <w:rsid w:val="00B23DE4"/>
    <w:rsid w:val="00B53835"/>
    <w:rsid w:val="00B71B95"/>
    <w:rsid w:val="00CA4F45"/>
    <w:rsid w:val="00E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13</cp:revision>
  <dcterms:created xsi:type="dcterms:W3CDTF">2017-12-18T09:18:00Z</dcterms:created>
  <dcterms:modified xsi:type="dcterms:W3CDTF">2017-12-21T09:02:00Z</dcterms:modified>
</cp:coreProperties>
</file>