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BMSE3153 Practice — NPV &amp; ROI: Answers</w:t>
      </w:r>
    </w:p>
    <w:p>
      <w:r>
        <w:t xml:space="preserve">Discount factors @10%: Y0 = 1.0000, Y1 = 0.9091, Y2 = 0.8264, Y3 = 0.7513, Y4 = 0.6830.</w:t>
      </w:r>
    </w:p>
    <w:p>
      <w:pPr>
        <w:pStyle w:val="Heading2"/>
      </w:pPr>
      <w:r>
        <w:t xml:space="preserve">Question 1 — Project M</w:t>
      </w:r>
    </w:p>
    <w:p>
      <w:r>
        <w:t xml:space="preserve">Discounted benefits:</w:t>
      </w:r>
    </w:p>
    <w:p>
      <w:r>
        <w:t xml:space="preserve">Y1: 25,000 × 0.9091 = 22,728   |   Y2: 25,000 × 0.8264 = 20,660   |   Y3: 25,000 × 0.7513 = 18,783   |   Y4: 35,000 × 0.6830 = 23,905</w:t>
      </w:r>
    </w:p>
    <w:p>
      <w:r>
        <w:t xml:space="preserve">Total Discounted Benefit = 22,728 + 20,660 + 18,783 + 23,905 = 86,076</w:t>
      </w:r>
    </w:p>
    <w:p>
      <w:r>
        <w:t xml:space="preserve">Total Discounted Cost = 80,000</w:t>
      </w:r>
    </w:p>
    <w:p>
      <w:r>
        <w:t xml:space="preserve">NPV = 86,076 − 80,000 = 6,076</w:t>
      </w:r>
    </w:p>
    <w:p>
      <w:r>
        <w:t xml:space="preserve">ROI = (6,076 / 80,000) × 100% = 7.60%</w:t>
      </w:r>
    </w:p>
    <w:p>
      <w:r>
        <w:t xml:space="preserve">Comment: NPV = +6,076 &gt; 0 and ROI = 7.60% &gt; 0, so the project is profitable and beats the 10% target return. It is attractive and should be accepted.</w:t>
      </w:r>
    </w:p>
    <w:p>
      <w:pPr>
        <w:pStyle w:val="Heading2"/>
      </w:pPr>
      <w:r>
        <w:t xml:space="preserve">Question 2 — Project P</w:t>
      </w:r>
    </w:p>
    <w:p>
      <w:r>
        <w:t xml:space="preserve">Discounted Costs: 120,000×1.0000 + 40,000×0.9091 + 40,000×0.8264 + 20,000×0.7513 = 120,000 + 36,364 + 33,056 + 15,026 = 204,446</w:t>
      </w:r>
    </w:p>
    <w:p>
      <w:r>
        <w:t xml:space="preserve">Discounted Benefits: 60,000×0.9091 + 70,000×0.8264 + 90,000×0.7513 = 54,546 + 57,848 + 67,617 = 180,011</w:t>
      </w:r>
    </w:p>
    <w:p>
      <w:r>
        <w:t xml:space="preserve">NPV = 180,011 − 204,446 = −24,435</w:t>
      </w:r>
    </w:p>
    <w:p>
      <w:r>
        <w:t xml:space="preserve">ROI = (−24,435 / 204,446) × 100% = −11.95%</w:t>
      </w:r>
    </w:p>
    <w:p>
      <w:r>
        <w:t xml:space="preserve">Comment: NPV &lt; 0 and ROI &lt; 0 → Project P should be rejected (does not meet the 10% target return).</w:t>
      </w:r>
    </w:p>
    <w:p>
      <w:pPr>
        <w:pStyle w:val="Heading2"/>
      </w:pPr>
      <w:r>
        <w:t xml:space="preserve">Question 2 — Project Q</w:t>
      </w:r>
    </w:p>
    <w:p>
      <w:r>
        <w:t xml:space="preserve">Discounted Costs: 80,000×1.0000 + 20,000×0.9091 + 20,000×0.8264 = 80,000 + 18,182 + 16,528 = 114,710</w:t>
      </w:r>
    </w:p>
    <w:p>
      <w:r>
        <w:t xml:space="preserve">Discounted Benefits: 50,000×0.9091 + 60,000×0.8264 + 50,000×0.7513 = 45,455 + 49,584 + 37,565 = 132,604</w:t>
      </w:r>
    </w:p>
    <w:p>
      <w:r>
        <w:t xml:space="preserve">NPV = 132,604 − 114,710 = 17,894</w:t>
      </w:r>
    </w:p>
    <w:p>
      <w:r>
        <w:t xml:space="preserve">ROI = (17,894 / 114,710) × 100% = 15.60%</w:t>
      </w:r>
    </w:p>
    <w:p>
      <w:r>
        <w:t xml:space="preserve">Comment: NPV &gt; 0 and ROI = 15.60% &gt; 0 → Project Q is profitable and should be accepted.</w:t>
      </w:r>
    </w:p>
    <w:p>
      <w:pPr>
        <w:pStyle w:val="Heading2"/>
      </w:pPr>
      <w:r>
        <w:t xml:space="preserve">Most profitable project</w:t>
      </w:r>
    </w:p>
    <w:p>
      <w:r>
        <w:t xml:space="preserve">Project Q is the most profitable (NPV = +17,894, ROI = 15.60%) and is the only acceptable project; Project P has a negative NPV/ROI. Therefore choose Project Q.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0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120" w:before="16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2026-07-09T06:18:17.171Z</dcterms:created>
  <dcterms:modified xsi:type="dcterms:W3CDTF">2026-07-09T06:18:17.171Z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