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PEWA-F02-R01</w:t>
      </w:r>
      <w:r>
        <w:t xml:space="preserve"> </w:t>
      </w:r>
      <w:r>
        <w:t xml:space="preserve">—</w:t>
      </w:r>
      <w:r>
        <w:t xml:space="preserve"> </w:t>
      </w:r>
      <w:r>
        <w:t xml:space="preserve">Deliverable</w:t>
      </w:r>
      <w:r>
        <w:t xml:space="preserve"> </w:t>
      </w:r>
      <w:r>
        <w:t xml:space="preserve">4:</w:t>
      </w:r>
      <w:r>
        <w:t xml:space="preserve"> </w:t>
      </w:r>
      <w:r>
        <w:t xml:space="preserve">Menu</w:t>
      </w:r>
      <w:r>
        <w:t xml:space="preserve"> </w:t>
      </w:r>
      <w:r>
        <w:t xml:space="preserve">Structure</w:t>
      </w:r>
      <w:r>
        <w:t xml:space="preserve"> </w:t>
      </w:r>
      <w:r>
        <w:t xml:space="preserve">Examples</w:t>
      </w:r>
    </w:p>
    <w:p>
      <w:pPr>
        <w:pStyle w:val="Subtitle"/>
      </w:pPr>
      <w:r>
        <w:t xml:space="preserve">How</w:t>
      </w:r>
      <w:r>
        <w:t xml:space="preserve"> </w:t>
      </w:r>
      <w:r>
        <w:t xml:space="preserve">the</w:t>
      </w:r>
      <w:r>
        <w:t xml:space="preserve"> </w:t>
      </w:r>
      <w:r>
        <w:t xml:space="preserve">proposed</w:t>
      </w:r>
      <w:r>
        <w:t xml:space="preserve"> </w:t>
      </w:r>
      <w:r>
        <w:t xml:space="preserve">classification</w:t>
      </w:r>
      <w:r>
        <w:t xml:space="preserve"> </w:t>
      </w:r>
      <w:r>
        <w:t xml:space="preserve">would</w:t>
      </w:r>
      <w:r>
        <w:t xml:space="preserve"> </w:t>
      </w:r>
      <w:r>
        <w:t xml:space="preserve">apply</w:t>
      </w:r>
      <w:r>
        <w:t xml:space="preserve"> </w:t>
      </w:r>
      <w:r>
        <w:t xml:space="preserve">to</w:t>
      </w:r>
      <w:r>
        <w:t xml:space="preserve"> </w:t>
      </w:r>
      <w:r>
        <w:t xml:space="preserve">eight</w:t>
      </w:r>
      <w:r>
        <w:t xml:space="preserve"> </w:t>
      </w:r>
      <w:r>
        <w:t xml:space="preserve">representative</w:t>
      </w:r>
      <w:r>
        <w:t xml:space="preserve"> </w:t>
      </w:r>
      <w:r>
        <w:t xml:space="preserve">businesses</w:t>
      </w:r>
    </w:p>
    <w:p>
      <w:pPr>
        <w:pStyle w:val="Date"/>
      </w:pPr>
      <w:r>
        <w:t xml:space="preserve">15</w:t>
      </w:r>
      <w:r>
        <w:t xml:space="preserve"> </w:t>
      </w:r>
      <w:r>
        <w:t xml:space="preserve">October</w:t>
      </w:r>
      <w:r>
        <w:t xml:space="preserve"> </w:t>
      </w:r>
      <w:r>
        <w:t xml:space="preserve">2026</w:t>
      </w:r>
    </w:p>
    <w:p>
      <w:pPr>
        <w:pStyle w:val="FirstParagraph"/>
      </w:pPr>
      <w:r>
        <w:rPr>
          <w:bCs/>
          <w:b/>
        </w:rPr>
        <w:t xml:space="preserve">Important.</w:t>
      </w:r>
      <w:r>
        <w:t xml:space="preserve"> </w:t>
      </w:r>
      <w:r>
        <w:t xml:space="preserve">The eight businesses below are</w:t>
      </w:r>
      <w:r>
        <w:t xml:space="preserve"> </w:t>
      </w:r>
      <w:r>
        <w:rPr>
          <w:bCs/>
          <w:b/>
        </w:rPr>
        <w:t xml:space="preserve">illustrative composites</w:t>
      </w:r>
      <w:r>
        <w:t xml:space="preserve">, not real businesses. Their structures are modelled on patterns observed in the research (source codes refer to D1 Annex A), but names, items and prices are invented to demonstrate the model. IDs refer to D2 (categories F/B/K/R, course roles CRS, occasions OCC, structure STR) and D3 (attributes).</w:t>
      </w:r>
    </w:p>
    <w:p>
      <w:pPr>
        <w:pStyle w:val="BodyText"/>
      </w:pPr>
      <w:r>
        <w:rPr>
          <w:bCs/>
          <w:b/>
        </w:rPr>
        <w:t xml:space="preserve">How to read each example.</w:t>
      </w:r>
      <w:r>
        <w:t xml:space="preserve"> </w:t>
      </w:r>
      <w:r>
        <w:t xml:space="preserve">The</w:t>
      </w:r>
      <w:r>
        <w:t xml:space="preserve"> </w:t>
      </w:r>
      <w:r>
        <w:rPr>
          <w:iCs/>
          <w:i/>
        </w:rPr>
        <w:t xml:space="preserve">business section</w:t>
      </w:r>
      <w:r>
        <w:t xml:space="preserve"> </w:t>
      </w:r>
      <w:r>
        <w:t xml:space="preserve">column is the business’s own wording (presentation). The</w:t>
      </w:r>
      <w:r>
        <w:t xml:space="preserve"> </w:t>
      </w:r>
      <w:r>
        <w:rPr>
          <w:iCs/>
          <w:i/>
        </w:rPr>
        <w:t xml:space="preserve">category</w:t>
      </w:r>
      <w:r>
        <w:t xml:space="preserve"> </w:t>
      </w:r>
      <w:r>
        <w:t xml:space="preserve">is the PEWA standard classification of the item. Role, occasion, tags, variants, modifiers, bundles and overrides are separate layers, which is the point of the model.</w:t>
      </w:r>
    </w:p>
    <w:bookmarkStart w:id="20" w:name="Xd93868f46f3f64f1a24f01578e90d837974dfc2"/>
    <w:p>
      <w:pPr>
        <w:pStyle w:val="Heading1"/>
      </w:pPr>
      <w:r>
        <w:t xml:space="preserve">1. Independent restaurant (casual, Bujumbura lakeside)</w:t>
      </w:r>
    </w:p>
    <w:p>
      <w:pPr>
        <w:pStyle w:val="FirstParagraph"/>
      </w:pPr>
      <w:r>
        <w:rPr>
          <w:iCs/>
          <w:i/>
        </w:rPr>
        <w:t xml:space="preserve">Pattern basis: Chez André-style organisation by fish / meat &amp; grill / international (S29); lake fish species (S28).</w:t>
      </w:r>
    </w:p>
    <w:p>
      <w:pPr>
        <w:pStyle w:val="BodyText"/>
      </w:pPr>
      <w:r>
        <w:t xml:space="preserve">Menu collection:</w:t>
      </w:r>
      <w:r>
        <w:t xml:space="preserve"> </w:t>
      </w:r>
      <w:r>
        <w:rPr>
          <w:bCs/>
          <w:b/>
        </w:rPr>
        <w:t xml:space="preserve">“</w:t>
      </w:r>
      <w:r>
        <w:rPr>
          <w:bCs/>
          <w:b/>
        </w:rPr>
        <w:t xml:space="preserve">Restaurant – all menus</w:t>
      </w:r>
      <w:r>
        <w:rPr>
          <w:bCs/>
          <w:b/>
        </w:rPr>
        <w:t xml:space="preserve">”</w:t>
      </w:r>
      <w:r>
        <w:t xml:space="preserve"> </w:t>
      </w:r>
      <w:r>
        <w:t xml:space="preserve">→ named menu</w:t>
      </w:r>
      <w:r>
        <w:t xml:space="preserve"> </w:t>
      </w:r>
      <w:r>
        <w:rPr>
          <w:bCs/>
          <w:b/>
        </w:rPr>
        <w:t xml:space="preserve">“</w:t>
      </w:r>
      <w:r>
        <w:rPr>
          <w:bCs/>
          <w:b/>
        </w:rPr>
        <w:t xml:space="preserve">Carte</w:t>
      </w:r>
      <w:r>
        <w:rPr>
          <w:bCs/>
          <w:b/>
        </w:rPr>
        <w:t xml:space="preserve">”</w:t>
      </w:r>
      <w:r>
        <w:t xml:space="preserve"> </w:t>
      </w:r>
      <w:r>
        <w:t xml:space="preserve">(all-day, dine-in and takeaway).</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584"/>
        <w:gridCol w:w="1584"/>
        <w:gridCol w:w="1584"/>
        <w:gridCol w:w="1584"/>
        <w:gridCol w:w="1584"/>
      </w:tblGrid>
      <w:tr>
        <w:trPr>
          <w:tblHeader w:val="true"/>
        </w:trPr>
        <w:tc>
          <w:tcPr>
            <w:shd w:val="clear" w:fill="DCE8EF"/>
          </w:tcPr>
          <w:p>
            <w:pPr>
              <w:pStyle w:val="Compact"/>
              <w:jc w:val="left"/>
            </w:pPr>
            <w:r>
              <w:rPr>
                <w:sz w:val="17"/>
              </w:rPr>
              <w:t xml:space="preserve">Business section (fr)</w:t>
            </w:r>
          </w:p>
        </w:tc>
        <w:tc>
          <w:tcPr>
            <w:shd w:val="clear" w:fill="DCE8EF"/>
          </w:tcPr>
          <w:p>
            <w:pPr>
              <w:pStyle w:val="Compact"/>
              <w:jc w:val="left"/>
            </w:pPr>
            <w:r>
              <w:rPr>
                <w:sz w:val="17"/>
              </w:rPr>
              <w:t xml:space="preserve">Item</w:t>
            </w:r>
          </w:p>
        </w:tc>
        <w:tc>
          <w:tcPr>
            <w:shd w:val="clear" w:fill="DCE8EF"/>
          </w:tcPr>
          <w:p>
            <w:pPr>
              <w:pStyle w:val="Compact"/>
              <w:jc w:val="left"/>
            </w:pPr>
            <w:r>
              <w:rPr>
                <w:sz w:val="17"/>
              </w:rPr>
              <w:t xml:space="preserve">Category</w:t>
            </w:r>
          </w:p>
        </w:tc>
        <w:tc>
          <w:tcPr>
            <w:shd w:val="clear" w:fill="DCE8EF"/>
          </w:tcPr>
          <w:p>
            <w:pPr>
              <w:pStyle w:val="Compact"/>
              <w:jc w:val="left"/>
            </w:pPr>
            <w:r>
              <w:rPr>
                <w:sz w:val="17"/>
              </w:rPr>
              <w:t xml:space="preserve">Role</w:t>
            </w:r>
          </w:p>
        </w:tc>
        <w:tc>
          <w:tcPr>
            <w:shd w:val="clear" w:fill="DCE8EF"/>
          </w:tcPr>
          <w:p>
            <w:pPr>
              <w:pStyle w:val="Compact"/>
              <w:jc w:val="left"/>
            </w:pPr>
            <w:r>
              <w:rPr>
                <w:sz w:val="17"/>
              </w:rPr>
              <w:t xml:space="preserve">Key tags / structure</w:t>
            </w:r>
          </w:p>
        </w:tc>
      </w:tr>
      <w:tr>
        <w:tc>
          <w:tcPr/>
          <w:p>
            <w:pPr>
              <w:pStyle w:val="Compact"/>
              <w:jc w:val="left"/>
            </w:pPr>
            <w:r>
              <w:rPr>
                <w:sz w:val="17"/>
              </w:rPr>
              <w:t xml:space="preserve">Entrées</w:t>
            </w:r>
          </w:p>
        </w:tc>
        <w:tc>
          <w:tcPr/>
          <w:p>
            <w:pPr>
              <w:pStyle w:val="Compact"/>
              <w:jc w:val="left"/>
            </w:pPr>
            <w:r>
              <w:rPr>
                <w:sz w:val="17"/>
              </w:rPr>
              <w:t xml:space="preserve">Salade d’avocat</w:t>
            </w:r>
          </w:p>
        </w:tc>
        <w:tc>
          <w:tcPr/>
          <w:p>
            <w:pPr>
              <w:pStyle w:val="Compact"/>
              <w:jc w:val="left"/>
            </w:pPr>
            <w:r>
              <w:rPr>
                <w:sz w:val="17"/>
              </w:rPr>
              <w:t xml:space="preserve">F201 Green &amp; Side Salads</w:t>
            </w:r>
          </w:p>
        </w:tc>
        <w:tc>
          <w:tcPr/>
          <w:p>
            <w:pPr>
              <w:pStyle w:val="Compact"/>
              <w:jc w:val="left"/>
            </w:pPr>
            <w:r>
              <w:rPr>
                <w:sz w:val="17"/>
              </w:rPr>
              <w:t xml:space="preserve">CRS-STA Starter</w:t>
            </w:r>
          </w:p>
        </w:tc>
        <w:tc>
          <w:tcPr/>
          <w:p>
            <w:pPr>
              <w:pStyle w:val="Compact"/>
              <w:jc w:val="left"/>
            </w:pPr>
            <w:r>
              <w:rPr>
                <w:sz w:val="17"/>
              </w:rPr>
              <w:t xml:space="preserve">DT-VEG; SV-TMP cold</w:t>
            </w:r>
          </w:p>
        </w:tc>
      </w:tr>
      <w:tr>
        <w:tc>
          <w:tcPr/>
          <w:p>
            <w:pPr>
              <w:pStyle w:val="Compact"/>
              <w:jc w:val="left"/>
            </w:pPr>
            <w:r>
              <w:rPr>
                <w:sz w:val="17"/>
              </w:rPr>
              <w:t xml:space="preserve">Entrées</w:t>
            </w:r>
          </w:p>
        </w:tc>
        <w:tc>
          <w:tcPr/>
          <w:p>
            <w:pPr>
              <w:pStyle w:val="Compact"/>
              <w:jc w:val="left"/>
            </w:pPr>
            <w:r>
              <w:rPr>
                <w:sz w:val="17"/>
              </w:rPr>
              <w:t xml:space="preserve">Brochettes de foie</w:t>
            </w:r>
          </w:p>
        </w:tc>
        <w:tc>
          <w:tcPr/>
          <w:p>
            <w:pPr>
              <w:pStyle w:val="Compact"/>
              <w:jc w:val="left"/>
            </w:pPr>
            <w:r>
              <w:rPr>
                <w:sz w:val="17"/>
              </w:rPr>
              <w:t xml:space="preserve">F302-01 Brochettes</w:t>
            </w:r>
          </w:p>
        </w:tc>
        <w:tc>
          <w:tcPr/>
          <w:p>
            <w:pPr>
              <w:pStyle w:val="Compact"/>
              <w:jc w:val="left"/>
            </w:pPr>
            <w:r>
              <w:rPr>
                <w:sz w:val="17"/>
              </w:rPr>
              <w:t xml:space="preserve">CRS-STA</w:t>
            </w:r>
          </w:p>
        </w:tc>
        <w:tc>
          <w:tcPr/>
          <w:p>
            <w:pPr>
              <w:pStyle w:val="Compact"/>
              <w:jc w:val="left"/>
            </w:pPr>
            <w:r>
              <w:rPr>
                <w:sz w:val="17"/>
              </w:rPr>
              <w:t xml:space="preserve">IN-PRO offal</w:t>
            </w:r>
          </w:p>
        </w:tc>
      </w:tr>
      <w:tr>
        <w:tc>
          <w:tcPr/>
          <w:p>
            <w:pPr>
              <w:pStyle w:val="Compact"/>
              <w:jc w:val="left"/>
            </w:pPr>
            <w:r>
              <w:rPr>
                <w:sz w:val="17"/>
              </w:rPr>
              <w:t xml:space="preserve">Poissons du lac</w:t>
            </w:r>
          </w:p>
        </w:tc>
        <w:tc>
          <w:tcPr/>
          <w:p>
            <w:pPr>
              <w:pStyle w:val="Compact"/>
              <w:jc w:val="left"/>
            </w:pPr>
            <w:r>
              <w:rPr>
                <w:sz w:val="17"/>
              </w:rPr>
              <w:t xml:space="preserve">Mukeke grillé</w:t>
            </w:r>
          </w:p>
        </w:tc>
        <w:tc>
          <w:tcPr/>
          <w:p>
            <w:pPr>
              <w:pStyle w:val="Compact"/>
              <w:jc w:val="left"/>
            </w:pPr>
            <w:r>
              <w:rPr>
                <w:sz w:val="17"/>
              </w:rPr>
              <w:t xml:space="preserve">F305-01 Lake Tanganyika Fish</w:t>
            </w:r>
          </w:p>
        </w:tc>
        <w:tc>
          <w:tcPr/>
          <w:p>
            <w:pPr>
              <w:pStyle w:val="Compact"/>
              <w:jc w:val="left"/>
            </w:pPr>
            <w:r>
              <w:rPr>
                <w:sz w:val="17"/>
              </w:rPr>
              <w:t xml:space="preserve">CRS-MAI Main</w:t>
            </w:r>
          </w:p>
        </w:tc>
        <w:tc>
          <w:tcPr/>
          <w:p>
            <w:pPr>
              <w:pStyle w:val="Compact"/>
              <w:jc w:val="left"/>
            </w:pPr>
            <w:r>
              <w:rPr>
                <w:sz w:val="17"/>
              </w:rPr>
              <w:t xml:space="preserve">IN-SPC Mukeke; PC-MKT market price;</w:t>
            </w:r>
            <w:r>
              <w:rPr>
                <w:sz w:val="17"/>
              </w:rPr>
              <w:t xml:space="preserve"> </w:t>
            </w:r>
            <w:r>
              <w:rPr>
                <w:bCs/>
                <w:b/>
                <w:sz w:val="17"/>
              </w:rPr>
              <w:t xml:space="preserve">modifier group</w:t>
            </w:r>
            <w:r>
              <w:rPr>
                <w:bCs/>
                <w:b/>
                <w:sz w:val="17"/>
              </w:rPr>
              <w:t xml:space="preserve"> </w:t>
            </w:r>
            <w:r>
              <w:rPr>
                <w:bCs/>
                <w:b/>
                <w:sz w:val="17"/>
              </w:rPr>
              <w:t xml:space="preserve">“</w:t>
            </w:r>
            <w:r>
              <w:rPr>
                <w:bCs/>
                <w:b/>
                <w:sz w:val="17"/>
              </w:rPr>
              <w:t xml:space="preserve">Accompagnement</w:t>
            </w:r>
            <w:r>
              <w:rPr>
                <w:bCs/>
                <w:b/>
                <w:sz w:val="17"/>
              </w:rPr>
              <w:t xml:space="preserve">”</w:t>
            </w:r>
            <w:r>
              <w:rPr>
                <w:bCs/>
                <w:b/>
                <w:sz w:val="17"/>
              </w:rPr>
              <w:t xml:space="preserve"> </w:t>
            </w:r>
            <w:r>
              <w:rPr>
                <w:bCs/>
                <w:b/>
                <w:sz w:val="17"/>
              </w:rPr>
              <w:t xml:space="preserve">(required, 1):</w:t>
            </w:r>
            <w:r>
              <w:rPr>
                <w:sz w:val="17"/>
              </w:rPr>
              <w:t xml:space="preserve"> </w:t>
            </w:r>
            <w:r>
              <w:rPr>
                <w:sz w:val="17"/>
              </w:rPr>
              <w:t xml:space="preserve">frites F507, ubugali F501-01, bananes F502, riz F505</w:t>
            </w:r>
          </w:p>
        </w:tc>
      </w:tr>
      <w:tr>
        <w:tc>
          <w:tcPr/>
          <w:p>
            <w:pPr>
              <w:pStyle w:val="Compact"/>
              <w:jc w:val="left"/>
            </w:pPr>
            <w:r>
              <w:rPr>
                <w:sz w:val="17"/>
              </w:rPr>
              <w:t xml:space="preserve">Poissons du lac</w:t>
            </w:r>
          </w:p>
        </w:tc>
        <w:tc>
          <w:tcPr/>
          <w:p>
            <w:pPr>
              <w:pStyle w:val="Compact"/>
              <w:jc w:val="left"/>
            </w:pPr>
            <w:r>
              <w:rPr>
                <w:sz w:val="17"/>
              </w:rPr>
              <w:t xml:space="preserve">Ndagala sauce tomate</w:t>
            </w:r>
          </w:p>
        </w:tc>
        <w:tc>
          <w:tcPr/>
          <w:p>
            <w:pPr>
              <w:pStyle w:val="Compact"/>
              <w:jc w:val="left"/>
            </w:pPr>
            <w:r>
              <w:rPr>
                <w:sz w:val="17"/>
              </w:rPr>
              <w:t xml:space="preserve">F952-01 Ndagala</w:t>
            </w:r>
          </w:p>
        </w:tc>
        <w:tc>
          <w:tcPr/>
          <w:p>
            <w:pPr>
              <w:pStyle w:val="Compact"/>
              <w:jc w:val="left"/>
            </w:pPr>
            <w:r>
              <w:rPr>
                <w:sz w:val="17"/>
              </w:rPr>
              <w:t xml:space="preserve">CRS-MAI</w:t>
            </w:r>
          </w:p>
        </w:tc>
        <w:tc>
          <w:tcPr/>
          <w:p>
            <w:pPr>
              <w:pStyle w:val="Compact"/>
              <w:jc w:val="left"/>
            </w:pPr>
            <w:r>
              <w:rPr>
                <w:sz w:val="17"/>
              </w:rPr>
              <w:t xml:space="preserve">AL-001 fish</w:t>
            </w:r>
          </w:p>
        </w:tc>
      </w:tr>
      <w:tr>
        <w:tc>
          <w:tcPr/>
          <w:p>
            <w:pPr>
              <w:pStyle w:val="Compact"/>
              <w:jc w:val="left"/>
            </w:pPr>
            <w:r>
              <w:rPr>
                <w:sz w:val="17"/>
              </w:rPr>
              <w:t xml:space="preserve">Viandes &amp; grillades</w:t>
            </w:r>
          </w:p>
        </w:tc>
        <w:tc>
          <w:tcPr/>
          <w:p>
            <w:pPr>
              <w:pStyle w:val="Compact"/>
              <w:jc w:val="left"/>
            </w:pPr>
            <w:r>
              <w:rPr>
                <w:sz w:val="17"/>
              </w:rPr>
              <w:t xml:space="preserve">Brochettes de chèvre (×3)</w:t>
            </w:r>
          </w:p>
        </w:tc>
        <w:tc>
          <w:tcPr/>
          <w:p>
            <w:pPr>
              <w:pStyle w:val="Compact"/>
              <w:jc w:val="left"/>
            </w:pPr>
            <w:r>
              <w:rPr>
                <w:sz w:val="17"/>
              </w:rPr>
              <w:t xml:space="preserve">F302-01 Brochettes</w:t>
            </w:r>
          </w:p>
        </w:tc>
        <w:tc>
          <w:tcPr/>
          <w:p>
            <w:pPr>
              <w:pStyle w:val="Compact"/>
              <w:jc w:val="left"/>
            </w:pPr>
            <w:r>
              <w:rPr>
                <w:sz w:val="17"/>
              </w:rPr>
              <w:t xml:space="preserve">CRS-MAI</w:t>
            </w:r>
          </w:p>
        </w:tc>
        <w:tc>
          <w:tcPr/>
          <w:p>
            <w:pPr>
              <w:pStyle w:val="Compact"/>
              <w:jc w:val="left"/>
            </w:pPr>
            <w:r>
              <w:rPr>
                <w:sz w:val="17"/>
              </w:rPr>
              <w:t xml:space="preserve">Variant ×3 / ×5; same</w:t>
            </w:r>
            <w:r>
              <w:rPr>
                <w:sz w:val="17"/>
              </w:rPr>
              <w:t xml:space="preserve"> </w:t>
            </w:r>
            <w:r>
              <w:rPr>
                <w:sz w:val="17"/>
              </w:rPr>
              <w:t xml:space="preserve">“</w:t>
            </w:r>
            <w:r>
              <w:rPr>
                <w:sz w:val="17"/>
              </w:rPr>
              <w:t xml:space="preserve">Accompagnement</w:t>
            </w:r>
            <w:r>
              <w:rPr>
                <w:sz w:val="17"/>
              </w:rPr>
              <w:t xml:space="preserve">”</w:t>
            </w:r>
            <w:r>
              <w:rPr>
                <w:sz w:val="17"/>
              </w:rPr>
              <w:t xml:space="preserve"> </w:t>
            </w:r>
            <w:r>
              <w:rPr>
                <w:sz w:val="17"/>
              </w:rPr>
              <w:t xml:space="preserve">group (shared)</w:t>
            </w:r>
          </w:p>
        </w:tc>
      </w:tr>
      <w:tr>
        <w:tc>
          <w:tcPr/>
          <w:p>
            <w:pPr>
              <w:pStyle w:val="Compact"/>
              <w:jc w:val="left"/>
            </w:pPr>
            <w:r>
              <w:rPr>
                <w:sz w:val="17"/>
              </w:rPr>
              <w:t xml:space="preserve">Cuisine internationale</w:t>
            </w:r>
          </w:p>
        </w:tc>
        <w:tc>
          <w:tcPr/>
          <w:p>
            <w:pPr>
              <w:pStyle w:val="Compact"/>
              <w:jc w:val="left"/>
            </w:pPr>
            <w:r>
              <w:rPr>
                <w:sz w:val="17"/>
              </w:rPr>
              <w:t xml:space="preserve">Pizza Margherita</w:t>
            </w:r>
          </w:p>
        </w:tc>
        <w:tc>
          <w:tcPr/>
          <w:p>
            <w:pPr>
              <w:pStyle w:val="Compact"/>
              <w:jc w:val="left"/>
            </w:pPr>
            <w:r>
              <w:rPr>
                <w:sz w:val="17"/>
              </w:rPr>
              <w:t xml:space="preserve">F750 Pizza</w:t>
            </w:r>
          </w:p>
        </w:tc>
        <w:tc>
          <w:tcPr/>
          <w:p>
            <w:pPr>
              <w:pStyle w:val="Compact"/>
              <w:jc w:val="left"/>
            </w:pPr>
            <w:r>
              <w:rPr>
                <w:sz w:val="17"/>
              </w:rPr>
              <w:t xml:space="preserve">CRS-MAI</w:t>
            </w:r>
          </w:p>
        </w:tc>
        <w:tc>
          <w:tcPr/>
          <w:p>
            <w:pPr>
              <w:pStyle w:val="Compact"/>
              <w:jc w:val="left"/>
            </w:pPr>
            <w:r>
              <w:rPr>
                <w:sz w:val="17"/>
              </w:rPr>
              <w:t xml:space="preserve">Variants S/L; toppings modifier group</w:t>
            </w:r>
          </w:p>
        </w:tc>
      </w:tr>
      <w:tr>
        <w:tc>
          <w:tcPr/>
          <w:p>
            <w:pPr>
              <w:pStyle w:val="Compact"/>
              <w:jc w:val="left"/>
            </w:pPr>
            <w:r>
              <w:rPr>
                <w:sz w:val="17"/>
              </w:rPr>
              <w:t xml:space="preserve">Accompagnements</w:t>
            </w:r>
          </w:p>
        </w:tc>
        <w:tc>
          <w:tcPr/>
          <w:p>
            <w:pPr>
              <w:pStyle w:val="Compact"/>
              <w:jc w:val="left"/>
            </w:pPr>
            <w:r>
              <w:rPr>
                <w:sz w:val="17"/>
              </w:rPr>
              <w:t xml:space="preserve">Frites</w:t>
            </w:r>
          </w:p>
        </w:tc>
        <w:tc>
          <w:tcPr/>
          <w:p>
            <w:pPr>
              <w:pStyle w:val="Compact"/>
              <w:jc w:val="left"/>
            </w:pPr>
            <w:r>
              <w:rPr>
                <w:sz w:val="17"/>
              </w:rPr>
              <w:t xml:space="preserve">F507 Fries</w:t>
            </w:r>
          </w:p>
        </w:tc>
        <w:tc>
          <w:tcPr/>
          <w:p>
            <w:pPr>
              <w:pStyle w:val="Compact"/>
              <w:jc w:val="left"/>
            </w:pPr>
            <w:r>
              <w:rPr>
                <w:sz w:val="17"/>
              </w:rPr>
              <w:t xml:space="preserve">CRS-SID Side</w:t>
            </w:r>
          </w:p>
        </w:tc>
        <w:tc>
          <w:tcPr/>
          <w:p>
            <w:pPr>
              <w:pStyle w:val="Compact"/>
              <w:jc w:val="left"/>
            </w:pPr>
            <w:r>
              <w:rPr>
                <w:sz w:val="17"/>
              </w:rPr>
              <w:t xml:space="preserve">Same item reused as a modifier option above</w:t>
            </w:r>
          </w:p>
        </w:tc>
      </w:tr>
      <w:tr>
        <w:tc>
          <w:tcPr/>
          <w:p>
            <w:pPr>
              <w:pStyle w:val="Compact"/>
              <w:jc w:val="left"/>
            </w:pPr>
            <w:r>
              <w:rPr>
                <w:sz w:val="17"/>
              </w:rPr>
              <w:t xml:space="preserve">Desserts</w:t>
            </w:r>
          </w:p>
        </w:tc>
        <w:tc>
          <w:tcPr/>
          <w:p>
            <w:pPr>
              <w:pStyle w:val="Compact"/>
              <w:jc w:val="left"/>
            </w:pPr>
            <w:r>
              <w:rPr>
                <w:sz w:val="17"/>
              </w:rPr>
              <w:t xml:space="preserve">Salade de fruits</w:t>
            </w:r>
          </w:p>
        </w:tc>
        <w:tc>
          <w:tcPr/>
          <w:p>
            <w:pPr>
              <w:pStyle w:val="Compact"/>
              <w:jc w:val="left"/>
            </w:pPr>
            <w:r>
              <w:rPr>
                <w:sz w:val="17"/>
              </w:rPr>
              <w:t xml:space="preserve">F904 Fruit Desserts</w:t>
            </w:r>
          </w:p>
        </w:tc>
        <w:tc>
          <w:tcPr/>
          <w:p>
            <w:pPr>
              <w:pStyle w:val="Compact"/>
              <w:jc w:val="left"/>
            </w:pPr>
            <w:r>
              <w:rPr>
                <w:sz w:val="17"/>
              </w:rPr>
              <w:t xml:space="preserve">CRS-DES</w:t>
            </w:r>
          </w:p>
        </w:tc>
        <w:tc>
          <w:tcPr/>
          <w:p>
            <w:pPr>
              <w:pStyle w:val="Compact"/>
              <w:jc w:val="left"/>
            </w:pPr>
            <w:r>
              <w:rPr>
                <w:sz w:val="17"/>
              </w:rPr>
              <w:t xml:space="preserve">DT-VGN declared</w:t>
            </w:r>
          </w:p>
        </w:tc>
      </w:tr>
      <w:tr>
        <w:tc>
          <w:tcPr/>
          <w:p>
            <w:pPr>
              <w:pStyle w:val="Compact"/>
              <w:jc w:val="left"/>
            </w:pPr>
            <w:r>
              <w:rPr>
                <w:sz w:val="17"/>
              </w:rPr>
              <w:t xml:space="preserve">Boissons</w:t>
            </w:r>
          </w:p>
        </w:tc>
        <w:tc>
          <w:tcPr/>
          <w:p>
            <w:pPr>
              <w:pStyle w:val="Compact"/>
              <w:jc w:val="left"/>
            </w:pPr>
            <w:r>
              <w:rPr>
                <w:sz w:val="17"/>
              </w:rPr>
              <w:t xml:space="preserve">Primus (65 cl)</w:t>
            </w:r>
          </w:p>
        </w:tc>
        <w:tc>
          <w:tcPr/>
          <w:p>
            <w:pPr>
              <w:pStyle w:val="Compact"/>
              <w:jc w:val="left"/>
            </w:pPr>
            <w:r>
              <w:rPr>
                <w:sz w:val="17"/>
              </w:rPr>
              <w:t xml:space="preserve">B310 Beer</w:t>
            </w:r>
          </w:p>
        </w:tc>
        <w:tc>
          <w:tcPr/>
          <w:p>
            <w:pPr>
              <w:pStyle w:val="Compact"/>
              <w:jc w:val="left"/>
            </w:pPr>
            <w:r>
              <w:rPr>
                <w:sz w:val="17"/>
              </w:rPr>
              <w:t xml:space="preserve">—</w:t>
            </w:r>
          </w:p>
        </w:tc>
        <w:tc>
          <w:tcPr/>
          <w:p>
            <w:pPr>
              <w:pStyle w:val="Compact"/>
              <w:jc w:val="left"/>
            </w:pPr>
            <w:r>
              <w:rPr>
                <w:sz w:val="17"/>
              </w:rPr>
              <w:t xml:space="preserve">BV-ABV; BV-AGE</w:t>
            </w:r>
          </w:p>
        </w:tc>
      </w:tr>
    </w:tbl>
    <w:p>
      <w:pPr>
        <w:pStyle w:val="BodyText"/>
      </w:pPr>
      <w:r>
        <w:rPr>
          <w:bCs/>
          <w:b/>
        </w:rPr>
        <w:t xml:space="preserve">Key point.</w:t>
      </w:r>
      <w:r>
        <w:t xml:space="preserve"> </w:t>
      </w:r>
      <w:r>
        <w:t xml:space="preserve">“</w:t>
      </w:r>
      <w:r>
        <w:t xml:space="preserve">Entrées</w:t>
      </w:r>
      <w:r>
        <w:t xml:space="preserve">”</w:t>
      </w:r>
      <w:r>
        <w:t xml:space="preserve"> </w:t>
      </w:r>
      <w:r>
        <w:t xml:space="preserve">here means starter — the label is displayed as written while the role is stored as CRS-STA. The side items are defined once and reused as modifier options (S10, S14).</w:t>
      </w:r>
    </w:p>
    <w:bookmarkEnd w:id="20"/>
    <w:bookmarkStart w:id="21" w:name="X9f76a9aeaa12cafce4412af6171f658c914ea38"/>
    <w:p>
      <w:pPr>
        <w:pStyle w:val="Heading1"/>
      </w:pPr>
      <w:r>
        <w:t xml:space="preserve">2. East African local-food restaurant (Kampala-style</w:t>
      </w:r>
      <w:r>
        <w:t xml:space="preserve"> </w:t>
      </w:r>
      <w:r>
        <w:t xml:space="preserve">“</w:t>
      </w:r>
      <w:r>
        <w:t xml:space="preserve">local food</w:t>
      </w:r>
      <w:r>
        <w:t xml:space="preserve">”</w:t>
      </w:r>
      <w:r>
        <w:t xml:space="preserve"> </w:t>
      </w:r>
      <w:r>
        <w:t xml:space="preserve">/ Kigali buffet)</w:t>
      </w:r>
    </w:p>
    <w:p>
      <w:pPr>
        <w:pStyle w:val="FirstParagraph"/>
      </w:pPr>
      <w:r>
        <w:rPr>
          <w:iCs/>
          <w:i/>
        </w:rPr>
        <w:t xml:space="preserve">Pattern basis: woteli staple-and-sauce menus (S32); Rwandan melange buffet (S26); katogo and luwombo (S34, S35).</w:t>
      </w:r>
    </w:p>
    <w:p>
      <w:pPr>
        <w:pStyle w:val="BodyText"/>
      </w:pPr>
      <w:r>
        <w:t xml:space="preserve">Menus:</w:t>
      </w:r>
      <w:r>
        <w:t xml:space="preserve"> </w:t>
      </w:r>
      <w:r>
        <w:rPr>
          <w:bCs/>
          <w:b/>
        </w:rPr>
        <w:t xml:space="preserve">“</w:t>
      </w:r>
      <w:r>
        <w:rPr>
          <w:bCs/>
          <w:b/>
        </w:rPr>
        <w:t xml:space="preserve">Lunch buffet</w:t>
      </w:r>
      <w:r>
        <w:rPr>
          <w:bCs/>
          <w:b/>
        </w:rPr>
        <w:t xml:space="preserve">”</w:t>
      </w:r>
      <w:r>
        <w:t xml:space="preserve"> </w:t>
      </w:r>
      <w:r>
        <w:t xml:space="preserve">(Mon–Sat 12:00–15:00) and</w:t>
      </w:r>
      <w:r>
        <w:t xml:space="preserve"> </w:t>
      </w:r>
      <w:r>
        <w:rPr>
          <w:bCs/>
          <w:b/>
        </w:rPr>
        <w:t xml:space="preserve">“</w:t>
      </w:r>
      <w:r>
        <w:rPr>
          <w:bCs/>
          <w:b/>
        </w:rPr>
        <w:t xml:space="preserve">À la carte</w:t>
      </w:r>
      <w:r>
        <w:rPr>
          <w:bCs/>
          <w:b/>
        </w:rPr>
        <w:t xml:space="preserve">”</w:t>
      </w:r>
      <w:r>
        <w:t xml:space="preserve"> </w:t>
      </w:r>
      <w:r>
        <w:t xml:space="preserve">(all day).</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584"/>
        <w:gridCol w:w="1584"/>
        <w:gridCol w:w="1584"/>
        <w:gridCol w:w="1584"/>
        <w:gridCol w:w="1584"/>
      </w:tblGrid>
      <w:tr>
        <w:trPr>
          <w:tblHeader w:val="true"/>
        </w:trPr>
        <w:tc>
          <w:tcPr>
            <w:shd w:val="clear" w:fill="DCE8EF"/>
          </w:tcPr>
          <w:p>
            <w:pPr>
              <w:pStyle w:val="Compact"/>
              <w:jc w:val="left"/>
            </w:pPr>
            <w:r>
              <w:rPr>
                <w:sz w:val="17"/>
              </w:rPr>
              <w:t xml:space="preserve">Menu → section</w:t>
            </w:r>
          </w:p>
        </w:tc>
        <w:tc>
          <w:tcPr>
            <w:shd w:val="clear" w:fill="DCE8EF"/>
          </w:tcPr>
          <w:p>
            <w:pPr>
              <w:pStyle w:val="Compact"/>
              <w:jc w:val="left"/>
            </w:pPr>
            <w:r>
              <w:rPr>
                <w:sz w:val="17"/>
              </w:rPr>
              <w:t xml:space="preserve">Item</w:t>
            </w:r>
          </w:p>
        </w:tc>
        <w:tc>
          <w:tcPr>
            <w:shd w:val="clear" w:fill="DCE8EF"/>
          </w:tcPr>
          <w:p>
            <w:pPr>
              <w:pStyle w:val="Compact"/>
              <w:jc w:val="left"/>
            </w:pPr>
            <w:r>
              <w:rPr>
                <w:sz w:val="17"/>
              </w:rPr>
              <w:t xml:space="preserve">Category</w:t>
            </w:r>
          </w:p>
        </w:tc>
        <w:tc>
          <w:tcPr>
            <w:shd w:val="clear" w:fill="DCE8EF"/>
          </w:tcPr>
          <w:p>
            <w:pPr>
              <w:pStyle w:val="Compact"/>
              <w:jc w:val="left"/>
            </w:pPr>
            <w:r>
              <w:rPr>
                <w:sz w:val="17"/>
              </w:rPr>
              <w:t xml:space="preserve">Role</w:t>
            </w:r>
          </w:p>
        </w:tc>
        <w:tc>
          <w:tcPr>
            <w:shd w:val="clear" w:fill="DCE8EF"/>
          </w:tcPr>
          <w:p>
            <w:pPr>
              <w:pStyle w:val="Compact"/>
              <w:jc w:val="left"/>
            </w:pPr>
            <w:r>
              <w:rPr>
                <w:sz w:val="17"/>
              </w:rPr>
              <w:t xml:space="preserve">Structure</w:t>
            </w:r>
          </w:p>
        </w:tc>
      </w:tr>
      <w:tr>
        <w:tc>
          <w:tcPr/>
          <w:p>
            <w:pPr>
              <w:pStyle w:val="Compact"/>
              <w:jc w:val="left"/>
            </w:pPr>
            <w:r>
              <w:rPr>
                <w:sz w:val="17"/>
              </w:rPr>
              <w:t xml:space="preserve">Lunch buffet → Buffet</w:t>
            </w:r>
          </w:p>
        </w:tc>
        <w:tc>
          <w:tcPr/>
          <w:p>
            <w:pPr>
              <w:pStyle w:val="Compact"/>
              <w:jc w:val="left"/>
            </w:pPr>
            <w:r>
              <w:rPr>
                <w:sz w:val="17"/>
              </w:rPr>
              <w:t xml:space="preserve">Melange plate (one serving)</w:t>
            </w:r>
          </w:p>
        </w:tc>
        <w:tc>
          <w:tcPr/>
          <w:p>
            <w:pPr>
              <w:pStyle w:val="Compact"/>
              <w:jc w:val="left"/>
            </w:pPr>
            <w:r>
              <w:rPr>
                <w:sz w:val="17"/>
              </w:rPr>
              <w:t xml:space="preserve">F981-01 Melange</w:t>
            </w:r>
          </w:p>
        </w:tc>
        <w:tc>
          <w:tcPr/>
          <w:p>
            <w:pPr>
              <w:pStyle w:val="Compact"/>
              <w:jc w:val="left"/>
            </w:pPr>
            <w:r>
              <w:rPr>
                <w:sz w:val="17"/>
              </w:rPr>
              <w:t xml:space="preserve">CRS-MAI</w:t>
            </w:r>
          </w:p>
        </w:tc>
        <w:tc>
          <w:tcPr/>
          <w:p>
            <w:pPr>
              <w:pStyle w:val="Compact"/>
              <w:jc w:val="left"/>
            </w:pPr>
            <w:r>
              <w:rPr>
                <w:sz w:val="17"/>
              </w:rPr>
              <w:t xml:space="preserve">Priced per plate; components listed for allergen info</w:t>
            </w:r>
          </w:p>
        </w:tc>
      </w:tr>
      <w:tr>
        <w:tc>
          <w:tcPr/>
          <w:p>
            <w:pPr>
              <w:pStyle w:val="Compact"/>
              <w:jc w:val="left"/>
            </w:pPr>
            <w:r>
              <w:rPr>
                <w:sz w:val="17"/>
              </w:rPr>
              <w:t xml:space="preserve">À la carte → Breakfast</w:t>
            </w:r>
          </w:p>
        </w:tc>
        <w:tc>
          <w:tcPr/>
          <w:p>
            <w:pPr>
              <w:pStyle w:val="Compact"/>
              <w:jc w:val="left"/>
            </w:pPr>
            <w:r>
              <w:rPr>
                <w:sz w:val="17"/>
              </w:rPr>
              <w:t xml:space="preserve">Katogo (matooke + offal)</w:t>
            </w:r>
          </w:p>
        </w:tc>
        <w:tc>
          <w:tcPr/>
          <w:p>
            <w:pPr>
              <w:pStyle w:val="Compact"/>
              <w:jc w:val="left"/>
            </w:pPr>
            <w:r>
              <w:rPr>
                <w:sz w:val="17"/>
              </w:rPr>
              <w:t xml:space="preserve">F605-01 Katogo</w:t>
            </w:r>
          </w:p>
        </w:tc>
        <w:tc>
          <w:tcPr/>
          <w:p>
            <w:pPr>
              <w:pStyle w:val="Compact"/>
              <w:jc w:val="left"/>
            </w:pPr>
            <w:r>
              <w:rPr>
                <w:sz w:val="17"/>
              </w:rPr>
              <w:t xml:space="preserve">CRS-MAI</w:t>
            </w:r>
          </w:p>
        </w:tc>
        <w:tc>
          <w:tcPr/>
          <w:p>
            <w:pPr>
              <w:pStyle w:val="Compact"/>
              <w:jc w:val="left"/>
            </w:pPr>
            <w:r>
              <w:rPr>
                <w:sz w:val="17"/>
              </w:rPr>
              <w:t xml:space="preserve">OCC-BRK; IN-PRO offal; AV-TIM until 11:00</w:t>
            </w:r>
          </w:p>
        </w:tc>
      </w:tr>
      <w:tr>
        <w:tc>
          <w:tcPr/>
          <w:p>
            <w:pPr>
              <w:pStyle w:val="Compact"/>
              <w:jc w:val="left"/>
            </w:pPr>
            <w:r>
              <w:rPr>
                <w:sz w:val="17"/>
              </w:rPr>
              <w:t xml:space="preserve">À la carte → Food</w:t>
            </w:r>
          </w:p>
        </w:tc>
        <w:tc>
          <w:tcPr/>
          <w:p>
            <w:pPr>
              <w:pStyle w:val="Compact"/>
              <w:jc w:val="left"/>
            </w:pPr>
            <w:r>
              <w:rPr>
                <w:sz w:val="17"/>
              </w:rPr>
              <w:t xml:space="preserve">Chicken luwombo</w:t>
            </w:r>
          </w:p>
        </w:tc>
        <w:tc>
          <w:tcPr/>
          <w:p>
            <w:pPr>
              <w:pStyle w:val="Compact"/>
              <w:jc w:val="left"/>
            </w:pPr>
            <w:r>
              <w:rPr>
                <w:sz w:val="17"/>
              </w:rPr>
              <w:t xml:space="preserve">F408-01 Luwombo</w:t>
            </w:r>
          </w:p>
        </w:tc>
        <w:tc>
          <w:tcPr/>
          <w:p>
            <w:pPr>
              <w:pStyle w:val="Compact"/>
              <w:jc w:val="left"/>
            </w:pPr>
            <w:r>
              <w:rPr>
                <w:sz w:val="17"/>
              </w:rPr>
              <w:t xml:space="preserve">CRS-REL Relish</w:t>
            </w:r>
          </w:p>
        </w:tc>
        <w:tc>
          <w:tcPr/>
          <w:p>
            <w:pPr>
              <w:pStyle w:val="Compact"/>
              <w:jc w:val="left"/>
            </w:pPr>
            <w:r>
              <w:rPr>
                <w:sz w:val="17"/>
              </w:rPr>
              <w:t xml:space="preserve">AV-PRE 2 h on Sundays (example rule);</w:t>
            </w:r>
            <w:r>
              <w:rPr>
                <w:sz w:val="17"/>
              </w:rPr>
              <w:t xml:space="preserve"> </w:t>
            </w:r>
            <w:r>
              <w:rPr>
                <w:bCs/>
                <w:b/>
                <w:sz w:val="17"/>
              </w:rPr>
              <w:t xml:space="preserve">“</w:t>
            </w:r>
            <w:r>
              <w:rPr>
                <w:bCs/>
                <w:b/>
                <w:sz w:val="17"/>
              </w:rPr>
              <w:t xml:space="preserve">Choose 2 foods</w:t>
            </w:r>
            <w:r>
              <w:rPr>
                <w:bCs/>
                <w:b/>
                <w:sz w:val="17"/>
              </w:rPr>
              <w:t xml:space="preserve">”</w:t>
            </w:r>
            <w:r>
              <w:rPr>
                <w:sz w:val="17"/>
              </w:rPr>
              <w:t xml:space="preserve"> </w:t>
            </w:r>
            <w:r>
              <w:rPr>
                <w:sz w:val="17"/>
              </w:rPr>
              <w:t xml:space="preserve">modifier group (min 1, max 2): matooke F502-01, posho F501-01, rice F505, cassava F504, sweet potato F504</w:t>
            </w:r>
          </w:p>
        </w:tc>
      </w:tr>
      <w:tr>
        <w:tc>
          <w:tcPr/>
          <w:p>
            <w:pPr>
              <w:pStyle w:val="Compact"/>
              <w:jc w:val="left"/>
            </w:pPr>
            <w:r>
              <w:rPr>
                <w:sz w:val="17"/>
              </w:rPr>
              <w:t xml:space="preserve">À la carte → Food</w:t>
            </w:r>
          </w:p>
        </w:tc>
        <w:tc>
          <w:tcPr/>
          <w:p>
            <w:pPr>
              <w:pStyle w:val="Compact"/>
              <w:jc w:val="left"/>
            </w:pPr>
            <w:r>
              <w:rPr>
                <w:sz w:val="17"/>
              </w:rPr>
              <w:t xml:space="preserve">Beans</w:t>
            </w:r>
          </w:p>
        </w:tc>
        <w:tc>
          <w:tcPr/>
          <w:p>
            <w:pPr>
              <w:pStyle w:val="Compact"/>
              <w:jc w:val="left"/>
            </w:pPr>
            <w:r>
              <w:rPr>
                <w:sz w:val="17"/>
              </w:rPr>
              <w:t xml:space="preserve">F404-01 Beans</w:t>
            </w:r>
          </w:p>
        </w:tc>
        <w:tc>
          <w:tcPr/>
          <w:p>
            <w:pPr>
              <w:pStyle w:val="Compact"/>
              <w:jc w:val="left"/>
            </w:pPr>
            <w:r>
              <w:rPr>
                <w:sz w:val="17"/>
              </w:rPr>
              <w:t xml:space="preserve">CRS-REL</w:t>
            </w:r>
          </w:p>
        </w:tc>
        <w:tc>
          <w:tcPr/>
          <w:p>
            <w:pPr>
              <w:pStyle w:val="Compact"/>
              <w:jc w:val="left"/>
            </w:pPr>
            <w:r>
              <w:rPr>
                <w:sz w:val="17"/>
              </w:rPr>
              <w:t xml:space="preserve">DT-VGN declared; same</w:t>
            </w:r>
            <w:r>
              <w:rPr>
                <w:sz w:val="17"/>
              </w:rPr>
              <w:t xml:space="preserve"> </w:t>
            </w:r>
            <w:r>
              <w:rPr>
                <w:sz w:val="17"/>
              </w:rPr>
              <w:t xml:space="preserve">“</w:t>
            </w:r>
            <w:r>
              <w:rPr>
                <w:sz w:val="17"/>
              </w:rPr>
              <w:t xml:space="preserve">Choose foods</w:t>
            </w:r>
            <w:r>
              <w:rPr>
                <w:sz w:val="17"/>
              </w:rPr>
              <w:t xml:space="preserve">”</w:t>
            </w:r>
            <w:r>
              <w:rPr>
                <w:sz w:val="17"/>
              </w:rPr>
              <w:t xml:space="preserve"> </w:t>
            </w:r>
            <w:r>
              <w:rPr>
                <w:sz w:val="17"/>
              </w:rPr>
              <w:t xml:space="preserve">group</w:t>
            </w:r>
          </w:p>
        </w:tc>
      </w:tr>
      <w:tr>
        <w:tc>
          <w:tcPr/>
          <w:p>
            <w:pPr>
              <w:pStyle w:val="Compact"/>
              <w:jc w:val="left"/>
            </w:pPr>
            <w:r>
              <w:rPr>
                <w:sz w:val="17"/>
              </w:rPr>
              <w:t xml:space="preserve">À la carte → Food</w:t>
            </w:r>
          </w:p>
        </w:tc>
        <w:tc>
          <w:tcPr/>
          <w:p>
            <w:pPr>
              <w:pStyle w:val="Compact"/>
              <w:jc w:val="left"/>
            </w:pPr>
            <w:r>
              <w:rPr>
                <w:sz w:val="17"/>
              </w:rPr>
              <w:t xml:space="preserve">Groundnut sauce (binyebwa)</w:t>
            </w:r>
          </w:p>
        </w:tc>
        <w:tc>
          <w:tcPr/>
          <w:p>
            <w:pPr>
              <w:pStyle w:val="Compact"/>
              <w:jc w:val="left"/>
            </w:pPr>
            <w:r>
              <w:rPr>
                <w:sz w:val="17"/>
              </w:rPr>
              <w:t xml:space="preserve">F405-01 Groundnut Sauce</w:t>
            </w:r>
          </w:p>
        </w:tc>
        <w:tc>
          <w:tcPr/>
          <w:p>
            <w:pPr>
              <w:pStyle w:val="Compact"/>
              <w:jc w:val="left"/>
            </w:pPr>
            <w:r>
              <w:rPr>
                <w:sz w:val="17"/>
              </w:rPr>
              <w:t xml:space="preserve">CRS-REL</w:t>
            </w:r>
          </w:p>
        </w:tc>
        <w:tc>
          <w:tcPr/>
          <w:p>
            <w:pPr>
              <w:pStyle w:val="Compact"/>
              <w:jc w:val="left"/>
            </w:pPr>
            <w:r>
              <w:rPr>
                <w:sz w:val="17"/>
              </w:rPr>
              <w:t xml:space="preserve">AL-001 peanut</w:t>
            </w:r>
          </w:p>
        </w:tc>
      </w:tr>
      <w:tr>
        <w:tc>
          <w:tcPr/>
          <w:p>
            <w:pPr>
              <w:pStyle w:val="Compact"/>
              <w:jc w:val="left"/>
            </w:pPr>
            <w:r>
              <w:rPr>
                <w:sz w:val="17"/>
              </w:rPr>
              <w:t xml:space="preserve">À la carte → Greens</w:t>
            </w:r>
          </w:p>
        </w:tc>
        <w:tc>
          <w:tcPr/>
          <w:p>
            <w:pPr>
              <w:pStyle w:val="Compact"/>
              <w:jc w:val="left"/>
            </w:pPr>
            <w:r>
              <w:rPr>
                <w:sz w:val="17"/>
              </w:rPr>
              <w:t xml:space="preserve">Dodo (amaranth)</w:t>
            </w:r>
          </w:p>
        </w:tc>
        <w:tc>
          <w:tcPr/>
          <w:p>
            <w:pPr>
              <w:pStyle w:val="Compact"/>
              <w:jc w:val="left"/>
            </w:pPr>
            <w:r>
              <w:rPr>
                <w:sz w:val="17"/>
              </w:rPr>
              <w:t xml:space="preserve">F961 Cooked Greens</w:t>
            </w:r>
          </w:p>
        </w:tc>
        <w:tc>
          <w:tcPr/>
          <w:p>
            <w:pPr>
              <w:pStyle w:val="Compact"/>
              <w:jc w:val="left"/>
            </w:pPr>
            <w:r>
              <w:rPr>
                <w:sz w:val="17"/>
              </w:rPr>
              <w:t xml:space="preserve">CRS-SID</w:t>
            </w:r>
          </w:p>
        </w:tc>
        <w:tc>
          <w:tcPr/>
          <w:p>
            <w:pPr>
              <w:pStyle w:val="Compact"/>
            </w:pPr>
          </w:p>
        </w:tc>
      </w:tr>
      <w:tr>
        <w:tc>
          <w:tcPr/>
          <w:p>
            <w:pPr>
              <w:pStyle w:val="Compact"/>
              <w:jc w:val="left"/>
            </w:pPr>
            <w:r>
              <w:rPr>
                <w:sz w:val="17"/>
              </w:rPr>
              <w:t xml:space="preserve">À la carte → Drinks</w:t>
            </w:r>
          </w:p>
        </w:tc>
        <w:tc>
          <w:tcPr/>
          <w:p>
            <w:pPr>
              <w:pStyle w:val="Compact"/>
              <w:jc w:val="left"/>
            </w:pPr>
            <w:r>
              <w:rPr>
                <w:sz w:val="17"/>
              </w:rPr>
              <w:t xml:space="preserve">African tea</w:t>
            </w:r>
          </w:p>
        </w:tc>
        <w:tc>
          <w:tcPr/>
          <w:p>
            <w:pPr>
              <w:pStyle w:val="Compact"/>
              <w:jc w:val="left"/>
            </w:pPr>
            <w:r>
              <w:rPr>
                <w:sz w:val="17"/>
              </w:rPr>
              <w:t xml:space="preserve">B112 Milk Tea</w:t>
            </w:r>
          </w:p>
        </w:tc>
        <w:tc>
          <w:tcPr/>
          <w:p>
            <w:pPr>
              <w:pStyle w:val="Compact"/>
              <w:jc w:val="left"/>
            </w:pPr>
            <w:r>
              <w:rPr>
                <w:sz w:val="17"/>
              </w:rPr>
              <w:t xml:space="preserve">—</w:t>
            </w:r>
          </w:p>
        </w:tc>
        <w:tc>
          <w:tcPr/>
          <w:p>
            <w:pPr>
              <w:pStyle w:val="Compact"/>
              <w:jc w:val="left"/>
            </w:pPr>
            <w:r>
              <w:rPr>
                <w:sz w:val="17"/>
              </w:rPr>
              <w:t xml:space="preserve">AL-001 milk; SV-TMP hot</w:t>
            </w:r>
          </w:p>
        </w:tc>
      </w:tr>
    </w:tbl>
    <w:p>
      <w:pPr>
        <w:pStyle w:val="BodyText"/>
      </w:pPr>
      <w:r>
        <w:rPr>
          <w:bCs/>
          <w:b/>
        </w:rPr>
        <w:t xml:space="preserve">Key point.</w:t>
      </w:r>
      <w:r>
        <w:t xml:space="preserve"> </w:t>
      </w:r>
      <w:r>
        <w:t xml:space="preserve">The relish is the item and the staple is a required co-primary choice. Search for</w:t>
      </w:r>
      <w:r>
        <w:t xml:space="preserve"> </w:t>
      </w:r>
      <w:r>
        <w:t xml:space="preserve">“</w:t>
      </w:r>
      <w:r>
        <w:t xml:space="preserve">posho and beans</w:t>
      </w:r>
      <w:r>
        <w:t xml:space="preserve">”</w:t>
      </w:r>
      <w:r>
        <w:t xml:space="preserve"> </w:t>
      </w:r>
      <w:r>
        <w:t xml:space="preserve">finds the beans item through the staple modifier.</w:t>
      </w:r>
    </w:p>
    <w:bookmarkEnd w:id="21"/>
    <w:bookmarkStart w:id="22" w:name="Xfd9cfec1fd8f931dc5faa88d2b55871c4b7c435"/>
    <w:p>
      <w:pPr>
        <w:pStyle w:val="Heading1"/>
      </w:pPr>
      <w:r>
        <w:t xml:space="preserve">3. Multi-location café chain (Kenya/Uganda, 30+ branches)</w:t>
      </w:r>
    </w:p>
    <w:p>
      <w:pPr>
        <w:pStyle w:val="FirstParagraph"/>
      </w:pPr>
      <w:r>
        <w:rPr>
          <w:iCs/>
          <w:i/>
        </w:rPr>
        <w:t xml:space="preserve">Pattern basis: Java House and Artcaffé (S17–S24).</w:t>
      </w:r>
    </w:p>
    <w:p>
      <w:pPr>
        <w:pStyle w:val="BodyText"/>
      </w:pPr>
      <w:r>
        <w:rPr>
          <w:bCs/>
          <w:b/>
        </w:rPr>
        <w:t xml:space="preserve">Brand level (master content).</w:t>
      </w:r>
      <w:r>
        <w:t xml:space="preserve"> </w:t>
      </w:r>
      <w:r>
        <w:t xml:space="preserve">One master catalogue with categories, descriptions, photos and allergens.</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2640"/>
        <w:gridCol w:w="2640"/>
        <w:gridCol w:w="2640"/>
      </w:tblGrid>
      <w:tr>
        <w:trPr>
          <w:tblHeader w:val="true"/>
        </w:trPr>
        <w:tc>
          <w:tcPr>
            <w:shd w:val="clear" w:fill="DCE8EF"/>
          </w:tcPr>
          <w:p>
            <w:pPr>
              <w:pStyle w:val="Compact"/>
              <w:jc w:val="left"/>
            </w:pPr>
            <w:r>
              <w:rPr>
                <w:sz w:val="17"/>
              </w:rPr>
              <w:t xml:space="preserve">Master item</w:t>
            </w:r>
          </w:p>
        </w:tc>
        <w:tc>
          <w:tcPr>
            <w:shd w:val="clear" w:fill="DCE8EF"/>
          </w:tcPr>
          <w:p>
            <w:pPr>
              <w:pStyle w:val="Compact"/>
              <w:jc w:val="left"/>
            </w:pPr>
            <w:r>
              <w:rPr>
                <w:sz w:val="17"/>
              </w:rPr>
              <w:t xml:space="preserve">Category</w:t>
            </w:r>
          </w:p>
        </w:tc>
        <w:tc>
          <w:tcPr>
            <w:shd w:val="clear" w:fill="DCE8EF"/>
          </w:tcPr>
          <w:p>
            <w:pPr>
              <w:pStyle w:val="Compact"/>
              <w:jc w:val="left"/>
            </w:pPr>
            <w:r>
              <w:rPr>
                <w:sz w:val="17"/>
              </w:rPr>
              <w:t xml:space="preserve">Notes</w:t>
            </w:r>
          </w:p>
        </w:tc>
      </w:tr>
      <w:tr>
        <w:tc>
          <w:tcPr/>
          <w:p>
            <w:pPr>
              <w:pStyle w:val="Compact"/>
              <w:jc w:val="left"/>
            </w:pPr>
            <w:r>
              <w:rPr>
                <w:sz w:val="17"/>
              </w:rPr>
              <w:t xml:space="preserve">Classic beef burger</w:t>
            </w:r>
          </w:p>
        </w:tc>
        <w:tc>
          <w:tcPr/>
          <w:p>
            <w:pPr>
              <w:pStyle w:val="Compact"/>
              <w:jc w:val="left"/>
            </w:pPr>
            <w:r>
              <w:rPr>
                <w:sz w:val="17"/>
              </w:rPr>
              <w:t xml:space="preserve">F701 Burgers</w:t>
            </w:r>
          </w:p>
        </w:tc>
        <w:tc>
          <w:tcPr/>
          <w:p>
            <w:pPr>
              <w:pStyle w:val="Compact"/>
              <w:jc w:val="left"/>
            </w:pPr>
            <w:r>
              <w:rPr>
                <w:sz w:val="17"/>
              </w:rPr>
              <w:t xml:space="preserve">Default modifier: cheese (nested group</w:t>
            </w:r>
            <w:r>
              <w:rPr>
                <w:sz w:val="17"/>
              </w:rPr>
              <w:t xml:space="preserve"> </w:t>
            </w:r>
            <w:r>
              <w:rPr>
                <w:sz w:val="17"/>
              </w:rPr>
              <w:t xml:space="preserve">“</w:t>
            </w:r>
            <w:r>
              <w:rPr>
                <w:sz w:val="17"/>
              </w:rPr>
              <w:t xml:space="preserve">cheese type</w:t>
            </w:r>
            <w:r>
              <w:rPr>
                <w:sz w:val="17"/>
              </w:rPr>
              <w:t xml:space="preserve">”</w:t>
            </w:r>
            <w:r>
              <w:rPr>
                <w:sz w:val="17"/>
              </w:rPr>
              <w:t xml:space="preserve">) (S12)</w:t>
            </w:r>
          </w:p>
        </w:tc>
      </w:tr>
      <w:tr>
        <w:tc>
          <w:tcPr/>
          <w:p>
            <w:pPr>
              <w:pStyle w:val="Compact"/>
              <w:jc w:val="left"/>
            </w:pPr>
            <w:r>
              <w:rPr>
                <w:sz w:val="17"/>
              </w:rPr>
              <w:t xml:space="preserve">Swahili fish curry with rice</w:t>
            </w:r>
          </w:p>
        </w:tc>
        <w:tc>
          <w:tcPr/>
          <w:p>
            <w:pPr>
              <w:pStyle w:val="Compact"/>
              <w:jc w:val="left"/>
            </w:pPr>
            <w:r>
              <w:rPr>
                <w:sz w:val="17"/>
              </w:rPr>
              <w:t xml:space="preserve">F402 Curries</w:t>
            </w:r>
          </w:p>
        </w:tc>
        <w:tc>
          <w:tcPr/>
          <w:p>
            <w:pPr>
              <w:pStyle w:val="Compact"/>
              <w:jc w:val="left"/>
            </w:pPr>
            <w:r>
              <w:rPr>
                <w:sz w:val="17"/>
              </w:rPr>
              <w:t xml:space="preserve">IN-SPC; AL-001 fish</w:t>
            </w:r>
          </w:p>
        </w:tc>
      </w:tr>
      <w:tr>
        <w:tc>
          <w:tcPr/>
          <w:p>
            <w:pPr>
              <w:pStyle w:val="Compact"/>
              <w:jc w:val="left"/>
            </w:pPr>
            <w:r>
              <w:rPr>
                <w:sz w:val="17"/>
              </w:rPr>
              <w:t xml:space="preserve">Cappuccino</w:t>
            </w:r>
          </w:p>
        </w:tc>
        <w:tc>
          <w:tcPr/>
          <w:p>
            <w:pPr>
              <w:pStyle w:val="Compact"/>
              <w:jc w:val="left"/>
            </w:pPr>
            <w:r>
              <w:rPr>
                <w:sz w:val="17"/>
              </w:rPr>
              <w:t xml:space="preserve">B102 Milk-Based Espresso</w:t>
            </w:r>
          </w:p>
        </w:tc>
        <w:tc>
          <w:tcPr/>
          <w:p>
            <w:pPr>
              <w:pStyle w:val="Compact"/>
              <w:jc w:val="left"/>
            </w:pPr>
            <w:r>
              <w:rPr>
                <w:sz w:val="17"/>
              </w:rPr>
              <w:t xml:space="preserve">Variants regular/large; BV-MLK modifier group (each milk option carries allergens)</w:t>
            </w:r>
          </w:p>
        </w:tc>
      </w:tr>
      <w:tr>
        <w:tc>
          <w:tcPr/>
          <w:p>
            <w:pPr>
              <w:pStyle w:val="Compact"/>
              <w:jc w:val="left"/>
            </w:pPr>
            <w:r>
              <w:rPr>
                <w:sz w:val="17"/>
              </w:rPr>
              <w:t xml:space="preserve">Iced latte</w:t>
            </w:r>
          </w:p>
        </w:tc>
        <w:tc>
          <w:tcPr/>
          <w:p>
            <w:pPr>
              <w:pStyle w:val="Compact"/>
              <w:jc w:val="left"/>
            </w:pPr>
            <w:r>
              <w:rPr>
                <w:sz w:val="17"/>
              </w:rPr>
              <w:t xml:space="preserve">B102 (SV-TMP iced)</w:t>
            </w:r>
          </w:p>
        </w:tc>
        <w:tc>
          <w:tcPr/>
          <w:p>
            <w:pPr>
              <w:pStyle w:val="Compact"/>
              <w:jc w:val="left"/>
            </w:pPr>
            <w:r>
              <w:rPr>
                <w:sz w:val="17"/>
              </w:rPr>
              <w:t xml:space="preserve">The business may also show it in an</w:t>
            </w:r>
            <w:r>
              <w:rPr>
                <w:sz w:val="17"/>
              </w:rPr>
              <w:t xml:space="preserve"> </w:t>
            </w:r>
            <w:r>
              <w:rPr>
                <w:sz w:val="17"/>
              </w:rPr>
              <w:t xml:space="preserve">“</w:t>
            </w:r>
            <w:r>
              <w:rPr>
                <w:sz w:val="17"/>
              </w:rPr>
              <w:t xml:space="preserve">Iced Drinks</w:t>
            </w:r>
            <w:r>
              <w:rPr>
                <w:sz w:val="17"/>
              </w:rPr>
              <w:t xml:space="preserve">”</w:t>
            </w:r>
            <w:r>
              <w:rPr>
                <w:sz w:val="17"/>
              </w:rPr>
              <w:t xml:space="preserve"> </w:t>
            </w:r>
            <w:r>
              <w:rPr>
                <w:sz w:val="17"/>
              </w:rPr>
              <w:t xml:space="preserve">section</w:t>
            </w:r>
          </w:p>
        </w:tc>
      </w:tr>
      <w:tr>
        <w:tc>
          <w:tcPr/>
          <w:p>
            <w:pPr>
              <w:pStyle w:val="Compact"/>
              <w:jc w:val="left"/>
            </w:pPr>
            <w:r>
              <w:rPr>
                <w:sz w:val="17"/>
              </w:rPr>
              <w:t xml:space="preserve">Salted caramel slice</w:t>
            </w:r>
          </w:p>
        </w:tc>
        <w:tc>
          <w:tcPr/>
          <w:p>
            <w:pPr>
              <w:pStyle w:val="Compact"/>
              <w:jc w:val="left"/>
            </w:pPr>
            <w:r>
              <w:rPr>
                <w:sz w:val="17"/>
              </w:rPr>
              <w:t xml:space="preserve">K301 Cake Slices</w:t>
            </w:r>
          </w:p>
        </w:tc>
        <w:tc>
          <w:tcPr/>
          <w:p>
            <w:pPr>
              <w:pStyle w:val="Compact"/>
              <w:jc w:val="left"/>
            </w:pPr>
            <w:r>
              <w:rPr>
                <w:sz w:val="17"/>
              </w:rPr>
              <w:t xml:space="preserve">Secondary category F902 for plated service</w:t>
            </w:r>
          </w:p>
        </w:tc>
      </w:tr>
      <w:tr>
        <w:tc>
          <w:tcPr/>
          <w:p>
            <w:pPr>
              <w:pStyle w:val="Compact"/>
              <w:jc w:val="left"/>
            </w:pPr>
            <w:r>
              <w:rPr>
                <w:sz w:val="17"/>
              </w:rPr>
              <w:t xml:space="preserve">Kids’ chicken strips</w:t>
            </w:r>
          </w:p>
        </w:tc>
        <w:tc>
          <w:tcPr/>
          <w:p>
            <w:pPr>
              <w:pStyle w:val="Compact"/>
              <w:jc w:val="left"/>
            </w:pPr>
            <w:r>
              <w:rPr>
                <w:sz w:val="17"/>
              </w:rPr>
              <w:t xml:space="preserve">F810 Fried Chicken</w:t>
            </w:r>
          </w:p>
        </w:tc>
        <w:tc>
          <w:tcPr/>
          <w:p>
            <w:pPr>
              <w:pStyle w:val="Compact"/>
              <w:jc w:val="left"/>
            </w:pPr>
            <w:r>
              <w:rPr>
                <w:sz w:val="17"/>
              </w:rPr>
              <w:t xml:space="preserve">AU-KID</w:t>
            </w:r>
          </w:p>
        </w:tc>
      </w:tr>
    </w:tbl>
    <w:p>
      <w:pPr>
        <w:pStyle w:val="BodyText"/>
      </w:pPr>
      <w:r>
        <w:rPr>
          <w:bCs/>
          <w:b/>
        </w:rPr>
        <w:t xml:space="preserve">Named menus (presentation).</w:t>
      </w:r>
    </w:p>
    <w:p>
      <w:pPr>
        <w:numPr>
          <w:ilvl w:val="0"/>
          <w:numId w:val="1001"/>
        </w:numPr>
        <w:pStyle w:val="Compact"/>
      </w:pPr>
      <w:r>
        <w:rPr>
          <w:iCs/>
          <w:i/>
        </w:rPr>
        <w:t xml:space="preserve">Main Menu</w:t>
      </w:r>
      <w:r>
        <w:t xml:space="preserve"> </w:t>
      </w:r>
      <w:r>
        <w:t xml:space="preserve">— sections: Breakfast (OCC-BRK, AV-TIM 07:00–11:00 weekdays, all day weekends/holidays (S20)), Signature Dishes (MK-SPC), Burgers, Wraps, Salads, Coffee Drinks, Tea &amp; Chocolates, Bakery &amp; Cakes, Juices, Iced Drinks.</w:t>
      </w:r>
    </w:p>
    <w:p>
      <w:pPr>
        <w:numPr>
          <w:ilvl w:val="0"/>
          <w:numId w:val="1001"/>
        </w:numPr>
        <w:pStyle w:val="Compact"/>
      </w:pPr>
      <w:r>
        <w:rPr>
          <w:iCs/>
          <w:i/>
        </w:rPr>
        <w:t xml:space="preserve">Kiddy Menu</w:t>
      </w:r>
      <w:r>
        <w:t xml:space="preserve"> </w:t>
      </w:r>
      <w:r>
        <w:t xml:space="preserve">— only on certain days and branches (S18).</w:t>
      </w:r>
    </w:p>
    <w:p>
      <w:pPr>
        <w:numPr>
          <w:ilvl w:val="0"/>
          <w:numId w:val="1001"/>
        </w:numPr>
        <w:pStyle w:val="Compact"/>
      </w:pPr>
      <w:r>
        <w:rPr>
          <w:iCs/>
          <w:i/>
        </w:rPr>
        <w:t xml:space="preserve">Aggregator Menu</w:t>
      </w:r>
      <w:r>
        <w:t xml:space="preserve"> </w:t>
      </w:r>
      <w:r>
        <w:t xml:space="preserve">— channel = delivery; reduced item set; delivery prices (S15, S19).</w:t>
      </w:r>
    </w:p>
    <w:p>
      <w:pPr>
        <w:numPr>
          <w:ilvl w:val="0"/>
          <w:numId w:val="1001"/>
        </w:numPr>
        <w:pStyle w:val="Compact"/>
      </w:pPr>
      <w:r>
        <w:rPr>
          <w:iCs/>
          <w:i/>
        </w:rPr>
        <w:t xml:space="preserve">Monthly Specials</w:t>
      </w:r>
      <w:r>
        <w:t xml:space="preserve"> </w:t>
      </w:r>
      <w:r>
        <w:t xml:space="preserve">— AV-SEA date range.</w:t>
      </w:r>
    </w:p>
    <w:p>
      <w:pPr>
        <w:pStyle w:val="FirstParagraph"/>
      </w:pPr>
      <w:r>
        <w:rPr>
          <w:bCs/>
          <w:b/>
        </w:rPr>
        <w:t xml:space="preserve">Location overrides (STR-OVR).</w:t>
      </w:r>
    </w:p>
    <w:p>
      <w:pPr>
        <w:numPr>
          <w:ilvl w:val="0"/>
          <w:numId w:val="1002"/>
        </w:numPr>
        <w:pStyle w:val="Compact"/>
      </w:pPr>
      <w:r>
        <w:rPr>
          <w:iCs/>
          <w:i/>
        </w:rPr>
        <w:t xml:space="preserve">Eastleigh branch:</w:t>
      </w:r>
      <w:r>
        <w:t xml:space="preserve"> </w:t>
      </w:r>
      <w:r>
        <w:t xml:space="preserve">adds a branch-only menu</w:t>
      </w:r>
      <w:r>
        <w:t xml:space="preserve"> </w:t>
      </w:r>
      <w:r>
        <w:t xml:space="preserve">“</w:t>
      </w:r>
      <w:r>
        <w:t xml:space="preserve">Middle Eastern Specials</w:t>
      </w:r>
      <w:r>
        <w:t xml:space="preserve">”</w:t>
      </w:r>
      <w:r>
        <w:t xml:space="preserve"> </w:t>
      </w:r>
      <w:r>
        <w:t xml:space="preserve">and declares DS halal = business-declared; the pork items are hidden (S22, S23).</w:t>
      </w:r>
    </w:p>
    <w:p>
      <w:pPr>
        <w:numPr>
          <w:ilvl w:val="0"/>
          <w:numId w:val="1002"/>
        </w:numPr>
        <w:pStyle w:val="Compact"/>
      </w:pPr>
      <w:r>
        <w:rPr>
          <w:iCs/>
          <w:i/>
        </w:rPr>
        <w:t xml:space="preserve">Airport branch:</w:t>
      </w:r>
      <w:r>
        <w:t xml:space="preserve"> </w:t>
      </w:r>
      <w:r>
        <w:t xml:space="preserve">price override +15% (example).</w:t>
      </w:r>
    </w:p>
    <w:p>
      <w:pPr>
        <w:numPr>
          <w:ilvl w:val="0"/>
          <w:numId w:val="1002"/>
        </w:numPr>
        <w:pStyle w:val="Compact"/>
      </w:pPr>
      <w:r>
        <w:rPr>
          <w:iCs/>
          <w:i/>
        </w:rPr>
        <w:t xml:space="preserve">Petrol-station kiosk:</w:t>
      </w:r>
      <w:r>
        <w:t xml:space="preserve"> </w:t>
      </w:r>
      <w:r>
        <w:t xml:space="preserve">visibility limited to coffee, bakery and wraps.</w:t>
      </w:r>
    </w:p>
    <w:p>
      <w:pPr>
        <w:pStyle w:val="FirstParagraph"/>
      </w:pPr>
      <w:r>
        <w:rPr>
          <w:bCs/>
          <w:b/>
        </w:rPr>
        <w:t xml:space="preserve">Combos (STR-BND).</w:t>
      </w:r>
      <w:r>
        <w:t xml:space="preserve"> </w:t>
      </w:r>
      <w:r>
        <w:t xml:space="preserve">“</w:t>
      </w:r>
      <w:r>
        <w:t xml:space="preserve">Wrap + small juice or hot beverage</w:t>
      </w:r>
      <w:r>
        <w:t xml:space="preserve">”</w:t>
      </w:r>
      <w:r>
        <w:t xml:space="preserve">. Slot 1 = items in F703; Slot 2 = B201 small variant OR B100/B110 regular variant; bundle price set at brand level and overridable per location (S19).</w:t>
      </w:r>
    </w:p>
    <w:bookmarkEnd w:id="22"/>
    <w:bookmarkStart w:id="23" w:name="X411d7334e80f82abd8eccfb86892bc357fcf20e"/>
    <w:p>
      <w:pPr>
        <w:pStyle w:val="Heading1"/>
      </w:pPr>
      <w:r>
        <w:t xml:space="preserve">4. Hotel with several service points (Kigali, 5-star)</w:t>
      </w:r>
    </w:p>
    <w:p>
      <w:pPr>
        <w:pStyle w:val="FirstParagraph"/>
      </w:pPr>
      <w:r>
        <w:rPr>
          <w:iCs/>
          <w:i/>
        </w:rPr>
        <w:t xml:space="preserve">Pattern basis: two restaurants, pool bar, lounge, children’s menu, 24-hour room service (S73, S74).</w:t>
      </w:r>
    </w:p>
    <w:p>
      <w:pPr>
        <w:pStyle w:val="BodyText"/>
      </w:pPr>
      <w:r>
        <w:t xml:space="preserve">Menu collection</w:t>
      </w:r>
      <w:r>
        <w:t xml:space="preserve"> </w:t>
      </w:r>
      <w:r>
        <w:rPr>
          <w:bCs/>
          <w:b/>
        </w:rPr>
        <w:t xml:space="preserve">“</w:t>
      </w:r>
      <w:r>
        <w:rPr>
          <w:bCs/>
          <w:b/>
        </w:rPr>
        <w:t xml:space="preserve">Hotel F&amp;B</w:t>
      </w:r>
      <w:r>
        <w:rPr>
          <w:bCs/>
          <w:b/>
        </w:rPr>
        <w:t xml:space="preserve">”</w:t>
      </w:r>
      <w:r>
        <w:t xml:space="preserve">, with service points (STR-SPT): Restaurant A (fine-casual), Restaurant B (garden/all-day), Pool Bar, Lounge &amp; Piano Bar, In-Room Dining.</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Master item</w:t>
            </w:r>
          </w:p>
        </w:tc>
        <w:tc>
          <w:tcPr>
            <w:shd w:val="clear" w:fill="DCE8EF"/>
          </w:tcPr>
          <w:p>
            <w:pPr>
              <w:pStyle w:val="Compact"/>
              <w:jc w:val="left"/>
            </w:pPr>
            <w:r>
              <w:rPr>
                <w:sz w:val="17"/>
              </w:rPr>
              <w:t xml:space="preserve">Category</w:t>
            </w:r>
          </w:p>
        </w:tc>
        <w:tc>
          <w:tcPr>
            <w:shd w:val="clear" w:fill="DCE8EF"/>
          </w:tcPr>
          <w:p>
            <w:pPr>
              <w:pStyle w:val="Compact"/>
              <w:jc w:val="left"/>
            </w:pPr>
            <w:r>
              <w:rPr>
                <w:sz w:val="17"/>
              </w:rPr>
              <w:t xml:space="preserve">Appears on (service point → menu → section)</w:t>
            </w:r>
          </w:p>
        </w:tc>
        <w:tc>
          <w:tcPr>
            <w:shd w:val="clear" w:fill="DCE8EF"/>
          </w:tcPr>
          <w:p>
            <w:pPr>
              <w:pStyle w:val="Compact"/>
              <w:jc w:val="left"/>
            </w:pPr>
            <w:r>
              <w:rPr>
                <w:sz w:val="17"/>
              </w:rPr>
              <w:t xml:space="preserve">Overrides</w:t>
            </w:r>
          </w:p>
        </w:tc>
      </w:tr>
      <w:tr>
        <w:tc>
          <w:tcPr/>
          <w:p>
            <w:pPr>
              <w:pStyle w:val="Compact"/>
              <w:jc w:val="left"/>
            </w:pPr>
            <w:r>
              <w:rPr>
                <w:sz w:val="17"/>
              </w:rPr>
              <w:t xml:space="preserve">Club sandwich</w:t>
            </w:r>
          </w:p>
        </w:tc>
        <w:tc>
          <w:tcPr/>
          <w:p>
            <w:pPr>
              <w:pStyle w:val="Compact"/>
              <w:jc w:val="left"/>
            </w:pPr>
            <w:r>
              <w:rPr>
                <w:sz w:val="17"/>
              </w:rPr>
              <w:t xml:space="preserve">F702 Sandwiches</w:t>
            </w:r>
          </w:p>
        </w:tc>
        <w:tc>
          <w:tcPr/>
          <w:p>
            <w:pPr>
              <w:pStyle w:val="Compact"/>
              <w:jc w:val="left"/>
            </w:pPr>
            <w:r>
              <w:rPr>
                <w:sz w:val="17"/>
              </w:rPr>
              <w:t xml:space="preserve">Restaurant B → All-day → Sandwiches; Pool Bar → Pool menu → Light bites; In-Room Dining → 24h menu → Sandwiches</w:t>
            </w:r>
          </w:p>
        </w:tc>
        <w:tc>
          <w:tcPr/>
          <w:p>
            <w:pPr>
              <w:pStyle w:val="Compact"/>
              <w:jc w:val="left"/>
            </w:pPr>
            <w:r>
              <w:rPr>
                <w:sz w:val="17"/>
              </w:rPr>
              <w:t xml:space="preserve">Room-service price +tray charge; Pool Bar 10:00–18:00</w:t>
            </w:r>
          </w:p>
        </w:tc>
      </w:tr>
      <w:tr>
        <w:tc>
          <w:tcPr/>
          <w:p>
            <w:pPr>
              <w:pStyle w:val="Compact"/>
              <w:jc w:val="left"/>
            </w:pPr>
            <w:r>
              <w:rPr>
                <w:sz w:val="17"/>
              </w:rPr>
              <w:t xml:space="preserve">Vegetable curry</w:t>
            </w:r>
          </w:p>
        </w:tc>
        <w:tc>
          <w:tcPr/>
          <w:p>
            <w:pPr>
              <w:pStyle w:val="Compact"/>
              <w:jc w:val="left"/>
            </w:pPr>
            <w:r>
              <w:rPr>
                <w:sz w:val="17"/>
              </w:rPr>
              <w:t xml:space="preserve">F402 Curries</w:t>
            </w:r>
          </w:p>
        </w:tc>
        <w:tc>
          <w:tcPr/>
          <w:p>
            <w:pPr>
              <w:pStyle w:val="Compact"/>
              <w:jc w:val="left"/>
            </w:pPr>
            <w:r>
              <w:rPr>
                <w:sz w:val="17"/>
              </w:rPr>
              <w:t xml:space="preserve">Restaurant B → Dinner → Mains; In-Room Dining → 24h</w:t>
            </w:r>
          </w:p>
        </w:tc>
        <w:tc>
          <w:tcPr/>
          <w:p>
            <w:pPr>
              <w:pStyle w:val="Compact"/>
              <w:jc w:val="left"/>
            </w:pPr>
            <w:r>
              <w:rPr>
                <w:sz w:val="17"/>
              </w:rPr>
              <w:t xml:space="preserve">—</w:t>
            </w:r>
          </w:p>
        </w:tc>
      </w:tr>
      <w:tr>
        <w:tc>
          <w:tcPr/>
          <w:p>
            <w:pPr>
              <w:pStyle w:val="Compact"/>
              <w:jc w:val="left"/>
            </w:pPr>
            <w:r>
              <w:rPr>
                <w:sz w:val="17"/>
              </w:rPr>
              <w:t xml:space="preserve">Isombe with ubugali</w:t>
            </w:r>
          </w:p>
        </w:tc>
        <w:tc>
          <w:tcPr/>
          <w:p>
            <w:pPr>
              <w:pStyle w:val="Compact"/>
              <w:jc w:val="left"/>
            </w:pPr>
            <w:r>
              <w:rPr>
                <w:sz w:val="17"/>
              </w:rPr>
              <w:t xml:space="preserve">F403-01 Isombe (+ F501-01 via modifier)</w:t>
            </w:r>
          </w:p>
        </w:tc>
        <w:tc>
          <w:tcPr/>
          <w:p>
            <w:pPr>
              <w:pStyle w:val="Compact"/>
              <w:jc w:val="left"/>
            </w:pPr>
            <w:r>
              <w:rPr>
                <w:sz w:val="17"/>
              </w:rPr>
              <w:t xml:space="preserve">Restaurant A → Rwandan specialities</w:t>
            </w:r>
          </w:p>
        </w:tc>
        <w:tc>
          <w:tcPr/>
          <w:p>
            <w:pPr>
              <w:pStyle w:val="Compact"/>
              <w:jc w:val="left"/>
            </w:pPr>
            <w:r>
              <w:rPr>
                <w:sz w:val="17"/>
              </w:rPr>
              <w:t xml:space="preserve">Local display name kept; EN description</w:t>
            </w:r>
          </w:p>
        </w:tc>
      </w:tr>
      <w:tr>
        <w:tc>
          <w:tcPr/>
          <w:p>
            <w:pPr>
              <w:pStyle w:val="Compact"/>
              <w:jc w:val="left"/>
            </w:pPr>
            <w:r>
              <w:rPr>
                <w:sz w:val="17"/>
              </w:rPr>
              <w:t xml:space="preserve">Brochettes de chèvre</w:t>
            </w:r>
          </w:p>
        </w:tc>
        <w:tc>
          <w:tcPr/>
          <w:p>
            <w:pPr>
              <w:pStyle w:val="Compact"/>
              <w:jc w:val="left"/>
            </w:pPr>
            <w:r>
              <w:rPr>
                <w:sz w:val="17"/>
              </w:rPr>
              <w:t xml:space="preserve">F302-01</w:t>
            </w:r>
          </w:p>
        </w:tc>
        <w:tc>
          <w:tcPr/>
          <w:p>
            <w:pPr>
              <w:pStyle w:val="Compact"/>
              <w:jc w:val="left"/>
            </w:pPr>
            <w:r>
              <w:rPr>
                <w:sz w:val="17"/>
              </w:rPr>
              <w:t xml:space="preserve">Pool Bar → Grill; Lounge → Bar bites</w:t>
            </w:r>
          </w:p>
        </w:tc>
        <w:tc>
          <w:tcPr/>
          <w:p>
            <w:pPr>
              <w:pStyle w:val="Compact"/>
              <w:jc w:val="left"/>
            </w:pPr>
            <w:r>
              <w:rPr>
                <w:sz w:val="17"/>
              </w:rPr>
              <w:t xml:space="preserve">Lounge evening only</w:t>
            </w:r>
          </w:p>
        </w:tc>
      </w:tr>
      <w:tr>
        <w:tc>
          <w:tcPr/>
          <w:p>
            <w:pPr>
              <w:pStyle w:val="Compact"/>
              <w:jc w:val="left"/>
            </w:pPr>
            <w:r>
              <w:rPr>
                <w:sz w:val="17"/>
              </w:rPr>
              <w:t xml:space="preserve">Breakfast buffet</w:t>
            </w:r>
          </w:p>
        </w:tc>
        <w:tc>
          <w:tcPr/>
          <w:p>
            <w:pPr>
              <w:pStyle w:val="Compact"/>
              <w:jc w:val="left"/>
            </w:pPr>
            <w:r>
              <w:rPr>
                <w:sz w:val="17"/>
              </w:rPr>
              <w:t xml:space="preserve">F981 Buffet</w:t>
            </w:r>
          </w:p>
        </w:tc>
        <w:tc>
          <w:tcPr/>
          <w:p>
            <w:pPr>
              <w:pStyle w:val="Compact"/>
              <w:jc w:val="left"/>
            </w:pPr>
            <w:r>
              <w:rPr>
                <w:sz w:val="17"/>
              </w:rPr>
              <w:t xml:space="preserve">Restaurant B → Breakfast 06:30–10:30</w:t>
            </w:r>
          </w:p>
        </w:tc>
        <w:tc>
          <w:tcPr/>
          <w:p>
            <w:pPr>
              <w:pStyle w:val="Compact"/>
              <w:jc w:val="left"/>
            </w:pPr>
            <w:r>
              <w:rPr>
                <w:sz w:val="17"/>
              </w:rPr>
              <w:t xml:space="preserve">Included in room rate (business setting)</w:t>
            </w:r>
          </w:p>
        </w:tc>
      </w:tr>
      <w:tr>
        <w:tc>
          <w:tcPr/>
          <w:p>
            <w:pPr>
              <w:pStyle w:val="Compact"/>
              <w:jc w:val="left"/>
            </w:pPr>
            <w:r>
              <w:rPr>
                <w:sz w:val="17"/>
              </w:rPr>
              <w:t xml:space="preserve">Kids’ pasta</w:t>
            </w:r>
          </w:p>
        </w:tc>
        <w:tc>
          <w:tcPr/>
          <w:p>
            <w:pPr>
              <w:pStyle w:val="Compact"/>
              <w:jc w:val="left"/>
            </w:pPr>
            <w:r>
              <w:rPr>
                <w:sz w:val="17"/>
              </w:rPr>
              <w:t xml:space="preserve">F602 Pasta</w:t>
            </w:r>
          </w:p>
        </w:tc>
        <w:tc>
          <w:tcPr/>
          <w:p>
            <w:pPr>
              <w:pStyle w:val="Compact"/>
              <w:jc w:val="left"/>
            </w:pPr>
            <w:r>
              <w:rPr>
                <w:sz w:val="17"/>
              </w:rPr>
              <w:t xml:space="preserve">Restaurant B → Children’s menu (STR-MNU)</w:t>
            </w:r>
          </w:p>
        </w:tc>
        <w:tc>
          <w:tcPr/>
          <w:p>
            <w:pPr>
              <w:pStyle w:val="Compact"/>
              <w:jc w:val="left"/>
            </w:pPr>
            <w:r>
              <w:rPr>
                <w:sz w:val="17"/>
              </w:rPr>
              <w:t xml:space="preserve">AU-KID</w:t>
            </w:r>
          </w:p>
        </w:tc>
      </w:tr>
      <w:tr>
        <w:tc>
          <w:tcPr/>
          <w:p>
            <w:pPr>
              <w:pStyle w:val="Compact"/>
              <w:jc w:val="left"/>
            </w:pPr>
            <w:r>
              <w:rPr>
                <w:sz w:val="17"/>
              </w:rPr>
              <w:t xml:space="preserve">Gin &amp; tonic</w:t>
            </w:r>
          </w:p>
        </w:tc>
        <w:tc>
          <w:tcPr/>
          <w:p>
            <w:pPr>
              <w:pStyle w:val="Compact"/>
              <w:jc w:val="left"/>
            </w:pPr>
            <w:r>
              <w:rPr>
                <w:sz w:val="17"/>
              </w:rPr>
              <w:t xml:space="preserve">B350 / B340</w:t>
            </w:r>
          </w:p>
        </w:tc>
        <w:tc>
          <w:tcPr/>
          <w:p>
            <w:pPr>
              <w:pStyle w:val="Compact"/>
              <w:jc w:val="left"/>
            </w:pPr>
            <w:r>
              <w:rPr>
                <w:sz w:val="17"/>
              </w:rPr>
              <w:t xml:space="preserve">Lounge → Cocktails; Pool Bar → Drinks</w:t>
            </w:r>
          </w:p>
        </w:tc>
        <w:tc>
          <w:tcPr/>
          <w:p>
            <w:pPr>
              <w:pStyle w:val="Compact"/>
              <w:jc w:val="left"/>
            </w:pPr>
            <w:r>
              <w:rPr>
                <w:sz w:val="17"/>
              </w:rPr>
              <w:t xml:space="preserve">BV-AGE</w:t>
            </w:r>
          </w:p>
        </w:tc>
      </w:tr>
    </w:tbl>
    <w:p>
      <w:pPr>
        <w:pStyle w:val="BodyText"/>
      </w:pPr>
      <w:r>
        <w:rPr>
          <w:bCs/>
          <w:b/>
        </w:rPr>
        <w:t xml:space="preserve">Key point.</w:t>
      </w:r>
      <w:r>
        <w:t xml:space="preserve"> </w:t>
      </w:r>
      <w:r>
        <w:t xml:space="preserve">One master item, many placements. Recipe and allergen changes happen once. Each service point controls only price, hours and visibility.</w:t>
      </w:r>
    </w:p>
    <w:bookmarkEnd w:id="23"/>
    <w:bookmarkStart w:id="24" w:name="bakery-confectionery-bujumbura-or-kigali"/>
    <w:p>
      <w:pPr>
        <w:pStyle w:val="Heading1"/>
      </w:pPr>
      <w:r>
        <w:t xml:space="preserve">5. Bakery / confectionery (Bujumbura or Kigali)</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Business section</w:t>
            </w:r>
          </w:p>
        </w:tc>
        <w:tc>
          <w:tcPr>
            <w:shd w:val="clear" w:fill="DCE8EF"/>
          </w:tcPr>
          <w:p>
            <w:pPr>
              <w:pStyle w:val="Compact"/>
              <w:jc w:val="left"/>
            </w:pPr>
            <w:r>
              <w:rPr>
                <w:sz w:val="17"/>
              </w:rPr>
              <w:t xml:space="preserve">Item</w:t>
            </w:r>
          </w:p>
        </w:tc>
        <w:tc>
          <w:tcPr>
            <w:shd w:val="clear" w:fill="DCE8EF"/>
          </w:tcPr>
          <w:p>
            <w:pPr>
              <w:pStyle w:val="Compact"/>
              <w:jc w:val="left"/>
            </w:pPr>
            <w:r>
              <w:rPr>
                <w:sz w:val="17"/>
              </w:rPr>
              <w:t xml:space="preserve">Category</w:t>
            </w:r>
          </w:p>
        </w:tc>
        <w:tc>
          <w:tcPr>
            <w:shd w:val="clear" w:fill="DCE8EF"/>
          </w:tcPr>
          <w:p>
            <w:pPr>
              <w:pStyle w:val="Compact"/>
              <w:jc w:val="left"/>
            </w:pPr>
            <w:r>
              <w:rPr>
                <w:sz w:val="17"/>
              </w:rPr>
              <w:t xml:space="preserve">Structure</w:t>
            </w:r>
          </w:p>
        </w:tc>
      </w:tr>
      <w:tr>
        <w:tc>
          <w:tcPr/>
          <w:p>
            <w:pPr>
              <w:pStyle w:val="Compact"/>
              <w:jc w:val="left"/>
            </w:pPr>
            <w:r>
              <w:rPr>
                <w:sz w:val="17"/>
              </w:rPr>
              <w:t xml:space="preserve">Pains</w:t>
            </w:r>
          </w:p>
        </w:tc>
        <w:tc>
          <w:tcPr/>
          <w:p>
            <w:pPr>
              <w:pStyle w:val="Compact"/>
              <w:jc w:val="left"/>
            </w:pPr>
            <w:r>
              <w:rPr>
                <w:sz w:val="17"/>
              </w:rPr>
              <w:t xml:space="preserve">Baguette</w:t>
            </w:r>
          </w:p>
        </w:tc>
        <w:tc>
          <w:tcPr/>
          <w:p>
            <w:pPr>
              <w:pStyle w:val="Compact"/>
              <w:jc w:val="left"/>
            </w:pPr>
            <w:r>
              <w:rPr>
                <w:sz w:val="17"/>
              </w:rPr>
              <w:t xml:space="preserve">K102 Artisan Breads</w:t>
            </w:r>
          </w:p>
        </w:tc>
        <w:tc>
          <w:tcPr/>
          <w:p>
            <w:pPr>
              <w:pStyle w:val="Compact"/>
              <w:jc w:val="left"/>
            </w:pPr>
            <w:r>
              <w:rPr>
                <w:sz w:val="17"/>
              </w:rPr>
              <w:t xml:space="preserve">Variant: whole / half</w:t>
            </w:r>
          </w:p>
        </w:tc>
      </w:tr>
      <w:tr>
        <w:tc>
          <w:tcPr/>
          <w:p>
            <w:pPr>
              <w:pStyle w:val="Compact"/>
              <w:jc w:val="left"/>
            </w:pPr>
            <w:r>
              <w:rPr>
                <w:sz w:val="17"/>
              </w:rPr>
              <w:t xml:space="preserve">Viennoiseries</w:t>
            </w:r>
          </w:p>
        </w:tc>
        <w:tc>
          <w:tcPr/>
          <w:p>
            <w:pPr>
              <w:pStyle w:val="Compact"/>
              <w:jc w:val="left"/>
            </w:pPr>
            <w:r>
              <w:rPr>
                <w:sz w:val="17"/>
              </w:rPr>
              <w:t xml:space="preserve">Croissant au beurre</w:t>
            </w:r>
          </w:p>
        </w:tc>
        <w:tc>
          <w:tcPr/>
          <w:p>
            <w:pPr>
              <w:pStyle w:val="Compact"/>
              <w:jc w:val="left"/>
            </w:pPr>
            <w:r>
              <w:rPr>
                <w:sz w:val="17"/>
              </w:rPr>
              <w:t xml:space="preserve">K201 Croissants</w:t>
            </w:r>
          </w:p>
        </w:tc>
        <w:tc>
          <w:tcPr/>
          <w:p>
            <w:pPr>
              <w:pStyle w:val="Compact"/>
              <w:jc w:val="left"/>
            </w:pPr>
            <w:r>
              <w:rPr>
                <w:sz w:val="17"/>
              </w:rPr>
              <w:t xml:space="preserve">AL-001 gluten, milk, egg</w:t>
            </w:r>
          </w:p>
        </w:tc>
      </w:tr>
      <w:tr>
        <w:tc>
          <w:tcPr/>
          <w:p>
            <w:pPr>
              <w:pStyle w:val="Compact"/>
              <w:jc w:val="left"/>
            </w:pPr>
            <w:r>
              <w:rPr>
                <w:sz w:val="17"/>
              </w:rPr>
              <w:t xml:space="preserve">Snacks salés</w:t>
            </w:r>
          </w:p>
        </w:tc>
        <w:tc>
          <w:tcPr/>
          <w:p>
            <w:pPr>
              <w:pStyle w:val="Compact"/>
              <w:jc w:val="left"/>
            </w:pPr>
            <w:r>
              <w:rPr>
                <w:sz w:val="17"/>
              </w:rPr>
              <w:t xml:space="preserve">Samosa bœuf</w:t>
            </w:r>
          </w:p>
        </w:tc>
        <w:tc>
          <w:tcPr/>
          <w:p>
            <w:pPr>
              <w:pStyle w:val="Compact"/>
              <w:jc w:val="left"/>
            </w:pPr>
            <w:r>
              <w:rPr>
                <w:sz w:val="17"/>
              </w:rPr>
              <w:t xml:space="preserve">F801 Samosas</w:t>
            </w:r>
          </w:p>
        </w:tc>
        <w:tc>
          <w:tcPr/>
          <w:p>
            <w:pPr>
              <w:pStyle w:val="Compact"/>
              <w:jc w:val="left"/>
            </w:pPr>
            <w:r>
              <w:rPr>
                <w:sz w:val="17"/>
              </w:rPr>
              <w:t xml:space="preserve">Cross-family: food category sold in a bakery</w:t>
            </w:r>
          </w:p>
        </w:tc>
      </w:tr>
      <w:tr>
        <w:tc>
          <w:tcPr/>
          <w:p>
            <w:pPr>
              <w:pStyle w:val="Compact"/>
              <w:jc w:val="left"/>
            </w:pPr>
            <w:r>
              <w:rPr>
                <w:sz w:val="17"/>
              </w:rPr>
              <w:t xml:space="preserve">Snacks salés</w:t>
            </w:r>
          </w:p>
        </w:tc>
        <w:tc>
          <w:tcPr/>
          <w:p>
            <w:pPr>
              <w:pStyle w:val="Compact"/>
              <w:jc w:val="left"/>
            </w:pPr>
            <w:r>
              <w:rPr>
                <w:sz w:val="17"/>
              </w:rPr>
              <w:t xml:space="preserve">Meat pie</w:t>
            </w:r>
          </w:p>
        </w:tc>
        <w:tc>
          <w:tcPr/>
          <w:p>
            <w:pPr>
              <w:pStyle w:val="Compact"/>
              <w:jc w:val="left"/>
            </w:pPr>
            <w:r>
              <w:rPr>
                <w:sz w:val="17"/>
              </w:rPr>
              <w:t xml:space="preserve">K202 Savoury Pastries</w:t>
            </w:r>
          </w:p>
        </w:tc>
        <w:tc>
          <w:tcPr/>
          <w:p>
            <w:pPr>
              <w:pStyle w:val="Compact"/>
            </w:pPr>
          </w:p>
        </w:tc>
      </w:tr>
      <w:tr>
        <w:tc>
          <w:tcPr/>
          <w:p>
            <w:pPr>
              <w:pStyle w:val="Compact"/>
              <w:jc w:val="left"/>
            </w:pPr>
            <w:r>
              <w:rPr>
                <w:sz w:val="17"/>
              </w:rPr>
              <w:t xml:space="preserve">Beignets &amp; mandazi</w:t>
            </w:r>
          </w:p>
        </w:tc>
        <w:tc>
          <w:tcPr/>
          <w:p>
            <w:pPr>
              <w:pStyle w:val="Compact"/>
              <w:jc w:val="left"/>
            </w:pPr>
            <w:r>
              <w:rPr>
                <w:sz w:val="17"/>
              </w:rPr>
              <w:t xml:space="preserve">Amandazi (×3)</w:t>
            </w:r>
          </w:p>
        </w:tc>
        <w:tc>
          <w:tcPr/>
          <w:p>
            <w:pPr>
              <w:pStyle w:val="Compact"/>
              <w:jc w:val="left"/>
            </w:pPr>
            <w:r>
              <w:rPr>
                <w:sz w:val="17"/>
              </w:rPr>
              <w:t xml:space="preserve">K400 Fried Doughs</w:t>
            </w:r>
          </w:p>
        </w:tc>
        <w:tc>
          <w:tcPr/>
          <w:p>
            <w:pPr>
              <w:pStyle w:val="Compact"/>
              <w:jc w:val="left"/>
            </w:pPr>
            <w:r>
              <w:rPr>
                <w:sz w:val="17"/>
              </w:rPr>
              <w:t xml:space="preserve">Synonyms mandazi / maandazi / beignets</w:t>
            </w:r>
          </w:p>
        </w:tc>
      </w:tr>
      <w:tr>
        <w:tc>
          <w:tcPr/>
          <w:p>
            <w:pPr>
              <w:pStyle w:val="Compact"/>
              <w:jc w:val="left"/>
            </w:pPr>
            <w:r>
              <w:rPr>
                <w:sz w:val="17"/>
              </w:rPr>
              <w:t xml:space="preserve">Gâteaux à la part</w:t>
            </w:r>
          </w:p>
        </w:tc>
        <w:tc>
          <w:tcPr/>
          <w:p>
            <w:pPr>
              <w:pStyle w:val="Compact"/>
              <w:jc w:val="left"/>
            </w:pPr>
            <w:r>
              <w:rPr>
                <w:sz w:val="17"/>
              </w:rPr>
              <w:t xml:space="preserve">Forêt-noire slice</w:t>
            </w:r>
          </w:p>
        </w:tc>
        <w:tc>
          <w:tcPr/>
          <w:p>
            <w:pPr>
              <w:pStyle w:val="Compact"/>
              <w:jc w:val="left"/>
            </w:pPr>
            <w:r>
              <w:rPr>
                <w:sz w:val="17"/>
              </w:rPr>
              <w:t xml:space="preserve">K301 Cake Slices</w:t>
            </w:r>
          </w:p>
        </w:tc>
        <w:tc>
          <w:tcPr/>
          <w:p>
            <w:pPr>
              <w:pStyle w:val="Compact"/>
            </w:pPr>
          </w:p>
        </w:tc>
      </w:tr>
      <w:tr>
        <w:tc>
          <w:tcPr/>
          <w:p>
            <w:pPr>
              <w:pStyle w:val="Compact"/>
              <w:jc w:val="left"/>
            </w:pPr>
            <w:r>
              <w:rPr>
                <w:sz w:val="17"/>
              </w:rPr>
              <w:t xml:space="preserve">Gâteaux sur commande</w:t>
            </w:r>
          </w:p>
        </w:tc>
        <w:tc>
          <w:tcPr/>
          <w:p>
            <w:pPr>
              <w:pStyle w:val="Compact"/>
              <w:jc w:val="left"/>
            </w:pPr>
            <w:r>
              <w:rPr>
                <w:sz w:val="17"/>
              </w:rPr>
              <w:t xml:space="preserve">Birthday cake 20 cm</w:t>
            </w:r>
          </w:p>
        </w:tc>
        <w:tc>
          <w:tcPr/>
          <w:p>
            <w:pPr>
              <w:pStyle w:val="Compact"/>
              <w:jc w:val="left"/>
            </w:pPr>
            <w:r>
              <w:rPr>
                <w:sz w:val="17"/>
              </w:rPr>
              <w:t xml:space="preserve">K302 Whole &amp; Celebration Cakes</w:t>
            </w:r>
          </w:p>
        </w:tc>
        <w:tc>
          <w:tcPr/>
          <w:p>
            <w:pPr>
              <w:pStyle w:val="Compact"/>
              <w:jc w:val="left"/>
            </w:pPr>
            <w:r>
              <w:rPr>
                <w:sz w:val="17"/>
              </w:rPr>
              <w:t xml:space="preserve">AV-PRE 48 h; modifier groups: size, flavour, message text (free-text option)</w:t>
            </w:r>
          </w:p>
        </w:tc>
      </w:tr>
      <w:tr>
        <w:tc>
          <w:tcPr/>
          <w:p>
            <w:pPr>
              <w:pStyle w:val="Compact"/>
              <w:jc w:val="left"/>
            </w:pPr>
            <w:r>
              <w:rPr>
                <w:sz w:val="17"/>
              </w:rPr>
              <w:t xml:space="preserve">Confiserie</w:t>
            </w:r>
          </w:p>
        </w:tc>
        <w:tc>
          <w:tcPr/>
          <w:p>
            <w:pPr>
              <w:pStyle w:val="Compact"/>
              <w:jc w:val="left"/>
            </w:pPr>
            <w:r>
              <w:rPr>
                <w:sz w:val="17"/>
              </w:rPr>
              <w:t xml:space="preserve">Kashata</w:t>
            </w:r>
          </w:p>
        </w:tc>
        <w:tc>
          <w:tcPr/>
          <w:p>
            <w:pPr>
              <w:pStyle w:val="Compact"/>
              <w:jc w:val="left"/>
            </w:pPr>
            <w:r>
              <w:rPr>
                <w:sz w:val="17"/>
              </w:rPr>
              <w:t xml:space="preserve">K602 Traditional Sweets</w:t>
            </w:r>
          </w:p>
        </w:tc>
        <w:tc>
          <w:tcPr/>
          <w:p>
            <w:pPr>
              <w:pStyle w:val="Compact"/>
              <w:jc w:val="left"/>
            </w:pPr>
            <w:r>
              <w:rPr>
                <w:sz w:val="17"/>
              </w:rPr>
              <w:t xml:space="preserve">AL-001 peanut</w:t>
            </w:r>
          </w:p>
        </w:tc>
      </w:tr>
      <w:tr>
        <w:tc>
          <w:tcPr/>
          <w:p>
            <w:pPr>
              <w:pStyle w:val="Compact"/>
              <w:jc w:val="left"/>
            </w:pPr>
            <w:r>
              <w:rPr>
                <w:sz w:val="17"/>
              </w:rPr>
              <w:t xml:space="preserve">Boissons chaudes</w:t>
            </w:r>
          </w:p>
        </w:tc>
        <w:tc>
          <w:tcPr/>
          <w:p>
            <w:pPr>
              <w:pStyle w:val="Compact"/>
              <w:jc w:val="left"/>
            </w:pPr>
            <w:r>
              <w:rPr>
                <w:sz w:val="17"/>
              </w:rPr>
              <w:t xml:space="preserve">Café / Icyayi</w:t>
            </w:r>
          </w:p>
        </w:tc>
        <w:tc>
          <w:tcPr/>
          <w:p>
            <w:pPr>
              <w:pStyle w:val="Compact"/>
              <w:jc w:val="left"/>
            </w:pPr>
            <w:r>
              <w:rPr>
                <w:sz w:val="17"/>
              </w:rPr>
              <w:t xml:space="preserve">B101 / B112</w:t>
            </w:r>
          </w:p>
        </w:tc>
        <w:tc>
          <w:tcPr/>
          <w:p>
            <w:pPr>
              <w:pStyle w:val="Compact"/>
            </w:pPr>
          </w:p>
        </w:tc>
      </w:tr>
    </w:tbl>
    <w:p>
      <w:pPr>
        <w:pStyle w:val="BodyText"/>
      </w:pPr>
      <w:r>
        <w:rPr>
          <w:bCs/>
          <w:b/>
        </w:rPr>
        <w:t xml:space="preserve">Key point.</w:t>
      </w:r>
      <w:r>
        <w:t xml:space="preserve"> </w:t>
      </w:r>
      <w:r>
        <w:t xml:space="preserve">Bakery items stay in the Bakery &amp; Confectionery family even when eaten as a snack or dessert. Secondary categories handle restaurant dessert placement.</w:t>
      </w:r>
    </w:p>
    <w:bookmarkEnd w:id="24"/>
    <w:bookmarkStart w:id="25" w:name="X5aec0b192b5498b2b7b8f022e7b86952f37a99c"/>
    <w:p>
      <w:pPr>
        <w:pStyle w:val="Heading1"/>
      </w:pPr>
      <w:r>
        <w:t xml:space="preserve">6. Bar / beverage-focused venue (Kampala lounge or Bujumbura cabaret)</w:t>
      </w:r>
    </w:p>
    <w:p>
      <w:pPr>
        <w:pStyle w:val="FirstParagraph"/>
      </w:pPr>
      <w:r>
        <w:rPr>
          <w:iCs/>
          <w:i/>
        </w:rPr>
        <w:t xml:space="preserve">Pattern basis: bar menu structure (S77–S79); brochette bar culture (S26, S28); traditional brews (S28).</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Section</w:t>
            </w:r>
          </w:p>
        </w:tc>
        <w:tc>
          <w:tcPr>
            <w:shd w:val="clear" w:fill="DCE8EF"/>
          </w:tcPr>
          <w:p>
            <w:pPr>
              <w:pStyle w:val="Compact"/>
              <w:jc w:val="left"/>
            </w:pPr>
            <w:r>
              <w:rPr>
                <w:sz w:val="17"/>
              </w:rPr>
              <w:t xml:space="preserve">Item</w:t>
            </w:r>
          </w:p>
        </w:tc>
        <w:tc>
          <w:tcPr>
            <w:shd w:val="clear" w:fill="DCE8EF"/>
          </w:tcPr>
          <w:p>
            <w:pPr>
              <w:pStyle w:val="Compact"/>
              <w:jc w:val="left"/>
            </w:pPr>
            <w:r>
              <w:rPr>
                <w:sz w:val="17"/>
              </w:rPr>
              <w:t xml:space="preserve">Category</w:t>
            </w:r>
          </w:p>
        </w:tc>
        <w:tc>
          <w:tcPr>
            <w:shd w:val="clear" w:fill="DCE8EF"/>
          </w:tcPr>
          <w:p>
            <w:pPr>
              <w:pStyle w:val="Compact"/>
              <w:jc w:val="left"/>
            </w:pPr>
            <w:r>
              <w:rPr>
                <w:sz w:val="17"/>
              </w:rPr>
              <w:t xml:space="preserve">Variants / structure</w:t>
            </w:r>
          </w:p>
        </w:tc>
      </w:tr>
      <w:tr>
        <w:tc>
          <w:tcPr/>
          <w:p>
            <w:pPr>
              <w:pStyle w:val="Compact"/>
              <w:jc w:val="left"/>
            </w:pPr>
            <w:r>
              <w:rPr>
                <w:sz w:val="17"/>
              </w:rPr>
              <w:t xml:space="preserve">Signature cocktails</w:t>
            </w:r>
          </w:p>
        </w:tc>
        <w:tc>
          <w:tcPr/>
          <w:p>
            <w:pPr>
              <w:pStyle w:val="Compact"/>
              <w:jc w:val="left"/>
            </w:pPr>
            <w:r>
              <w:rPr>
                <w:sz w:val="17"/>
              </w:rPr>
              <w:t xml:space="preserve">House dawa</w:t>
            </w:r>
          </w:p>
        </w:tc>
        <w:tc>
          <w:tcPr/>
          <w:p>
            <w:pPr>
              <w:pStyle w:val="Compact"/>
              <w:jc w:val="left"/>
            </w:pPr>
            <w:r>
              <w:rPr>
                <w:sz w:val="17"/>
              </w:rPr>
              <w:t xml:space="preserve">B352 Signature Cocktails</w:t>
            </w:r>
          </w:p>
        </w:tc>
        <w:tc>
          <w:tcPr/>
          <w:p>
            <w:pPr>
              <w:pStyle w:val="Compact"/>
              <w:jc w:val="left"/>
            </w:pPr>
            <w:r>
              <w:rPr>
                <w:sz w:val="17"/>
              </w:rPr>
              <w:t xml:space="preserve">BV-ABV; MK-SPC signature</w:t>
            </w:r>
          </w:p>
        </w:tc>
      </w:tr>
      <w:tr>
        <w:tc>
          <w:tcPr/>
          <w:p>
            <w:pPr>
              <w:pStyle w:val="Compact"/>
              <w:jc w:val="left"/>
            </w:pPr>
            <w:r>
              <w:rPr>
                <w:sz w:val="17"/>
              </w:rPr>
              <w:t xml:space="preserve">Classics</w:t>
            </w:r>
          </w:p>
        </w:tc>
        <w:tc>
          <w:tcPr/>
          <w:p>
            <w:pPr>
              <w:pStyle w:val="Compact"/>
              <w:jc w:val="left"/>
            </w:pPr>
            <w:r>
              <w:rPr>
                <w:sz w:val="17"/>
              </w:rPr>
              <w:t xml:space="preserve">Mojito</w:t>
            </w:r>
          </w:p>
        </w:tc>
        <w:tc>
          <w:tcPr/>
          <w:p>
            <w:pPr>
              <w:pStyle w:val="Compact"/>
              <w:jc w:val="left"/>
            </w:pPr>
            <w:r>
              <w:rPr>
                <w:sz w:val="17"/>
              </w:rPr>
              <w:t xml:space="preserve">B351 Classic Cocktails</w:t>
            </w:r>
          </w:p>
        </w:tc>
        <w:tc>
          <w:tcPr/>
          <w:p>
            <w:pPr>
              <w:pStyle w:val="Compact"/>
            </w:pPr>
          </w:p>
        </w:tc>
      </w:tr>
      <w:tr>
        <w:tc>
          <w:tcPr/>
          <w:p>
            <w:pPr>
              <w:pStyle w:val="Compact"/>
              <w:jc w:val="left"/>
            </w:pPr>
            <w:r>
              <w:rPr>
                <w:sz w:val="17"/>
              </w:rPr>
              <w:t xml:space="preserve">Zero-proof</w:t>
            </w:r>
          </w:p>
        </w:tc>
        <w:tc>
          <w:tcPr/>
          <w:p>
            <w:pPr>
              <w:pStyle w:val="Compact"/>
              <w:jc w:val="left"/>
            </w:pPr>
            <w:r>
              <w:rPr>
                <w:sz w:val="17"/>
              </w:rPr>
              <w:t xml:space="preserve">Virgin mojito</w:t>
            </w:r>
          </w:p>
        </w:tc>
        <w:tc>
          <w:tcPr/>
          <w:p>
            <w:pPr>
              <w:pStyle w:val="Compact"/>
              <w:jc w:val="left"/>
            </w:pPr>
            <w:r>
              <w:rPr>
                <w:sz w:val="17"/>
              </w:rPr>
              <w:t xml:space="preserve">B260 Mocktails</w:t>
            </w:r>
          </w:p>
        </w:tc>
        <w:tc>
          <w:tcPr/>
          <w:p>
            <w:pPr>
              <w:pStyle w:val="Compact"/>
              <w:jc w:val="left"/>
            </w:pPr>
            <w:r>
              <w:rPr>
                <w:sz w:val="17"/>
              </w:rPr>
              <w:t xml:space="preserve">DT-ALF</w:t>
            </w:r>
          </w:p>
        </w:tc>
      </w:tr>
      <w:tr>
        <w:tc>
          <w:tcPr/>
          <w:p>
            <w:pPr>
              <w:pStyle w:val="Compact"/>
              <w:jc w:val="left"/>
            </w:pPr>
            <w:r>
              <w:rPr>
                <w:sz w:val="17"/>
              </w:rPr>
              <w:t xml:space="preserve">Beers</w:t>
            </w:r>
          </w:p>
        </w:tc>
        <w:tc>
          <w:tcPr/>
          <w:p>
            <w:pPr>
              <w:pStyle w:val="Compact"/>
              <w:jc w:val="left"/>
            </w:pPr>
            <w:r>
              <w:rPr>
                <w:sz w:val="17"/>
              </w:rPr>
              <w:t xml:space="preserve">Local lager</w:t>
            </w:r>
          </w:p>
        </w:tc>
        <w:tc>
          <w:tcPr/>
          <w:p>
            <w:pPr>
              <w:pStyle w:val="Compact"/>
              <w:jc w:val="left"/>
            </w:pPr>
            <w:r>
              <w:rPr>
                <w:sz w:val="17"/>
              </w:rPr>
              <w:t xml:space="preserve">B310 Beer</w:t>
            </w:r>
          </w:p>
        </w:tc>
        <w:tc>
          <w:tcPr/>
          <w:p>
            <w:pPr>
              <w:pStyle w:val="Compact"/>
              <w:jc w:val="left"/>
            </w:pPr>
            <w:r>
              <w:rPr>
                <w:sz w:val="17"/>
              </w:rPr>
              <w:t xml:space="preserve">Variants 50 cl / 65 cl; served cold (SV-TMP)</w:t>
            </w:r>
          </w:p>
        </w:tc>
      </w:tr>
      <w:tr>
        <w:tc>
          <w:tcPr/>
          <w:p>
            <w:pPr>
              <w:pStyle w:val="Compact"/>
              <w:jc w:val="left"/>
            </w:pPr>
            <w:r>
              <w:rPr>
                <w:sz w:val="17"/>
              </w:rPr>
              <w:t xml:space="preserve">Local brews</w:t>
            </w:r>
          </w:p>
        </w:tc>
        <w:tc>
          <w:tcPr/>
          <w:p>
            <w:pPr>
              <w:pStyle w:val="Compact"/>
              <w:jc w:val="left"/>
            </w:pPr>
            <w:r>
              <w:rPr>
                <w:sz w:val="17"/>
              </w:rPr>
              <w:t xml:space="preserve">Urwarwa / banana beer</w:t>
            </w:r>
          </w:p>
        </w:tc>
        <w:tc>
          <w:tcPr/>
          <w:p>
            <w:pPr>
              <w:pStyle w:val="Compact"/>
              <w:jc w:val="left"/>
            </w:pPr>
            <w:r>
              <w:rPr>
                <w:sz w:val="17"/>
              </w:rPr>
              <w:t xml:space="preserve">B320 Traditional Brews</w:t>
            </w:r>
          </w:p>
        </w:tc>
        <w:tc>
          <w:tcPr/>
          <w:p>
            <w:pPr>
              <w:pStyle w:val="Compact"/>
              <w:jc w:val="left"/>
            </w:pPr>
            <w:r>
              <w:rPr>
                <w:sz w:val="17"/>
              </w:rPr>
              <w:t xml:space="preserve">Variant jug; AV-STK often sells out</w:t>
            </w:r>
          </w:p>
        </w:tc>
      </w:tr>
      <w:tr>
        <w:tc>
          <w:tcPr/>
          <w:p>
            <w:pPr>
              <w:pStyle w:val="Compact"/>
              <w:jc w:val="left"/>
            </w:pPr>
            <w:r>
              <w:rPr>
                <w:sz w:val="17"/>
              </w:rPr>
              <w:t xml:space="preserve">Wines</w:t>
            </w:r>
          </w:p>
        </w:tc>
        <w:tc>
          <w:tcPr/>
          <w:p>
            <w:pPr>
              <w:pStyle w:val="Compact"/>
              <w:jc w:val="left"/>
            </w:pPr>
            <w:r>
              <w:rPr>
                <w:sz w:val="17"/>
              </w:rPr>
              <w:t xml:space="preserve">House red</w:t>
            </w:r>
          </w:p>
        </w:tc>
        <w:tc>
          <w:tcPr/>
          <w:p>
            <w:pPr>
              <w:pStyle w:val="Compact"/>
              <w:jc w:val="left"/>
            </w:pPr>
            <w:r>
              <w:rPr>
                <w:sz w:val="17"/>
              </w:rPr>
              <w:t xml:space="preserve">B330 Wine</w:t>
            </w:r>
          </w:p>
        </w:tc>
        <w:tc>
          <w:tcPr/>
          <w:p>
            <w:pPr>
              <w:pStyle w:val="Compact"/>
              <w:jc w:val="left"/>
            </w:pPr>
            <w:r>
              <w:rPr>
                <w:sz w:val="17"/>
              </w:rPr>
              <w:t xml:space="preserve">Variants glass / carafe / bottle (BV-SRV)</w:t>
            </w:r>
          </w:p>
        </w:tc>
      </w:tr>
      <w:tr>
        <w:tc>
          <w:tcPr/>
          <w:p>
            <w:pPr>
              <w:pStyle w:val="Compact"/>
              <w:jc w:val="left"/>
            </w:pPr>
            <w:r>
              <w:rPr>
                <w:sz w:val="17"/>
              </w:rPr>
              <w:t xml:space="preserve">Spirits → Whisky</w:t>
            </w:r>
          </w:p>
        </w:tc>
        <w:tc>
          <w:tcPr/>
          <w:p>
            <w:pPr>
              <w:pStyle w:val="Compact"/>
              <w:jc w:val="left"/>
            </w:pPr>
            <w:r>
              <w:rPr>
                <w:sz w:val="17"/>
              </w:rPr>
              <w:t xml:space="preserve">(brands)</w:t>
            </w:r>
          </w:p>
        </w:tc>
        <w:tc>
          <w:tcPr/>
          <w:p>
            <w:pPr>
              <w:pStyle w:val="Compact"/>
              <w:jc w:val="left"/>
            </w:pPr>
            <w:r>
              <w:rPr>
                <w:sz w:val="17"/>
              </w:rPr>
              <w:t xml:space="preserve">B341 Spirits by Type</w:t>
            </w:r>
          </w:p>
        </w:tc>
        <w:tc>
          <w:tcPr/>
          <w:p>
            <w:pPr>
              <w:pStyle w:val="Compact"/>
              <w:jc w:val="left"/>
            </w:pPr>
            <w:r>
              <w:rPr>
                <w:sz w:val="17"/>
              </w:rPr>
              <w:t xml:space="preserve">Variants single / double / bottle</w:t>
            </w:r>
          </w:p>
        </w:tc>
      </w:tr>
      <w:tr>
        <w:tc>
          <w:tcPr/>
          <w:p>
            <w:pPr>
              <w:pStyle w:val="Compact"/>
              <w:jc w:val="left"/>
            </w:pPr>
            <w:r>
              <w:rPr>
                <w:sz w:val="17"/>
              </w:rPr>
              <w:t xml:space="preserve">Bar bites</w:t>
            </w:r>
          </w:p>
        </w:tc>
        <w:tc>
          <w:tcPr/>
          <w:p>
            <w:pPr>
              <w:pStyle w:val="Compact"/>
              <w:jc w:val="left"/>
            </w:pPr>
            <w:r>
              <w:rPr>
                <w:sz w:val="17"/>
              </w:rPr>
              <w:t xml:space="preserve">Goat brochettes</w:t>
            </w:r>
          </w:p>
        </w:tc>
        <w:tc>
          <w:tcPr/>
          <w:p>
            <w:pPr>
              <w:pStyle w:val="Compact"/>
              <w:jc w:val="left"/>
            </w:pPr>
            <w:r>
              <w:rPr>
                <w:sz w:val="17"/>
              </w:rPr>
              <w:t xml:space="preserve">F302-01</w:t>
            </w:r>
          </w:p>
        </w:tc>
        <w:tc>
          <w:tcPr/>
          <w:p>
            <w:pPr>
              <w:pStyle w:val="Compact"/>
            </w:pPr>
          </w:p>
        </w:tc>
      </w:tr>
      <w:tr>
        <w:tc>
          <w:tcPr/>
          <w:p>
            <w:pPr>
              <w:pStyle w:val="Compact"/>
              <w:jc w:val="left"/>
            </w:pPr>
            <w:r>
              <w:rPr>
                <w:sz w:val="17"/>
              </w:rPr>
              <w:t xml:space="preserve">Bar bites</w:t>
            </w:r>
          </w:p>
        </w:tc>
        <w:tc>
          <w:tcPr/>
          <w:p>
            <w:pPr>
              <w:pStyle w:val="Compact"/>
              <w:jc w:val="left"/>
            </w:pPr>
            <w:r>
              <w:rPr>
                <w:sz w:val="17"/>
              </w:rPr>
              <w:t xml:space="preserve">Roast goat (nyama choma)</w:t>
            </w:r>
          </w:p>
        </w:tc>
        <w:tc>
          <w:tcPr/>
          <w:p>
            <w:pPr>
              <w:pStyle w:val="Compact"/>
              <w:jc w:val="left"/>
            </w:pPr>
            <w:r>
              <w:rPr>
                <w:sz w:val="17"/>
              </w:rPr>
              <w:t xml:space="preserve">F303-01</w:t>
            </w:r>
          </w:p>
        </w:tc>
        <w:tc>
          <w:tcPr/>
          <w:p>
            <w:pPr>
              <w:pStyle w:val="Compact"/>
              <w:jc w:val="left"/>
            </w:pPr>
            <w:r>
              <w:rPr>
                <w:sz w:val="17"/>
              </w:rPr>
              <w:t xml:space="preserve">SV-POR by weight: ½ kg / 1 kg (S36)</w:t>
            </w:r>
          </w:p>
        </w:tc>
      </w:tr>
      <w:tr>
        <w:tc>
          <w:tcPr/>
          <w:p>
            <w:pPr>
              <w:pStyle w:val="Compact"/>
              <w:jc w:val="left"/>
            </w:pPr>
            <w:r>
              <w:rPr>
                <w:sz w:val="17"/>
              </w:rPr>
              <w:t xml:space="preserve">Happy hour</w:t>
            </w:r>
          </w:p>
        </w:tc>
        <w:tc>
          <w:tcPr/>
          <w:p>
            <w:pPr>
              <w:pStyle w:val="Compact"/>
              <w:jc w:val="left"/>
            </w:pPr>
            <w:r>
              <w:rPr>
                <w:sz w:val="17"/>
              </w:rPr>
              <w:t xml:space="preserve">—</w:t>
            </w:r>
          </w:p>
        </w:tc>
        <w:tc>
          <w:tcPr/>
          <w:p>
            <w:pPr>
              <w:pStyle w:val="Compact"/>
              <w:jc w:val="left"/>
            </w:pPr>
            <w:r>
              <w:rPr>
                <w:sz w:val="17"/>
              </w:rPr>
              <w:t xml:space="preserve">OCC-HHR</w:t>
            </w:r>
          </w:p>
        </w:tc>
        <w:tc>
          <w:tcPr/>
          <w:p>
            <w:pPr>
              <w:pStyle w:val="Compact"/>
              <w:jc w:val="left"/>
            </w:pPr>
            <w:r>
              <w:rPr>
                <w:sz w:val="17"/>
              </w:rPr>
              <w:t xml:space="preserve">Price rule on selected items 17:00–19:00 — not a section of new items</w:t>
            </w:r>
          </w:p>
        </w:tc>
      </w:tr>
    </w:tbl>
    <w:bookmarkEnd w:id="25"/>
    <w:bookmarkStart w:id="26" w:name="X41f16726d356b8cd131929dd0493160a711ae67"/>
    <w:p>
      <w:pPr>
        <w:pStyle w:val="Heading1"/>
      </w:pPr>
      <w:r>
        <w:t xml:space="preserve">7. Delivery-only kitchen (virtual brands from one kitchen, Nairobi)</w:t>
      </w:r>
    </w:p>
    <w:p>
      <w:pPr>
        <w:pStyle w:val="FirstParagraph"/>
      </w:pPr>
      <w:r>
        <w:rPr>
          <w:iCs/>
          <w:i/>
        </w:rPr>
        <w:t xml:space="preserve">Pattern basis: per-store menus and channel-specific availability (S14, S15); sister brands (S21).</w:t>
      </w:r>
    </w:p>
    <w:p>
      <w:pPr>
        <w:pStyle w:val="BodyText"/>
      </w:pPr>
      <w:r>
        <w:t xml:space="preserve">One kitchen location hosts two virtual brands, each a separate business-facing brand with its own collection:</w:t>
      </w:r>
    </w:p>
    <w:p>
      <w:pPr>
        <w:numPr>
          <w:ilvl w:val="0"/>
          <w:numId w:val="1003"/>
        </w:numPr>
        <w:pStyle w:val="Compact"/>
      </w:pPr>
      <w:r>
        <w:rPr>
          <w:bCs/>
          <w:b/>
        </w:rPr>
        <w:t xml:space="preserve">Brand X —</w:t>
      </w:r>
      <w:r>
        <w:rPr>
          <w:bCs/>
          <w:b/>
        </w:rPr>
        <w:t xml:space="preserve"> </w:t>
      </w:r>
      <w:r>
        <w:rPr>
          <w:bCs/>
          <w:b/>
        </w:rPr>
        <w:t xml:space="preserve">“</w:t>
      </w:r>
      <w:r>
        <w:rPr>
          <w:bCs/>
          <w:b/>
        </w:rPr>
        <w:t xml:space="preserve">Pilau &amp; Grill</w:t>
      </w:r>
      <w:r>
        <w:rPr>
          <w:bCs/>
          <w:b/>
        </w:rPr>
        <w:t xml:space="preserve">”</w:t>
      </w:r>
      <w:r>
        <w:rPr>
          <w:bCs/>
          <w:b/>
        </w:rPr>
        <w:t xml:space="preserve">:</w:t>
      </w:r>
      <w:r>
        <w:t xml:space="preserve"> </w:t>
      </w:r>
      <w:r>
        <w:t xml:space="preserve">sections</w:t>
      </w:r>
      <w:r>
        <w:t xml:space="preserve"> </w:t>
      </w:r>
      <w:r>
        <w:rPr>
          <w:iCs/>
          <w:i/>
        </w:rPr>
        <w:t xml:space="preserve">Pilau Bowls</w:t>
      </w:r>
      <w:r>
        <w:t xml:space="preserve"> </w:t>
      </w:r>
      <w:r>
        <w:t xml:space="preserve">(F601-01),</w:t>
      </w:r>
      <w:r>
        <w:t xml:space="preserve"> </w:t>
      </w:r>
      <w:r>
        <w:rPr>
          <w:iCs/>
          <w:i/>
        </w:rPr>
        <w:t xml:space="preserve">Choma</w:t>
      </w:r>
      <w:r>
        <w:t xml:space="preserve"> </w:t>
      </w:r>
      <w:r>
        <w:t xml:space="preserve">(F304 kuku choma; F303-01),</w:t>
      </w:r>
      <w:r>
        <w:t xml:space="preserve"> </w:t>
      </w:r>
      <w:r>
        <w:rPr>
          <w:iCs/>
          <w:i/>
        </w:rPr>
        <w:t xml:space="preserve">Sides</w:t>
      </w:r>
      <w:r>
        <w:t xml:space="preserve"> </w:t>
      </w:r>
      <w:r>
        <w:t xml:space="preserve">(F507, F972 kachumbari),</w:t>
      </w:r>
      <w:r>
        <w:t xml:space="preserve"> </w:t>
      </w:r>
      <w:r>
        <w:rPr>
          <w:iCs/>
          <w:i/>
        </w:rPr>
        <w:t xml:space="preserve">Drinks</w:t>
      </w:r>
      <w:r>
        <w:t xml:space="preserve"> </w:t>
      </w:r>
      <w:r>
        <w:t xml:space="preserve">(B240).</w:t>
      </w:r>
    </w:p>
    <w:p>
      <w:pPr>
        <w:numPr>
          <w:ilvl w:val="0"/>
          <w:numId w:val="1003"/>
        </w:numPr>
        <w:pStyle w:val="Compact"/>
      </w:pPr>
      <w:r>
        <w:rPr>
          <w:bCs/>
          <w:b/>
        </w:rPr>
        <w:t xml:space="preserve">Brand Y —</w:t>
      </w:r>
      <w:r>
        <w:rPr>
          <w:bCs/>
          <w:b/>
        </w:rPr>
        <w:t xml:space="preserve"> </w:t>
      </w:r>
      <w:r>
        <w:rPr>
          <w:bCs/>
          <w:b/>
        </w:rPr>
        <w:t xml:space="preserve">“</w:t>
      </w:r>
      <w:r>
        <w:rPr>
          <w:bCs/>
          <w:b/>
        </w:rPr>
        <w:t xml:space="preserve">Burger Lab</w:t>
      </w:r>
      <w:r>
        <w:rPr>
          <w:bCs/>
          <w:b/>
        </w:rPr>
        <w:t xml:space="preserve">”</w:t>
      </w:r>
      <w:r>
        <w:rPr>
          <w:bCs/>
          <w:b/>
        </w:rPr>
        <w:t xml:space="preserve">:</w:t>
      </w:r>
      <w:r>
        <w:t xml:space="preserve"> </w:t>
      </w:r>
      <w:r>
        <w:t xml:space="preserve">sections</w:t>
      </w:r>
      <w:r>
        <w:t xml:space="preserve"> </w:t>
      </w:r>
      <w:r>
        <w:rPr>
          <w:iCs/>
          <w:i/>
        </w:rPr>
        <w:t xml:space="preserve">Burgers</w:t>
      </w:r>
      <w:r>
        <w:t xml:space="preserve"> </w:t>
      </w:r>
      <w:r>
        <w:t xml:space="preserve">(F701),</w:t>
      </w:r>
      <w:r>
        <w:t xml:space="preserve"> </w:t>
      </w:r>
      <w:r>
        <w:rPr>
          <w:iCs/>
          <w:i/>
        </w:rPr>
        <w:t xml:space="preserve">Loaded Fries</w:t>
      </w:r>
      <w:r>
        <w:t xml:space="preserve"> </w:t>
      </w:r>
      <w:r>
        <w:t xml:space="preserve">(F507 + modifiers),</w:t>
      </w:r>
      <w:r>
        <w:t xml:space="preserve"> </w:t>
      </w:r>
      <w:r>
        <w:rPr>
          <w:iCs/>
          <w:i/>
        </w:rPr>
        <w:t xml:space="preserve">Shakes</w:t>
      </w:r>
      <w:r>
        <w:t xml:space="preserve"> </w:t>
      </w:r>
      <w:r>
        <w:t xml:space="preserve">(B210).</w:t>
      </w:r>
    </w:p>
    <w:p>
      <w:pPr>
        <w:pStyle w:val="FirstParagraph"/>
      </w:pPr>
      <w:r>
        <w:rPr>
          <w:bCs/>
          <w:b/>
        </w:rPr>
        <w:t xml:space="preserve">Shared items.</w:t>
      </w:r>
      <w:r>
        <w:t xml:space="preserve"> </w:t>
      </w:r>
      <w:r>
        <w:t xml:space="preserve">Chips (F507) and sodas (B240) are master items reused by both brands, with brand-specific display names (</w:t>
      </w:r>
      <w:r>
        <w:t xml:space="preserve">“</w:t>
      </w:r>
      <w:r>
        <w:t xml:space="preserve">Masala chips</w:t>
      </w:r>
      <w:r>
        <w:t xml:space="preserve">”</w:t>
      </w:r>
      <w:r>
        <w:t xml:space="preserve"> </w:t>
      </w:r>
      <w:r>
        <w:t xml:space="preserve">vs</w:t>
      </w:r>
      <w:r>
        <w:t xml:space="preserve"> </w:t>
      </w:r>
      <w:r>
        <w:t xml:space="preserve">“</w:t>
      </w:r>
      <w:r>
        <w:t xml:space="preserve">Skin-on fries</w:t>
      </w:r>
      <w:r>
        <w:t xml:space="preserve">”</w:t>
      </w:r>
      <w:r>
        <w:t xml:space="preserve"> </w:t>
      </w:r>
      <w:r>
        <w:t xml:space="preserve">variants of one item where the recipe is identical). Stock-outs (AV-STK) propagate to both brands at once. Channel = delivery only (AV-CHN).</w:t>
      </w:r>
    </w:p>
    <w:p>
      <w:pPr>
        <w:pStyle w:val="BodyText"/>
      </w:pPr>
      <w:r>
        <w:rPr>
          <w:bCs/>
          <w:b/>
        </w:rPr>
        <w:t xml:space="preserve">Key point.</w:t>
      </w:r>
      <w:r>
        <w:t xml:space="preserve"> </w:t>
      </w:r>
      <w:r>
        <w:t xml:space="preserve">Virtual brands are presentation layers over one kitchen inventory. Allergens are shared because the recipe is shared.</w:t>
      </w:r>
    </w:p>
    <w:bookmarkEnd w:id="26"/>
    <w:bookmarkStart w:id="27" w:name="Xfadb1ac47c6acfa23efaab209f8081888b558e8"/>
    <w:p>
      <w:pPr>
        <w:pStyle w:val="Heading1"/>
      </w:pPr>
      <w:r>
        <w:t xml:space="preserve">8. Business offering combos and configurable meals (Nigerian-style kitchen + QSR meal deals)</w:t>
      </w:r>
    </w:p>
    <w:p>
      <w:pPr>
        <w:pStyle w:val="FirstParagraph"/>
      </w:pPr>
      <w:r>
        <w:rPr>
          <w:iCs/>
          <w:i/>
        </w:rPr>
        <w:t xml:space="preserve">Pattern basis: soups with required swallow and protein choice (S46, S47); Toast/Square modifier rules (S09, S12).</w:t>
      </w:r>
    </w:p>
    <w:p>
      <w:pPr>
        <w:pStyle w:val="BodyText"/>
      </w:pPr>
      <w:r>
        <w:rPr>
          <w:bCs/>
          <w:b/>
        </w:rPr>
        <w:t xml:space="preserve">Configurable item:</w:t>
      </w:r>
      <w:r>
        <w:rPr>
          <w:bCs/>
          <w:b/>
        </w:rPr>
        <w:t xml:space="preserve"> </w:t>
      </w:r>
      <w:r>
        <w:rPr>
          <w:bCs/>
          <w:b/>
        </w:rPr>
        <w:t xml:space="preserve">“</w:t>
      </w:r>
      <w:r>
        <w:rPr>
          <w:bCs/>
          <w:b/>
        </w:rPr>
        <w:t xml:space="preserve">Egusi soup</w:t>
      </w:r>
      <w:r>
        <w:rPr>
          <w:bCs/>
          <w:b/>
        </w:rPr>
        <w:t xml:space="preserve">”</w:t>
      </w:r>
      <w:r>
        <w:t xml:space="preserve"> </w:t>
      </w:r>
      <w:r>
        <w:t xml:space="preserve">(F405-02 Egusi; role CRS-REL)</w:t>
      </w:r>
    </w:p>
    <w:p>
      <w:pPr>
        <w:numPr>
          <w:ilvl w:val="0"/>
          <w:numId w:val="1004"/>
        </w:numPr>
        <w:pStyle w:val="Compact"/>
      </w:pPr>
      <w:r>
        <w:t xml:space="preserve">Modifier group</w:t>
      </w:r>
      <w:r>
        <w:t xml:space="preserve"> </w:t>
      </w:r>
      <w:r>
        <w:rPr>
          <w:iCs/>
          <w:i/>
        </w:rPr>
        <w:t xml:space="preserve">Choose your swallow</w:t>
      </w:r>
      <w:r>
        <w:t xml:space="preserve"> </w:t>
      </w:r>
      <w:r>
        <w:t xml:space="preserve">(required, min 1, max 1): Pounded yam, Eba, Amala, Semo (each is an F501-03 item with its own allergen data — semo carries</w:t>
      </w:r>
      <w:r>
        <w:t xml:space="preserve"> </w:t>
      </w:r>
      <w:r>
        <w:rPr>
          <w:bCs/>
          <w:b/>
        </w:rPr>
        <w:t xml:space="preserve">gluten</w:t>
      </w:r>
      <w:r>
        <w:t xml:space="preserve">).</w:t>
      </w:r>
    </w:p>
    <w:p>
      <w:pPr>
        <w:numPr>
          <w:ilvl w:val="0"/>
          <w:numId w:val="1004"/>
        </w:numPr>
        <w:pStyle w:val="Compact"/>
      </w:pPr>
      <w:r>
        <w:t xml:space="preserve">Modifier group</w:t>
      </w:r>
      <w:r>
        <w:t xml:space="preserve"> </w:t>
      </w:r>
      <w:r>
        <w:rPr>
          <w:iCs/>
          <w:i/>
        </w:rPr>
        <w:t xml:space="preserve">Choose your protein</w:t>
      </w:r>
      <w:r>
        <w:t xml:space="preserve"> </w:t>
      </w:r>
      <w:r>
        <w:t xml:space="preserve">(required, 1): Beef, Goat, Assorted meat (IN-PRO offal), Fish (AL-001 fish).</w:t>
      </w:r>
    </w:p>
    <w:p>
      <w:pPr>
        <w:numPr>
          <w:ilvl w:val="0"/>
          <w:numId w:val="1004"/>
        </w:numPr>
        <w:pStyle w:val="Compact"/>
      </w:pPr>
      <w:r>
        <w:t xml:space="preserve">Modifier group</w:t>
      </w:r>
      <w:r>
        <w:t xml:space="preserve"> </w:t>
      </w:r>
      <w:r>
        <w:rPr>
          <w:iCs/>
          <w:i/>
        </w:rPr>
        <w:t xml:space="preserve">Extra swallow</w:t>
      </w:r>
      <w:r>
        <w:t xml:space="preserve"> </w:t>
      </w:r>
      <w:r>
        <w:t xml:space="preserve">(optional, max 2): price delta.</w:t>
      </w:r>
    </w:p>
    <w:p>
      <w:pPr>
        <w:numPr>
          <w:ilvl w:val="0"/>
          <w:numId w:val="1004"/>
        </w:numPr>
        <w:pStyle w:val="Compact"/>
      </w:pPr>
      <w:r>
        <w:t xml:space="preserve">Computed allergens = soup ∪ chosen swallow ∪ chosen protein.</w:t>
      </w:r>
    </w:p>
    <w:p>
      <w:pPr>
        <w:pStyle w:val="FirstParagraph"/>
      </w:pPr>
      <w:r>
        <w:rPr>
          <w:bCs/>
          <w:b/>
        </w:rPr>
        <w:t xml:space="preserve">Bundle:</w:t>
      </w:r>
      <w:r>
        <w:rPr>
          <w:bCs/>
          <w:b/>
        </w:rPr>
        <w:t xml:space="preserve"> </w:t>
      </w:r>
      <w:r>
        <w:rPr>
          <w:bCs/>
          <w:b/>
        </w:rPr>
        <w:t xml:space="preserve">“</w:t>
      </w:r>
      <w:r>
        <w:rPr>
          <w:bCs/>
          <w:b/>
        </w:rPr>
        <w:t xml:space="preserve">Party Pack for 4</w:t>
      </w:r>
      <w:r>
        <w:rPr>
          <w:bCs/>
          <w:b/>
        </w:rPr>
        <w:t xml:space="preserve">”</w:t>
      </w:r>
      <w:r>
        <w:t xml:space="preserve"> </w:t>
      </w:r>
      <w:r>
        <w:t xml:space="preserve">(STR-BND)</w:t>
      </w:r>
    </w:p>
    <w:p>
      <w:pPr>
        <w:numPr>
          <w:ilvl w:val="0"/>
          <w:numId w:val="1005"/>
        </w:numPr>
        <w:pStyle w:val="Compact"/>
      </w:pPr>
      <w:r>
        <w:t xml:space="preserve">Slot</w:t>
      </w:r>
      <w:r>
        <w:t xml:space="preserve"> </w:t>
      </w:r>
      <w:r>
        <w:rPr>
          <w:iCs/>
          <w:i/>
        </w:rPr>
        <w:t xml:space="preserve">Rice</w:t>
      </w:r>
      <w:r>
        <w:t xml:space="preserve"> </w:t>
      </w:r>
      <w:r>
        <w:t xml:space="preserve">(choose 2 of jollof, fried rice, coconut rice — F601-02 / F601).</w:t>
      </w:r>
    </w:p>
    <w:p>
      <w:pPr>
        <w:numPr>
          <w:ilvl w:val="0"/>
          <w:numId w:val="1005"/>
        </w:numPr>
        <w:pStyle w:val="Compact"/>
      </w:pPr>
      <w:r>
        <w:t xml:space="preserve">Slot</w:t>
      </w:r>
      <w:r>
        <w:t xml:space="preserve"> </w:t>
      </w:r>
      <w:r>
        <w:rPr>
          <w:iCs/>
          <w:i/>
        </w:rPr>
        <w:t xml:space="preserve">Protein</w:t>
      </w:r>
      <w:r>
        <w:t xml:space="preserve"> </w:t>
      </w:r>
      <w:r>
        <w:t xml:space="preserve">(choose 4 pieces).</w:t>
      </w:r>
    </w:p>
    <w:p>
      <w:pPr>
        <w:numPr>
          <w:ilvl w:val="0"/>
          <w:numId w:val="1005"/>
        </w:numPr>
        <w:pStyle w:val="Compact"/>
      </w:pPr>
      <w:r>
        <w:t xml:space="preserve">Slot</w:t>
      </w:r>
      <w:r>
        <w:t xml:space="preserve"> </w:t>
      </w:r>
      <w:r>
        <w:rPr>
          <w:iCs/>
          <w:i/>
        </w:rPr>
        <w:t xml:space="preserve">Sides</w:t>
      </w:r>
      <w:r>
        <w:t xml:space="preserve"> </w:t>
      </w:r>
      <w:r>
        <w:t xml:space="preserve">(choose 2: dodo F502-02, moi moi F404, coleslaw F201).</w:t>
      </w:r>
    </w:p>
    <w:p>
      <w:pPr>
        <w:numPr>
          <w:ilvl w:val="0"/>
          <w:numId w:val="1005"/>
        </w:numPr>
        <w:pStyle w:val="Compact"/>
      </w:pPr>
      <w:r>
        <w:t xml:space="preserve">Slot</w:t>
      </w:r>
      <w:r>
        <w:t xml:space="preserve"> </w:t>
      </w:r>
      <w:r>
        <w:rPr>
          <w:iCs/>
          <w:i/>
        </w:rPr>
        <w:t xml:space="preserve">Drinks</w:t>
      </w:r>
      <w:r>
        <w:t xml:space="preserve"> </w:t>
      </w:r>
      <w:r>
        <w:t xml:space="preserve">(choose 4: Chapman B260, zobo B230, sodas B240).</w:t>
      </w:r>
    </w:p>
    <w:p>
      <w:pPr>
        <w:numPr>
          <w:ilvl w:val="0"/>
          <w:numId w:val="1005"/>
        </w:numPr>
        <w:pStyle w:val="Compact"/>
      </w:pPr>
      <w:r>
        <w:t xml:space="preserve">Bundle price; SV-SHR serves 4.</w:t>
      </w:r>
    </w:p>
    <w:p>
      <w:pPr>
        <w:pStyle w:val="FirstParagraph"/>
      </w:pPr>
      <w:r>
        <w:rPr>
          <w:bCs/>
          <w:b/>
        </w:rPr>
        <w:t xml:space="preserve">QSR-style meal deal:</w:t>
      </w:r>
      <w:r>
        <w:t xml:space="preserve"> </w:t>
      </w:r>
      <w:r>
        <w:t xml:space="preserve">“</w:t>
      </w:r>
      <w:r>
        <w:t xml:space="preserve">Burger + fries + soda</w:t>
      </w:r>
      <w:r>
        <w:t xml:space="preserve">”</w:t>
      </w:r>
      <w:r>
        <w:t xml:space="preserve"> </w:t>
      </w:r>
      <w:r>
        <w:t xml:space="preserve">bundle, with an upgrade rule (large fries + price delta) attached to the fries slot.</w:t>
      </w:r>
    </w:p>
    <w:p>
      <w:pPr>
        <w:pStyle w:val="BodyText"/>
      </w:pPr>
      <w:r>
        <w:rPr>
          <w:bCs/>
          <w:b/>
        </w:rPr>
        <w:t xml:space="preserve">Key point.</w:t>
      </w:r>
      <w:r>
        <w:t xml:space="preserve"> </w:t>
      </w:r>
      <w:r>
        <w:t xml:space="preserve">The</w:t>
      </w:r>
      <w:r>
        <w:t xml:space="preserve"> </w:t>
      </w:r>
      <w:r>
        <w:rPr>
          <w:iCs/>
          <w:i/>
        </w:rPr>
        <w:t xml:space="preserve">category</w:t>
      </w:r>
      <w:r>
        <w:t xml:space="preserve"> </w:t>
      </w:r>
      <w:r>
        <w:t xml:space="preserve">of a bundle is never</w:t>
      </w:r>
      <w:r>
        <w:t xml:space="preserve"> </w:t>
      </w:r>
      <w:r>
        <w:t xml:space="preserve">“</w:t>
      </w:r>
      <w:r>
        <w:t xml:space="preserve">Combo</w:t>
      </w:r>
      <w:r>
        <w:t xml:space="preserve">”</w:t>
      </w:r>
      <w:r>
        <w:t xml:space="preserve">. The bundle carries its components’ categories, and</w:t>
      </w:r>
      <w:r>
        <w:t xml:space="preserve"> </w:t>
      </w:r>
      <w:r>
        <w:t xml:space="preserve">“</w:t>
      </w:r>
      <w:r>
        <w:t xml:space="preserve">Combos</w:t>
      </w:r>
      <w:r>
        <w:t xml:space="preserve">”</w:t>
      </w:r>
      <w:r>
        <w:t xml:space="preserve"> </w:t>
      </w:r>
      <w:r>
        <w:t xml:space="preserve">or</w:t>
      </w:r>
      <w:r>
        <w:t xml:space="preserve"> </w:t>
      </w:r>
      <w:r>
        <w:t xml:space="preserve">“</w:t>
      </w:r>
      <w:r>
        <w:t xml:space="preserve">Meal Deals</w:t>
      </w:r>
      <w:r>
        <w:t xml:space="preserve">”</w:t>
      </w:r>
      <w:r>
        <w:t xml:space="preserve"> </w:t>
      </w:r>
      <w:r>
        <w:t xml:space="preserve">is just the business’s section label.</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1F3A4D"/>
      <w:sz w:val="44"/>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theme="majorBidi"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theme="majorBidi"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PEWA-F02-R01 — Deliverable 4: Menu Structure Examples</dc:title>
  <dc:creator/>
  <cp:keywords/>
  <dcterms:created xsi:type="dcterms:W3CDTF">2026-10-15T08:31:37Z</dcterms:created>
  <dcterms:modified xsi:type="dcterms:W3CDTF">2026-10-15T08:31:37Z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vt:lpwstr>
  </property>
  <property fmtid="{D5CDD505-2E9C-101B-9397-08002B2CF9AE}" pid="3" name="subtitle">
    <vt:lpwstr>How the proposed classification would apply to eight representative businesses</vt:lpwstr>
  </property>
</Properties>
</file>