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A2744" w:sz="4"/>
              <w:left w:val="single" w:color="1A2744" w:sz="4"/>
              <w:bottom w:val="none" w:color="FFFFFF" w:sz="0"/>
              <w:right w:val="single" w:color="1A2744" w:sz="4"/>
            </w:tcBorders>
            <w:shd w:fill="1A2744" w:color="auto" w:val="clear"/>
            <w:tcMar>
              <w:top w:type="dxa" w:w="20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2"/>
                <w:szCs w:val="32"/>
              </w:rPr>
              <w:t xml:space="preserve">Client Matrix</w:t>
            </w:r>
          </w:p>
        </w:tc>
      </w:tr>
      <w:tr>
        <w:tc>
          <w:tcPr>
            <w:tcW w:type="dxa" w:w="14400"/>
            <w:tcBorders>
              <w:top w:val="none" w:color="FFFFFF" w:sz="0"/>
              <w:left w:val="single" w:color="1A2744" w:sz="4"/>
              <w:bottom w:val="single" w:color="1A2744" w:sz="4"/>
              <w:right w:val="single" w:color="1A2744" w:sz="4"/>
            </w:tcBorders>
            <w:shd w:fill="1A2744" w:color="auto" w:val="clear"/>
            <w:tcMar>
              <w:top w:type="dxa" w:w="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SteelTrace — Customer Segments Across the Energy Supply Chain, Their Needs &amp; How We Deliver Value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500"/>
        <w:gridCol w:w="2500"/>
        <w:gridCol w:w="29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Customer Segment</w:t>
            </w:r>
          </w:p>
        </w:tc>
        <w:tc>
          <w:tcPr>
            <w:tcW w:type="dxa" w:w="23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25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Key Needs</w:t>
            </w:r>
          </w:p>
        </w:tc>
        <w:tc>
          <w:tcPr>
            <w:tcW w:type="dxa" w:w="25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Common Challenges</w:t>
            </w:r>
          </w:p>
        </w:tc>
        <w:tc>
          <w:tcPr>
            <w:tcW w:type="dxa" w:w="29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How SteelTrace Creates Value</w:t>
            </w:r>
          </w:p>
        </w:tc>
        <w:tc>
          <w:tcPr>
            <w:tcW w:type="dxa" w:w="26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Key Content for Website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1A2744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OP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Pipeline Operators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(IOCs &amp; NOCs)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Asset owners building &amp; operating onshore and offshore pipelines, LNG, petrochemical and energy-transition infrastructure (hydrogen, CCS, CO₂ transport). The market makers — they define the rules the supply chain adopts.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Confidence in supply-chain manufacturing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visibility during construction, not after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End-to-end traceability for regulators &amp;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Trusted data foundation for Digital Twins &amp; AI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Limited visibility into manufacturing quality during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Documentation delivered months after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Fragmented data across multiple supplier tiers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Aging assets &amp; tightening regulatory pressure (e.g. PHMSA 192/193/195)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visibility across the pipeline supply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Digital Smart Manufacturing Records instead of PDF MRBs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Faster handover from mechanical completion to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Lifecycle data foundation for integrity, AI &amp; Digital Twins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Value for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Strategic Priorities of Energy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Hydrogen, CCS &amp; Energy Transition Use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Tier-1 Pilot Case Study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1A5276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EPC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EPC Contractors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(Onshore &amp; Offshore)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Engineering, Procurement and Construction contractors coordinating pipeline construction — from spoolbases and fabrication yards to offshore installation vessels and third-party inspectors.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On-time, on-budget project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Efficient management of supplier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Continuous insight into supplier production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Lower QA/QC workload during project close-out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Massive volumes of supplier docs to coordinate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MRBs assembled manually after project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Limited interoperability between contractor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Operator demands for faster, cleaner handover packages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Automated, digital Manufacturing Record Books generated during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visibility into supplier quality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Integrates with welding, inspection and project QA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Less QA/QC effort &amp; cleaner deliverables to the operator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Value for EPC Contractors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Digital MRB 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Project Execution Use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Spoolbase &amp; Offshore Vessel Integration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6E2F8A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WLD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Welding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Contractors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Pipeline welding contractors and fabricators running internal welding data platforms, automated inspection systems and welder qualification workflows.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Standardized data exchange with EPCs &amp;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Less manual reporting and documentation effort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Welding records integrated with materials &amp; NDT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Demonstrable welding quality at project close-out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Welding data trapped inside internal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reporting to EPCs &amp; operators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Limited integration with material &amp; inspection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Repetitive documentation work at project close-out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Welding parameters &amp; inspection results flow into the SMR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Standardized exchange with EPCs &amp; operators — no rebuilding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Welding records connected to upstream materials &amp; downstream inspections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Documentation workload replaced by data exchange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Value for Welding Contractors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Welding Data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Welder &amp; WPS Qualification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Connector / Plugin Documentation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B7470A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MFG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Manufacturers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Material Suppliers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Steel mills, pipe manufacturers, coating companies, clad layers and other material suppliers that produce pipeline components &amp; generate critical production data.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Standardized digital data exchange with project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Less effort compiling MRBs and customer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Integration with existing production / MES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Recognition for quality &amp; on-time delivery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Manufacturing data stored in internal MES &amp; production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certificate &amp; documentation creation per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Limited integration with downstream contractors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Significant effort compiling Manufacturing Record Books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SteelTrace sits as a data layer above internal production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Material certs &amp; manufacturing records flow into the SMR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One standardized exchange channel across multiple operator customers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Verified traceability — melt to end product — visible to operators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Value for Manufacturers &amp;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Mill, Pipe &amp; Coating Data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Materials Traceability — Melt to End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MES / ERP Connector Documentation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1A5F40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NDT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Inspection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Testing Companies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NDT service providers, AUT specialists, destructive &amp; non-destructive testing labs and on-site inspection companies verifying materials, welds and coatings.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Inspection results delivered as data, not just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Integration with supplier &amp; manufacturing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Less time spent on documentation &amp;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Strong traceability across project stakeholders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Inspection findings still delivered as PDFs &amp; report bundles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Limited integration with supplier &amp; manufacturing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Time-consuming documentation &amp; report assembly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Difficult traceability across multi-tier projects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NDT, AUT &amp; lab results integrated directly into the SMR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visibility for operators &amp; EPCs on inspections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Inspection approvals become digitally verified, immutable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Stronger compliance &amp; audit readiness across projects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Value for Inspection &amp; Testing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NDT, AUT &amp; Lab Data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Digital Inspection Approvals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Third-Party Inspector Workflows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COMMITMENT: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Connecting the energy supply chain through Smart Manufacturing Records — verified data, end-to-end traceability, lifecycle value.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2026-05-27T14:17:23.404Z</dcterms:created>
  <dcterms:modified xsi:type="dcterms:W3CDTF">2026-05-27T14:17:23.404Z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