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A2744" w:sz="4"/>
              <w:left w:val="single" w:color="1A2744" w:sz="4"/>
              <w:bottom w:val="none" w:color="FFFFFF" w:sz="0"/>
              <w:right w:val="single" w:color="1A2744" w:sz="4"/>
            </w:tcBorders>
            <w:shd w:fill="1A2744" w:color="auto" w:val="clear"/>
            <w:tcMar>
              <w:top w:type="dxa" w:w="20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2"/>
                <w:szCs w:val="32"/>
              </w:rPr>
              <w:t xml:space="preserve">Stakeholder Matrix</w:t>
            </w:r>
          </w:p>
        </w:tc>
      </w:tr>
      <w:tr>
        <w:tc>
          <w:tcPr>
            <w:tcW w:type="dxa" w:w="14400"/>
            <w:tcBorders>
              <w:top w:val="none" w:color="FFFFFF" w:sz="0"/>
              <w:left w:val="single" w:color="1A2744" w:sz="4"/>
              <w:bottom w:val="single" w:color="1A2744" w:sz="4"/>
              <w:right w:val="single" w:color="1A2744" w:sz="4"/>
            </w:tcBorders>
            <w:shd w:fill="1A2744" w:color="auto" w:val="clear"/>
            <w:tcMar>
              <w:top w:type="dxa" w:w="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D4E8"/>
                <w:sz w:val="20"/>
                <w:szCs w:val="20"/>
              </w:rPr>
              <w:t xml:space="preserve">SteelTrace — Buyer Personas Inside Operators &amp; EPCs, Their Priorities &amp; How We Deliver Value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2500"/>
        <w:gridCol w:w="2500"/>
        <w:gridCol w:w="2900"/>
        <w:gridCol w:w="2600"/>
      </w:tblGrid>
      <w:tr>
        <w:trPr>
          <w:tblHeader/>
        </w:trPr>
        <w:tc>
          <w:tcPr>
            <w:tcW w:type="dxa" w:w="1600"/>
            <w:tcBorders>
              <w:top w:val="single" w:color="2E3F63" w:sz="4"/>
              <w:left w:val="single" w:color="2E3F63" w:sz="4"/>
              <w:bottom w:val="single" w:color="2E3F63" w:sz="4"/>
              <w:right w:val="single" w:color="2E3F63" w:sz="4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300"/>
            <w:tcBorders>
              <w:top w:val="single" w:color="2E3F63" w:sz="4"/>
              <w:left w:val="single" w:color="2E3F63" w:sz="4"/>
              <w:bottom w:val="single" w:color="2E3F63" w:sz="4"/>
              <w:right w:val="single" w:color="2E3F63" w:sz="4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2500"/>
            <w:tcBorders>
              <w:top w:val="single" w:color="2E3F63" w:sz="4"/>
              <w:left w:val="single" w:color="2E3F63" w:sz="4"/>
              <w:bottom w:val="single" w:color="2E3F63" w:sz="4"/>
              <w:right w:val="single" w:color="2E3F63" w:sz="4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Key Needs</w:t>
            </w:r>
          </w:p>
        </w:tc>
        <w:tc>
          <w:tcPr>
            <w:tcW w:type="dxa" w:w="2500"/>
            <w:tcBorders>
              <w:top w:val="single" w:color="2E3F63" w:sz="4"/>
              <w:left w:val="single" w:color="2E3F63" w:sz="4"/>
              <w:bottom w:val="single" w:color="2E3F63" w:sz="4"/>
              <w:right w:val="single" w:color="2E3F63" w:sz="4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Common Challenges</w:t>
            </w:r>
          </w:p>
        </w:tc>
        <w:tc>
          <w:tcPr>
            <w:tcW w:type="dxa" w:w="2900"/>
            <w:tcBorders>
              <w:top w:val="single" w:color="2E3F63" w:sz="4"/>
              <w:left w:val="single" w:color="2E3F63" w:sz="4"/>
              <w:bottom w:val="single" w:color="2E3F63" w:sz="4"/>
              <w:right w:val="single" w:color="2E3F63" w:sz="4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How SteelTrace Creates Value</w:t>
            </w:r>
          </w:p>
        </w:tc>
        <w:tc>
          <w:tcPr>
            <w:tcW w:type="dxa" w:w="2600"/>
            <w:tcBorders>
              <w:top w:val="single" w:color="2E3F63" w:sz="4"/>
              <w:left w:val="single" w:color="2E3F63" w:sz="4"/>
              <w:bottom w:val="single" w:color="2E3F63" w:sz="4"/>
              <w:right w:val="single" w:color="2E3F63" w:sz="4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Key Content for Website</w:t>
            </w:r>
          </w:p>
        </w:tc>
      </w:tr>
      <w:tr>
        <w:tc>
          <w:tcPr>
            <w:tcW w:type="dxa" w:w="1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hd w:fill="1A2744" w:color="auto" w:val="clear"/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EXEC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Executive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Leadership</w:t>
            </w:r>
          </w:p>
        </w:tc>
        <w:tc>
          <w:tcPr>
            <w:tcW w:type="dxa" w:w="23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VP / Director of Quality, Engineering, Operations, Asset Integrity &amp; Reliability, and Supply Chain &amp; Materials at IOCs, NOCs and tier-1 EPCs. Economic buyers and strategic sponsors.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Protect CAPEX and reduce project execution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Operate complex assets with leaner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Enable enterprise digital, AI and Digital Twin agendas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Preserve long-term asset value &amp; license to operate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Project delays driven by documentation bottlenecks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Aging workforce &amp; knowledge drain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Poor data quality blocking AI / Digital Twin initiatives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Rising regulatory &amp; traceability requirements</w:t>
            </w:r>
          </w:p>
        </w:tc>
        <w:tc>
          <w:tcPr>
            <w:tcW w:type="dxa" w:w="29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Compliance-by-design across the supply chain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74% fewer NCRs &amp; up to 60% less QA/QC effort (tier-1 pilot)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Trusted data foundation for AI, analytics &amp; Digital Twins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Lifecycle traceability that protects residual asset value</w:t>
            </w:r>
          </w:p>
        </w:tc>
        <w:tc>
          <w:tcPr>
            <w:tcW w:type="dxa" w:w="2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Executive Brief / Business Case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Strategic Priorities of Energy Operators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Tier-1 Operator Pilot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ROI &amp; Value Model</w:t>
            </w:r>
          </w:p>
        </w:tc>
      </w:tr>
      <w:tr>
        <w:tc>
          <w:tcPr>
            <w:tcW w:type="dxa" w:w="1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hd w:fill="1A5276" w:color="auto" w:val="clear"/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QA/QC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QA / QC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Teams</w:t>
            </w:r>
          </w:p>
        </w:tc>
        <w:tc>
          <w:tcPr>
            <w:tcW w:type="dxa" w:w="23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QA/QC managers, project QA/QC engineers, supplier quality leads and inspection coordinators. The primary daily users of SteelTrace.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Verify supplier data against QCP / ITP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Catch NCRs early, before they impact installation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Reduce time spent on document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Stay audit-ready at any moment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Manual review of mill certs, NDT reports, weld &amp; coating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Late discovery of non-conformances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Documentation arriving long after manufacturing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Time-consuming audit preparation</w:t>
            </w:r>
          </w:p>
        </w:tc>
        <w:tc>
          <w:tcPr>
            <w:tcW w:type="dxa" w:w="29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Automated rule-based validation against QCP / ITP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Real-time visibility into supplier quality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Immutable, blockchain-secured audit trail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Focus shifts from document chasing to engineering oversight</w:t>
            </w:r>
          </w:p>
        </w:tc>
        <w:tc>
          <w:tcPr>
            <w:tcW w:type="dxa" w:w="2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Smart Manufacturing Records Overview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QCP / ITP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Sample Digital MRB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Compliance-by-Design</w:t>
            </w:r>
          </w:p>
        </w:tc>
      </w:tr>
      <w:tr>
        <w:tc>
          <w:tcPr>
            <w:tcW w:type="dxa" w:w="1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hd w:fill="6E2F8A" w:color="auto" w:val="clear"/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PM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Project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3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Project managers, project engineering leads and project execution directors at operators and EPCs. Typically the budget owner — SteelTrace sits inside project CAPEX.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On-time, on-budget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Predictable approval cycles across suppliers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Real-time view of supplier manufacturing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Single source of truth across contractors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Documentation delays blocking shipment &amp; installation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Coordinating QA/QC across multiple tiers of suppliers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Late compliance issues triggering rework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Information latency between stakeholders</w:t>
            </w:r>
          </w:p>
        </w:tc>
        <w:tc>
          <w:tcPr>
            <w:tcW w:type="dxa" w:w="29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Digital approval workflows that compress cycle times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Earlier detection of compliance issues during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stakeholders working from the same verified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Faster mechanical completion &amp; handover to operations</w:t>
            </w:r>
          </w:p>
        </w:tc>
        <w:tc>
          <w:tcPr>
            <w:tcW w:type="dxa" w:w="2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Value Across the Pipeline Lifecycle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Project Execution Use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Operator &amp; EPC Pilot 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FEED / FID Adoption Guide</w:t>
            </w:r>
          </w:p>
        </w:tc>
      </w:tr>
      <w:tr>
        <w:tc>
          <w:tcPr>
            <w:tcW w:type="dxa" w:w="1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hd w:fill="155677" w:color="auto" w:val="clear"/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OPS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Operations &amp;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Asset Integrity</w:t>
            </w:r>
          </w:p>
        </w:tc>
        <w:tc>
          <w:tcPr>
            <w:tcW w:type="dxa" w:w="23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Asset integrity engineers, reliability engineers, operations &amp; maintenance leaders responsible for assets after handover. Long-term beneficiaries of SteelTrace data.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Reliable manufacturing history for every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Faster root-cause analysis on incidents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Higher-quality inputs to predictive maintenance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Extend asset lifetime &amp; defer CAPEX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Manufacturing data trapped in PDFs &amp; scanned MRBs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Slow retrieval of original certs years after handover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Incomplete traceability on critical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Hard to integrate with asset integrity systems</w:t>
            </w:r>
          </w:p>
        </w:tc>
        <w:tc>
          <w:tcPr>
            <w:tcW w:type="dxa" w:w="29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Instant access to verified manufacturing &amp; inspection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Lifecycle traceability of materials, welds &amp; coatings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Structured data integrates with integrity &amp; CMMS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Verified residual value at end-of-life / decommissioning</w:t>
            </w:r>
          </w:p>
        </w:tc>
        <w:tc>
          <w:tcPr>
            <w:tcW w:type="dxa" w:w="2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Asset Lifecycle Traceability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Operational Value of SMRs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Hidden Financial Value of Traceable Materials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Decommissioning &amp; Material Recovery</w:t>
            </w:r>
          </w:p>
        </w:tc>
      </w:tr>
      <w:tr>
        <w:tc>
          <w:tcPr>
            <w:tcW w:type="dxa" w:w="1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hd w:fill="0D4F6E" w:color="auto" w:val="clear"/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DIG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Digital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23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Digital transformation leads, IT / enterprise architecture, Digital Twin &amp; data teams. Strategic sponsors who care about data foundations more than any one workflow.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Structured, AI-ready data from manufacturing &amp; QA/QC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Integration with ERP, CMMS, EDMS &amp; Digital Twin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Open APIs and no new data silos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Enterprise-grade security &amp; data ownership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 &amp; Digital Twin initiatives stalled by poor data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Manufacturing data locked in PDFs &amp; supplier portals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Fragmented data across SCADA, SAP, EDMS &amp; spreadsheets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Building &amp; maintaining homegrown solutions</w:t>
            </w:r>
          </w:p>
        </w:tc>
        <w:tc>
          <w:tcPr>
            <w:tcW w:type="dxa" w:w="29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Manufacturing &amp; inspection data captured as structured datasets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Open APIs &amp; plugins for ERP, asset integrity, Digital Twin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Blockchain-secured signatures (EAS / Ethereum L2)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The supply-chain data layer the industry is missing</w:t>
            </w:r>
          </w:p>
        </w:tc>
        <w:tc>
          <w:tcPr>
            <w:tcW w:type="dxa" w:w="2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Platform Architecture &amp;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Integrations &amp; Plugins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Security &amp; Blockchain Infrastructure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Digital Twin Enablement</w:t>
            </w:r>
          </w:p>
        </w:tc>
      </w:tr>
      <w:tr>
        <w:tc>
          <w:tcPr>
            <w:tcW w:type="dxa" w:w="1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hd w:fill="1A5F40" w:color="auto" w:val="clear"/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ENG 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Materials &amp;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2744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3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Materials &amp; metallurgy engineers, welding engineers, inspection engineers and field service coordinators. Technical experts who define and enforce requirements.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Embed QCP / ITP requirements upfront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Trustworthy material &amp; process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Faster, deeper engineering reviews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Preserve specialist knowledge as the workforce retires</w:t>
            </w:r>
          </w:p>
        </w:tc>
        <w:tc>
          <w:tcPr>
            <w:tcW w:type="dxa" w:w="25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Spec interpretation differs across suppliers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Manual cross-checking of welds, NDT &amp; mill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Engineering knowledge trapped in individuals &amp; PDFs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Limited reuse of data across projects</w:t>
            </w:r>
          </w:p>
        </w:tc>
        <w:tc>
          <w:tcPr>
            <w:tcW w:type="dxa" w:w="29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Requirements (QCP / ITP) embedded in the platform upfront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Data captured at the source &amp; auto-verified against specs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Reusable engineering rules across projects and assets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Structured records that survive personnel turnover</w:t>
            </w:r>
          </w:p>
        </w:tc>
        <w:tc>
          <w:tcPr>
            <w:tcW w:type="dxa" w:w="2600"/>
            <w:tcBorders>
              <w:top w:val="single" w:color="E0DDD4" w:sz="4"/>
              <w:left w:val="single" w:color="E0DDD4" w:sz="4"/>
              <w:bottom w:val="single" w:color="E0DDD4" w:sz="4"/>
              <w:right w:val="single" w:color="E0DDD4" w:sz="4"/>
            </w:tcBorders>
            <w:shd w:fill="F9F8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QCP / ITP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Materials Traceability — Melt to End Product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Welding &amp; NDT Data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Engineering Knowledge Capture</w:t>
            </w:r>
          </w:p>
        </w:tc>
      </w:tr>
    </w:tbl>
    <w:p>
      <w:r>
        <w:rPr>
          <w:sz w:val="4"/>
          <w:szCs w:val="4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A2744" w:sz="4"/>
              <w:left w:val="single" w:color="1A2744" w:sz="4"/>
              <w:bottom w:val="single" w:color="1A2744" w:sz="4"/>
              <w:right w:val="single" w:color="1A2744" w:sz="4"/>
            </w:tcBorders>
            <w:shd w:fill="1A274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COMMITMENT: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standard for Smart Manufacturing Records in safety-critical industries — trusted data for safety, performance &amp; capital efficiency.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2026-05-27T14:17:23.295Z</dcterms:created>
  <dcterms:modified xsi:type="dcterms:W3CDTF">2026-05-27T14:17:23.295Z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