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256D4" w14:textId="71501596" w:rsidR="000D3CA7" w:rsidRPr="000A1D44" w:rsidRDefault="000B5785" w:rsidP="000A1D44">
      <w:pPr>
        <w:pStyle w:val="Heading1"/>
        <w:jc w:val="center"/>
        <w:rPr>
          <w:color w:val="auto"/>
          <w:sz w:val="48"/>
          <w:szCs w:val="48"/>
          <w:u w:val="single"/>
        </w:rPr>
      </w:pPr>
      <w:r w:rsidRPr="000A1D44">
        <w:rPr>
          <w:color w:val="auto"/>
          <w:sz w:val="48"/>
          <w:szCs w:val="48"/>
          <w:u w:val="single"/>
        </w:rPr>
        <w:t>Technical Indicators for Crypto Trading</w:t>
      </w:r>
    </w:p>
    <w:p w14:paraId="5255C791" w14:textId="0AEC9CA1" w:rsidR="000A1D44" w:rsidRDefault="000A1D44" w:rsidP="000A1D44"/>
    <w:p w14:paraId="3875DE1E" w14:textId="1BB6EF04" w:rsidR="000A1D44" w:rsidRDefault="000A1D44">
      <w:pPr>
        <w:pStyle w:val="Heading2"/>
        <w:rPr>
          <w:rFonts w:asciiTheme="minorHAnsi" w:eastAsiaTheme="minorEastAsia" w:hAnsiTheme="minorHAnsi" w:cstheme="minorBidi"/>
          <w:b w:val="0"/>
          <w:bCs w:val="0"/>
          <w:color w:val="auto"/>
          <w:sz w:val="22"/>
          <w:szCs w:val="22"/>
        </w:rPr>
      </w:pPr>
      <w:r w:rsidRPr="000A1D44">
        <w:rPr>
          <w:rFonts w:asciiTheme="minorHAnsi" w:eastAsiaTheme="minorEastAsia" w:hAnsiTheme="minorHAnsi" w:cstheme="minorBidi"/>
          <w:b w:val="0"/>
          <w:bCs w:val="0"/>
          <w:color w:val="auto"/>
          <w:sz w:val="22"/>
          <w:szCs w:val="22"/>
        </w:rPr>
        <w:t>In this document, we'll</w:t>
      </w:r>
      <w:r w:rsidR="00B054A4">
        <w:rPr>
          <w:rFonts w:asciiTheme="minorHAnsi" w:eastAsiaTheme="minorEastAsia" w:hAnsiTheme="minorHAnsi" w:cstheme="minorBidi"/>
          <w:b w:val="0"/>
          <w:bCs w:val="0"/>
          <w:color w:val="auto"/>
          <w:sz w:val="22"/>
          <w:szCs w:val="22"/>
        </w:rPr>
        <w:t xml:space="preserve"> quickly</w:t>
      </w:r>
      <w:r w:rsidRPr="000A1D44">
        <w:rPr>
          <w:rFonts w:asciiTheme="minorHAnsi" w:eastAsiaTheme="minorEastAsia" w:hAnsiTheme="minorHAnsi" w:cstheme="minorBidi"/>
          <w:b w:val="0"/>
          <w:bCs w:val="0"/>
          <w:color w:val="auto"/>
          <w:sz w:val="22"/>
          <w:szCs w:val="22"/>
        </w:rPr>
        <w:t xml:space="preserve"> explore the indicators we'll be using in our model to make trading decisions. It's </w:t>
      </w:r>
      <w:r w:rsidRPr="000A1D44">
        <w:rPr>
          <w:rFonts w:asciiTheme="minorHAnsi" w:eastAsiaTheme="minorEastAsia" w:hAnsiTheme="minorHAnsi" w:cstheme="minorBidi"/>
          <w:color w:val="auto"/>
          <w:sz w:val="22"/>
          <w:szCs w:val="22"/>
        </w:rPr>
        <w:t>important to remember</w:t>
      </w:r>
      <w:r w:rsidRPr="000A1D44">
        <w:rPr>
          <w:rFonts w:asciiTheme="minorHAnsi" w:eastAsiaTheme="minorEastAsia" w:hAnsiTheme="minorHAnsi" w:cstheme="minorBidi"/>
          <w:b w:val="0"/>
          <w:bCs w:val="0"/>
          <w:color w:val="auto"/>
          <w:sz w:val="22"/>
          <w:szCs w:val="22"/>
        </w:rPr>
        <w:t xml:space="preserve"> that these indicators</w:t>
      </w:r>
      <w:r>
        <w:rPr>
          <w:rFonts w:asciiTheme="minorHAnsi" w:eastAsiaTheme="minorEastAsia" w:hAnsiTheme="minorHAnsi" w:cstheme="minorBidi"/>
          <w:b w:val="0"/>
          <w:bCs w:val="0"/>
          <w:color w:val="auto"/>
          <w:sz w:val="22"/>
          <w:szCs w:val="22"/>
        </w:rPr>
        <w:t xml:space="preserve"> and our model</w:t>
      </w:r>
      <w:r w:rsidRPr="000A1D44">
        <w:rPr>
          <w:rFonts w:asciiTheme="minorHAnsi" w:eastAsiaTheme="minorEastAsia" w:hAnsiTheme="minorHAnsi" w:cstheme="minorBidi"/>
          <w:b w:val="0"/>
          <w:bCs w:val="0"/>
          <w:color w:val="auto"/>
          <w:sz w:val="22"/>
          <w:szCs w:val="22"/>
        </w:rPr>
        <w:t xml:space="preserve"> are complementary to other analyses such as macroeconomic, fundamental and market news analysis.</w:t>
      </w:r>
      <w:r w:rsidR="004E5608">
        <w:rPr>
          <w:rFonts w:asciiTheme="minorHAnsi" w:eastAsiaTheme="minorEastAsia" w:hAnsiTheme="minorHAnsi" w:cstheme="minorBidi"/>
          <w:b w:val="0"/>
          <w:bCs w:val="0"/>
          <w:color w:val="auto"/>
          <w:sz w:val="22"/>
          <w:szCs w:val="22"/>
        </w:rPr>
        <w:t xml:space="preserve"> We reasonably assume that the market is liquid and there is enough trading volume to make </w:t>
      </w:r>
      <w:r w:rsidR="00B054A4">
        <w:rPr>
          <w:rFonts w:asciiTheme="minorHAnsi" w:eastAsiaTheme="minorEastAsia" w:hAnsiTheme="minorHAnsi" w:cstheme="minorBidi"/>
          <w:b w:val="0"/>
          <w:bCs w:val="0"/>
          <w:color w:val="auto"/>
          <w:sz w:val="22"/>
          <w:szCs w:val="22"/>
        </w:rPr>
        <w:t>this analysis</w:t>
      </w:r>
      <w:r w:rsidR="004E5608">
        <w:rPr>
          <w:rFonts w:asciiTheme="minorHAnsi" w:eastAsiaTheme="minorEastAsia" w:hAnsiTheme="minorHAnsi" w:cstheme="minorBidi"/>
          <w:b w:val="0"/>
          <w:bCs w:val="0"/>
          <w:color w:val="auto"/>
          <w:sz w:val="22"/>
          <w:szCs w:val="22"/>
        </w:rPr>
        <w:t xml:space="preserve">. </w:t>
      </w:r>
    </w:p>
    <w:p w14:paraId="2049BDD6" w14:textId="46CEFCB5" w:rsidR="000D3CA7" w:rsidRPr="000A1D44" w:rsidRDefault="000B5785">
      <w:pPr>
        <w:pStyle w:val="Heading2"/>
        <w:rPr>
          <w:color w:val="FF0000"/>
          <w:u w:val="single"/>
        </w:rPr>
      </w:pPr>
      <w:r w:rsidRPr="000A1D44">
        <w:rPr>
          <w:color w:val="FF0000"/>
          <w:u w:val="single"/>
        </w:rPr>
        <w:t>1. Relative Strength Index (RSI)</w:t>
      </w:r>
    </w:p>
    <w:p w14:paraId="480484C5" w14:textId="77777777" w:rsidR="000D3CA7" w:rsidRDefault="000B5785">
      <w:r>
        <w:t>The RSI measures the strength and speed of price movements over a specified period, helping to identify overbought (potential decline) or oversold (potential rise) conditions.</w:t>
      </w:r>
    </w:p>
    <w:p w14:paraId="70666516" w14:textId="54423D7E" w:rsidR="000D3CA7" w:rsidRPr="000A1D44" w:rsidRDefault="000B5785">
      <w:pPr>
        <w:pStyle w:val="Heading3"/>
        <w:rPr>
          <w:color w:val="FF0000"/>
          <w:u w:val="single"/>
        </w:rPr>
      </w:pPr>
      <w:r w:rsidRPr="000A1D44">
        <w:rPr>
          <w:color w:val="FF0000"/>
          <w:u w:val="single"/>
        </w:rPr>
        <w:t>Formula</w:t>
      </w:r>
    </w:p>
    <w:p w14:paraId="2340EFEF" w14:textId="77777777" w:rsidR="000D3CA7" w:rsidRDefault="000B5785">
      <w:r>
        <w:t>1. Compute the average gain and loss over a period (commonly 14 days):</w:t>
      </w:r>
    </w:p>
    <w:p w14:paraId="0D416FE1" w14:textId="1A9B4FC9" w:rsidR="000D3CA7" w:rsidRDefault="000B5785" w:rsidP="000A1D44">
      <w:pPr>
        <w:pStyle w:val="ListParagraph"/>
        <w:numPr>
          <w:ilvl w:val="0"/>
          <w:numId w:val="10"/>
        </w:numPr>
      </w:pPr>
      <w:r>
        <w:t>Average Gain = Sum of gains / n</w:t>
      </w:r>
      <w:r w:rsidR="000A1D44">
        <w:t xml:space="preserve"> </w:t>
      </w:r>
    </w:p>
    <w:p w14:paraId="226DCC3A" w14:textId="60ECAC00" w:rsidR="000D3CA7" w:rsidRDefault="000B5785" w:rsidP="000A1D44">
      <w:pPr>
        <w:pStyle w:val="ListParagraph"/>
        <w:numPr>
          <w:ilvl w:val="0"/>
          <w:numId w:val="10"/>
        </w:numPr>
      </w:pPr>
      <w:r>
        <w:t>Average Loss = Sum of losses / n</w:t>
      </w:r>
    </w:p>
    <w:p w14:paraId="69409D77" w14:textId="5589C3FB" w:rsidR="000D3CA7" w:rsidRDefault="000B5785">
      <w:r>
        <w:t>2. Compute the Relative Strength (RS):</w:t>
      </w:r>
    </w:p>
    <w:p w14:paraId="6EE5DA9C" w14:textId="4C8D4338" w:rsidR="000D3CA7" w:rsidRDefault="000B5785" w:rsidP="000A1D44">
      <w:pPr>
        <w:pStyle w:val="ListParagraph"/>
        <w:numPr>
          <w:ilvl w:val="0"/>
          <w:numId w:val="11"/>
        </w:numPr>
      </w:pPr>
      <w:r>
        <w:t>RS = Average Gain / Average Loss</w:t>
      </w:r>
    </w:p>
    <w:p w14:paraId="03008099" w14:textId="625DD5FB" w:rsidR="000D3CA7" w:rsidRDefault="008D7229">
      <w:r>
        <w:rPr>
          <w:noProof/>
        </w:rPr>
        <mc:AlternateContent>
          <mc:Choice Requires="wps">
            <w:drawing>
              <wp:anchor distT="0" distB="0" distL="114300" distR="114300" simplePos="0" relativeHeight="251646464" behindDoc="0" locked="0" layoutInCell="1" allowOverlap="1" wp14:anchorId="5D7EC63C" wp14:editId="3E4AD031">
                <wp:simplePos x="0" y="0"/>
                <wp:positionH relativeFrom="column">
                  <wp:posOffset>243840</wp:posOffset>
                </wp:positionH>
                <wp:positionV relativeFrom="paragraph">
                  <wp:posOffset>239395</wp:posOffset>
                </wp:positionV>
                <wp:extent cx="2103120" cy="342900"/>
                <wp:effectExtent l="0" t="0" r="11430" b="19050"/>
                <wp:wrapNone/>
                <wp:docPr id="1642338993" name="Rectangle 1"/>
                <wp:cNvGraphicFramePr/>
                <a:graphic xmlns:a="http://schemas.openxmlformats.org/drawingml/2006/main">
                  <a:graphicData uri="http://schemas.microsoft.com/office/word/2010/wordprocessingShape">
                    <wps:wsp>
                      <wps:cNvSpPr/>
                      <wps:spPr>
                        <a:xfrm>
                          <a:off x="0" y="0"/>
                          <a:ext cx="2103120" cy="3429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CDBFE" id="Rectangle 1" o:spid="_x0000_s1026" style="position:absolute;margin-left:19.2pt;margin-top:18.85pt;width:165.6pt;height:27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4tsAIAAO0FAAAOAAAAZHJzL2Uyb0RvYy54bWysVNtuEzEQfUfiHyy/003SFNqomypqKUKq&#10;2ooW9XnitbOWbI+xnRtfz9i7SUoBiSJevPbO/cycOb/YWMNWMkSNrubDowFn0glstFvU/Ovj9btT&#10;zmIC14BBJ2u+lZFfTN++OV/7iRxhi6aRgZETFydrX/M2JT+pqihaaSEeoZeOhAqDhUTPsKiaAGvy&#10;bk01GgzeV2sMjQ8oZIz096oT8mnxr5QU6U6pKBMzNafcUjlDOef5rKbnMFkE8K0WfRrwD1lY0I6C&#10;7l1dQQK2DPoXV1aLgBFVOhJoK1RKC1lqoGqGgxfVPLTgZamFwIl+D1P8f27F7erB3weCYe3jJNI1&#10;V7FRweYv5cc2BaztHiy5SUzQz9FwcDwcEaaCZMfj0dmgoFkdrH2I6ZNEy/Kl5oGaUTCC1U1MFJFU&#10;dyo5mMNrbUxpiHFsXfOzk9EJuQcaC2Ug0dX6pubRLTgDs6B5EykUjxGNbrJ19lNmR16awFZAXQch&#10;pEuj3GkK+JNmjn4Fse0Ui6gbiIBL15RMWgnNR9ewtPU0vY5mmOfUrGw4M5JSyLeimUCbv9GkJIyj&#10;XA54l1vaGpmzN+6LVEw3BfaunLCY52q6qSVaEea72S3OyCArKqr/lba9SbaWhSyvtN8blfjo0t7e&#10;aod9bzKV/9QO1dns4OhAyHjMsdneU83YMTZ6ca2pWzcQ0z0EoiiBQGsn3dGhDFJLsL9x1mL4/rv/&#10;WZ+YQ1LqIVGeRunbEgJ11Hx2xKmz4Xicd0R5jE8+5OEOzyXz5xK3tJdI8zWkBedFuWb9ZHZXFdA+&#10;0Xaa5agkAicodje0/eMydU2l/SbkbFbUaC94SDfuwYvsPCOb5/Rx8wTB91RKRMJb3K0HmLxgVKeb&#10;LR3OlgmVLnQ74NrjTTulkKLff3lpPX8XrcOWnv4AAAD//wMAUEsDBBQABgAIAAAAIQA7Ieg73wAA&#10;AAgBAAAPAAAAZHJzL2Rvd25yZXYueG1sTI/BTsMwEETvSPyDtUjcqBMCcRviVAGJGxJqoKJHJzZx&#10;RLyOYrcNf89ygtNoNaOZt+V2cSM7mTkMHiWkqwSYwc7rAXsJ72/PN2tgISrUavRoJHybANvq8qJU&#10;hfZn3JlTE3tGJRgKJcHGOBWch84ap8LKTwbJ+/SzU5HOued6VmcqdyO/TZKcOzUgLVg1mSdruq/m&#10;6CTU7cdrmz7u75cX0WV1sxf2cJilvL5a6gdg0SzxLwy/+IQOFTG1/og6sFFCtr6jJKkQwMjP8k0O&#10;rJWwSQXwquT/H6h+AAAA//8DAFBLAQItABQABgAIAAAAIQC2gziS/gAAAOEBAAATAAAAAAAAAAAA&#10;AAAAAAAAAABbQ29udGVudF9UeXBlc10ueG1sUEsBAi0AFAAGAAgAAAAhADj9If/WAAAAlAEAAAsA&#10;AAAAAAAAAAAAAAAALwEAAF9yZWxzLy5yZWxzUEsBAi0AFAAGAAgAAAAhALqNni2wAgAA7QUAAA4A&#10;AAAAAAAAAAAAAAAALgIAAGRycy9lMm9Eb2MueG1sUEsBAi0AFAAGAAgAAAAhADsh6DvfAAAACAEA&#10;AA8AAAAAAAAAAAAAAAAACgUAAGRycy9kb3ducmV2LnhtbFBLBQYAAAAABAAEAPMAAAAWBgAAAAA=&#10;" filled="f" strokecolor="#c0504d [3205]">
                <v:stroke joinstyle="round"/>
              </v:rect>
            </w:pict>
          </mc:Fallback>
        </mc:AlternateContent>
      </w:r>
      <w:r w:rsidR="000B5785">
        <w:t>3. Compute the RSI:</w:t>
      </w:r>
    </w:p>
    <w:p w14:paraId="003A39F5" w14:textId="14535C5E" w:rsidR="008D7229" w:rsidRDefault="000B5785" w:rsidP="008D7229">
      <w:pPr>
        <w:pStyle w:val="ListParagraph"/>
        <w:numPr>
          <w:ilvl w:val="0"/>
          <w:numId w:val="11"/>
        </w:numPr>
      </w:pPr>
      <w:r>
        <w:t>RSI = 100 - (100 / (1 + RS))</w:t>
      </w:r>
    </w:p>
    <w:p w14:paraId="5FD869D4" w14:textId="19471671" w:rsidR="006B19E7" w:rsidRDefault="006B19E7" w:rsidP="006B19E7">
      <w:r w:rsidRPr="006B19E7">
        <w:t>If the RSI is above 70, we assume that the crypto asset is overbought and will probably see a correction. If the RSI is below 30, we're likely to see an increase in price.</w:t>
      </w:r>
      <w:r w:rsidR="009433D4">
        <w:t xml:space="preserve"> </w:t>
      </w:r>
      <w:r w:rsidR="009433D4" w:rsidRPr="009433D4">
        <w:t xml:space="preserve">Empirically, we can see that </w:t>
      </w:r>
      <w:r w:rsidR="009433D4">
        <w:t>RSI</w:t>
      </w:r>
      <w:r w:rsidR="009433D4" w:rsidRPr="009433D4">
        <w:t xml:space="preserve"> analysis is relevant </w:t>
      </w:r>
      <w:r w:rsidR="00BE1901">
        <w:t>in t</w:t>
      </w:r>
      <w:r w:rsidR="009433D4" w:rsidRPr="009433D4">
        <w:t>he cryptocurrency market.</w:t>
      </w:r>
    </w:p>
    <w:p w14:paraId="29BAAB97" w14:textId="11FE969F" w:rsidR="000D3CA7" w:rsidRPr="008D7229" w:rsidRDefault="000B5785">
      <w:pPr>
        <w:pStyle w:val="Heading2"/>
        <w:rPr>
          <w:color w:val="FF0000"/>
          <w:u w:val="single"/>
        </w:rPr>
      </w:pPr>
      <w:r w:rsidRPr="008D7229">
        <w:rPr>
          <w:color w:val="FF0000"/>
          <w:u w:val="single"/>
        </w:rPr>
        <w:t>2. Moving Average Convergence Divergence (MACD)</w:t>
      </w:r>
    </w:p>
    <w:p w14:paraId="79558EFA" w14:textId="77777777" w:rsidR="000D3CA7" w:rsidRDefault="000B5785">
      <w:r>
        <w:t>The MACD analyzes the difference between two exponential moving averages (EMA) to detect trend changes.</w:t>
      </w:r>
    </w:p>
    <w:p w14:paraId="7B249D57" w14:textId="551287AF" w:rsidR="00F848E0" w:rsidRPr="00F848E0" w:rsidRDefault="006A3BC3" w:rsidP="00F848E0">
      <w:pPr>
        <w:pStyle w:val="Heading3"/>
        <w:rPr>
          <w:color w:val="FF0000"/>
        </w:rPr>
      </w:pPr>
      <w:r>
        <w:rPr>
          <w:noProof/>
          <w:color w:val="FF0000"/>
        </w:rPr>
        <mc:AlternateContent>
          <mc:Choice Requires="wps">
            <w:drawing>
              <wp:anchor distT="0" distB="0" distL="114300" distR="114300" simplePos="0" relativeHeight="251654656" behindDoc="0" locked="0" layoutInCell="1" allowOverlap="1" wp14:anchorId="18BD05C6" wp14:editId="3308FBF7">
                <wp:simplePos x="0" y="0"/>
                <wp:positionH relativeFrom="column">
                  <wp:posOffset>297180</wp:posOffset>
                </wp:positionH>
                <wp:positionV relativeFrom="paragraph">
                  <wp:posOffset>192405</wp:posOffset>
                </wp:positionV>
                <wp:extent cx="3070860" cy="571500"/>
                <wp:effectExtent l="0" t="0" r="15240" b="19050"/>
                <wp:wrapNone/>
                <wp:docPr id="539581390" name="Rectangle 2"/>
                <wp:cNvGraphicFramePr/>
                <a:graphic xmlns:a="http://schemas.openxmlformats.org/drawingml/2006/main">
                  <a:graphicData uri="http://schemas.microsoft.com/office/word/2010/wordprocessingShape">
                    <wps:wsp>
                      <wps:cNvSpPr/>
                      <wps:spPr>
                        <a:xfrm>
                          <a:off x="0" y="0"/>
                          <a:ext cx="3070860" cy="5715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718D" id="Rectangle 2" o:spid="_x0000_s1026" style="position:absolute;margin-left:23.4pt;margin-top:15.15pt;width:241.8pt;height:4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ZsAIAAO0FAAAOAAAAZHJzL2Uyb0RvYy54bWysVFtv0zAUfkfiP1h+Z2nLuku1dKo2hpAm&#10;NrGhPbuO3URyfIzt3vj1fHbSdgyQGOLFOSfn/p3LxeWmNWylfGjIlnx4NOBMWUlVYxcl//p48+6M&#10;sxCFrYQhq0q+VYFfTt++uVi7iRpRTaZSnsGJDZO1K3kdo5sURZC1akU4IqcshJp8KyJYvygqL9bw&#10;3ppiNBicFGvylfMkVQj4e90J+TT711rJeKd1UJGZkiO3mF+f33l6i+mFmCy8cHUj+zTEP2TRisYi&#10;6N7VtYiCLX3zi6u2kZ4C6XgkqS1I60aqXAOqGQ5eVPNQC6dyLQAnuD1M4f+5lZ9XD+7eA4a1C5MA&#10;MlWx0b5NX+THNhms7R4stYlM4uf7weng7ASYSsjGp8PxIKNZHKydD/GjopYlouQezcgYidVtiIgI&#10;1Z1KCmbppjEmN8RYti75+Xg0hnuBsdBGRJCtq0oe7IIzYRaYNxl99hjINFWyTn7y7Kgr49lKoOtC&#10;SmXjKHUaAX/STNGvRag7xSzqBsLT0lY5k1qJ6oOtWNw6TK/FDPOUWqsqzoxCConKmlE05m80kYSx&#10;yOWAd6bi1qiUvbFflGZNlWHvyvGLeaqmm1qsFTDfzW52BoOkqFH/K217k2St8rK80n5vlOOTjXv7&#10;trHU9yat8p/aoTubHRwdCAmPOVXbe9RM3cYGJ28adOtWhHgvPFYUIODsxDs82hBaQj3FWU3+++/+&#10;J31sDqToIVYeo/RtKTw6aj5Z7NT58Pg43YjMHI9PR2D8c8n8ucQu2yvCfA1x4JzMZNKPZkdqT+0T&#10;rtMsRYVIWInY3dD2zFXsmor7JtVsltVwF5yIt/bByeQ8IZvm9HHzJLzrVyliCT/T7jyIyYuN6nST&#10;paXZMpJu8rodcO3xxk3JS9Hfv3S0nvNZ63Clpz8AAAD//wMAUEsDBBQABgAIAAAAIQCgZHHd3wAA&#10;AAkBAAAPAAAAZHJzL2Rvd25yZXYueG1sTI/NTsMwEITvSLyDtUjcqN2mPyiNUwUkbkiIQEWPTryN&#10;I2I7st02vD3LiR5nZzTzbbGb7MDOGGLvnYT5TABD13rdu07C58fLwyOwmJTTavAOJfxghF15e1Oo&#10;XPuLe8dznTpGJS7mSoJJacw5j61Bq+LMj+jIO/pgVSIZOq6DulC5HfhCiDW3qne0YNSIzwbb7/pk&#10;JVTN11szf9qvptdNm1X1fmMOhyDl/d1UbYElnNJ/GP7wCR1KYmr8yenIBgnLNZEnCZnIgJG/ysQS&#10;WEPBBV14WfDrD8pfAAAA//8DAFBLAQItABQABgAIAAAAIQC2gziS/gAAAOEBAAATAAAAAAAAAAAA&#10;AAAAAAAAAABbQ29udGVudF9UeXBlc10ueG1sUEsBAi0AFAAGAAgAAAAhADj9If/WAAAAlAEAAAsA&#10;AAAAAAAAAAAAAAAALwEAAF9yZWxzLy5yZWxzUEsBAi0AFAAGAAgAAAAhAEuL35mwAgAA7QUAAA4A&#10;AAAAAAAAAAAAAAAALgIAAGRycy9lMm9Eb2MueG1sUEsBAi0AFAAGAAgAAAAhAKBkcd3fAAAACQEA&#10;AA8AAAAAAAAAAAAAAAAACgUAAGRycy9kb3ducmV2LnhtbFBLBQYAAAAABAAEAPMAAAAWBgAAAAA=&#10;" filled="f" strokecolor="#c0504d [3205]">
                <v:stroke joinstyle="round"/>
              </v:rect>
            </w:pict>
          </mc:Fallback>
        </mc:AlternateContent>
      </w:r>
      <w:r w:rsidR="000B5785" w:rsidRPr="00F848E0">
        <w:rPr>
          <w:color w:val="FF0000"/>
        </w:rPr>
        <w:t>Formula</w:t>
      </w:r>
    </w:p>
    <w:p w14:paraId="19BB8325" w14:textId="5ABEC454" w:rsidR="000D3CA7" w:rsidRDefault="000B5785" w:rsidP="00F848E0">
      <w:pPr>
        <w:pStyle w:val="ListParagraph"/>
        <w:numPr>
          <w:ilvl w:val="0"/>
          <w:numId w:val="11"/>
        </w:numPr>
      </w:pPr>
      <w:r>
        <w:t>MACD = EMA(</w:t>
      </w:r>
      <w:r w:rsidR="004E5608">
        <w:t>12</w:t>
      </w:r>
      <w:r>
        <w:t>) - EMA(</w:t>
      </w:r>
      <w:r w:rsidR="004E5608">
        <w:t>26</w:t>
      </w:r>
      <w:r>
        <w:t>)</w:t>
      </w:r>
    </w:p>
    <w:p w14:paraId="49A2E760" w14:textId="0CBF34F3" w:rsidR="000D3CA7" w:rsidRDefault="000B5785" w:rsidP="00F848E0">
      <w:pPr>
        <w:pStyle w:val="ListParagraph"/>
        <w:numPr>
          <w:ilvl w:val="0"/>
          <w:numId w:val="11"/>
        </w:numPr>
      </w:pPr>
      <w:r>
        <w:t>Signal Line = EMA(MACD) over a 9-day period</w:t>
      </w:r>
    </w:p>
    <w:p w14:paraId="612FA968" w14:textId="419E08C6" w:rsidR="004E5608" w:rsidRDefault="006A3BC3" w:rsidP="00F848E0">
      <w:pPr>
        <w:pStyle w:val="ListParagraph"/>
        <w:numPr>
          <w:ilvl w:val="0"/>
          <w:numId w:val="11"/>
        </w:numPr>
      </w:pPr>
      <w:r>
        <w:t>Histogram = MACD – Signal Line</w:t>
      </w:r>
    </w:p>
    <w:p w14:paraId="5E66B009" w14:textId="3FEC4999" w:rsidR="00B054A4" w:rsidRDefault="00B054A4" w:rsidP="004E5608">
      <w:r w:rsidRPr="00B054A4">
        <w:t>A general interpretation of the MACD is that when the MACD is positive and the value of the histogram is rising, bullish momentum is increasing. When the MACD is negative and the value of the histogram is decreasing, the downward trend is increasing.</w:t>
      </w:r>
    </w:p>
    <w:p w14:paraId="3D7476E8" w14:textId="77777777" w:rsidR="00B054A4" w:rsidRDefault="00B054A4" w:rsidP="004E5608"/>
    <w:p w14:paraId="7C97989C" w14:textId="30DB9C5F" w:rsidR="00B054A4" w:rsidRDefault="00B054A4" w:rsidP="004E5608">
      <w:r w:rsidRPr="006A3BC3">
        <w:rPr>
          <w:noProof/>
        </w:rPr>
        <w:drawing>
          <wp:anchor distT="0" distB="0" distL="114300" distR="114300" simplePos="0" relativeHeight="251670016" behindDoc="1" locked="0" layoutInCell="1" allowOverlap="1" wp14:anchorId="6CA79ED4" wp14:editId="52B34338">
            <wp:simplePos x="0" y="0"/>
            <wp:positionH relativeFrom="column">
              <wp:posOffset>0</wp:posOffset>
            </wp:positionH>
            <wp:positionV relativeFrom="paragraph">
              <wp:posOffset>-762000</wp:posOffset>
            </wp:positionV>
            <wp:extent cx="5056505" cy="2461260"/>
            <wp:effectExtent l="0" t="0" r="0" b="0"/>
            <wp:wrapNone/>
            <wp:docPr id="2110862218" name="Picture 1" descr="A graph with number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62218" name="Picture 1" descr="A graph with numbers and lines"/>
                    <pic:cNvPicPr/>
                  </pic:nvPicPr>
                  <pic:blipFill>
                    <a:blip r:embed="rId6"/>
                    <a:stretch>
                      <a:fillRect/>
                    </a:stretch>
                  </pic:blipFill>
                  <pic:spPr>
                    <a:xfrm>
                      <a:off x="0" y="0"/>
                      <a:ext cx="5056505" cy="2461260"/>
                    </a:xfrm>
                    <a:prstGeom prst="rect">
                      <a:avLst/>
                    </a:prstGeom>
                  </pic:spPr>
                </pic:pic>
              </a:graphicData>
            </a:graphic>
            <wp14:sizeRelH relativeFrom="margin">
              <wp14:pctWidth>0</wp14:pctWidth>
            </wp14:sizeRelH>
            <wp14:sizeRelV relativeFrom="margin">
              <wp14:pctHeight>0</wp14:pctHeight>
            </wp14:sizeRelV>
          </wp:anchor>
        </w:drawing>
      </w:r>
    </w:p>
    <w:p w14:paraId="00968126" w14:textId="77777777" w:rsidR="00B054A4" w:rsidRDefault="00B054A4" w:rsidP="004E5608"/>
    <w:p w14:paraId="68989448" w14:textId="77777777" w:rsidR="00B054A4" w:rsidRDefault="00B054A4" w:rsidP="004E5608"/>
    <w:p w14:paraId="58CC33B2" w14:textId="77777777" w:rsidR="00B054A4" w:rsidRDefault="00B054A4" w:rsidP="004E5608"/>
    <w:p w14:paraId="536BD6E8" w14:textId="07D5D1BB" w:rsidR="00B054A4" w:rsidRDefault="00B054A4" w:rsidP="004E5608"/>
    <w:p w14:paraId="1AAC81D1" w14:textId="77777777" w:rsidR="006A3BC3" w:rsidRDefault="006A3BC3" w:rsidP="004E5608"/>
    <w:p w14:paraId="140458A3" w14:textId="77777777" w:rsidR="000D3CA7" w:rsidRPr="00F848E0" w:rsidRDefault="000B5785">
      <w:pPr>
        <w:pStyle w:val="Heading2"/>
        <w:rPr>
          <w:color w:val="FF0000"/>
          <w:u w:val="single"/>
        </w:rPr>
      </w:pPr>
      <w:r w:rsidRPr="00F848E0">
        <w:rPr>
          <w:color w:val="FF0000"/>
          <w:u w:val="single"/>
        </w:rPr>
        <w:t>3. Trading Volume</w:t>
      </w:r>
    </w:p>
    <w:p w14:paraId="05C92A14" w14:textId="77777777" w:rsidR="000D3CA7" w:rsidRDefault="000B5785">
      <w:r>
        <w:t>Volume measures the number of transactions for a crypto asset over a specific period, indicating market interest and potential price movement.</w:t>
      </w:r>
    </w:p>
    <w:p w14:paraId="115FF1F9" w14:textId="77777777" w:rsidR="000D3CA7" w:rsidRPr="00F848E0" w:rsidRDefault="000B5785">
      <w:pPr>
        <w:pStyle w:val="Heading3"/>
        <w:rPr>
          <w:color w:val="FF0000"/>
        </w:rPr>
      </w:pPr>
      <w:r w:rsidRPr="00F848E0">
        <w:rPr>
          <w:color w:val="FF0000"/>
        </w:rPr>
        <w:t>How to Use</w:t>
      </w:r>
    </w:p>
    <w:p w14:paraId="28D2937B" w14:textId="77777777" w:rsidR="000D3CA7" w:rsidRDefault="000B5785">
      <w:r>
        <w:t>1. High volume with rising prices: Strong bullish trend.</w:t>
      </w:r>
    </w:p>
    <w:p w14:paraId="3170AE1A" w14:textId="77777777" w:rsidR="000D3CA7" w:rsidRDefault="000B5785">
      <w:r>
        <w:t>2. Low volume with stable prices: Weak interest, possible reversal.</w:t>
      </w:r>
    </w:p>
    <w:p w14:paraId="4AD3DBCF" w14:textId="77777777" w:rsidR="000D3CA7" w:rsidRDefault="000B5785">
      <w:r>
        <w:t>3. Volume spikes: Potential significant price movement.</w:t>
      </w:r>
    </w:p>
    <w:p w14:paraId="5711E4D6" w14:textId="77777777" w:rsidR="000D3CA7" w:rsidRPr="00B054A4" w:rsidRDefault="000B5785">
      <w:pPr>
        <w:pStyle w:val="Heading2"/>
        <w:rPr>
          <w:color w:val="FF0000"/>
        </w:rPr>
      </w:pPr>
      <w:r w:rsidRPr="00B054A4">
        <w:rPr>
          <w:color w:val="FF0000"/>
        </w:rPr>
        <w:t>Summary</w:t>
      </w:r>
    </w:p>
    <w:tbl>
      <w:tblPr>
        <w:tblStyle w:val="LightList"/>
        <w:tblW w:w="0" w:type="auto"/>
        <w:tblLook w:val="04A0" w:firstRow="1" w:lastRow="0" w:firstColumn="1" w:lastColumn="0" w:noHBand="0" w:noVBand="1"/>
      </w:tblPr>
      <w:tblGrid>
        <w:gridCol w:w="2872"/>
        <w:gridCol w:w="2872"/>
        <w:gridCol w:w="2876"/>
      </w:tblGrid>
      <w:tr w:rsidR="000D3CA7" w14:paraId="164D6C13" w14:textId="77777777" w:rsidTr="007D5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484C965" w14:textId="77777777" w:rsidR="000D3CA7" w:rsidRPr="007D5251" w:rsidRDefault="000B5785">
            <w:pPr>
              <w:rPr>
                <w:color w:val="FF0000"/>
              </w:rPr>
            </w:pPr>
            <w:r>
              <w:t>Indicator</w:t>
            </w:r>
          </w:p>
        </w:tc>
        <w:tc>
          <w:tcPr>
            <w:tcW w:w="2880" w:type="dxa"/>
          </w:tcPr>
          <w:p w14:paraId="552F17DC" w14:textId="77777777" w:rsidR="000D3CA7" w:rsidRDefault="000B5785">
            <w:pPr>
              <w:cnfStyle w:val="100000000000" w:firstRow="1" w:lastRow="0" w:firstColumn="0" w:lastColumn="0" w:oddVBand="0" w:evenVBand="0" w:oddHBand="0" w:evenHBand="0" w:firstRowFirstColumn="0" w:firstRowLastColumn="0" w:lastRowFirstColumn="0" w:lastRowLastColumn="0"/>
            </w:pPr>
            <w:r>
              <w:t>Purpose</w:t>
            </w:r>
          </w:p>
        </w:tc>
        <w:tc>
          <w:tcPr>
            <w:tcW w:w="2880" w:type="dxa"/>
          </w:tcPr>
          <w:p w14:paraId="0AB3298B" w14:textId="77777777" w:rsidR="000D3CA7" w:rsidRDefault="000B5785">
            <w:pPr>
              <w:cnfStyle w:val="100000000000" w:firstRow="1" w:lastRow="0" w:firstColumn="0" w:lastColumn="0" w:oddVBand="0" w:evenVBand="0" w:oddHBand="0" w:evenHBand="0" w:firstRowFirstColumn="0" w:firstRowLastColumn="0" w:lastRowFirstColumn="0" w:lastRowLastColumn="0"/>
            </w:pPr>
            <w:r>
              <w:t>Key Signal</w:t>
            </w:r>
          </w:p>
        </w:tc>
      </w:tr>
      <w:tr w:rsidR="000D3CA7" w14:paraId="20785C8F" w14:textId="77777777" w:rsidTr="007D5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337DFAF" w14:textId="77777777" w:rsidR="000D3CA7" w:rsidRDefault="000B5785">
            <w:r>
              <w:t>RSI</w:t>
            </w:r>
          </w:p>
        </w:tc>
        <w:tc>
          <w:tcPr>
            <w:tcW w:w="2880" w:type="dxa"/>
          </w:tcPr>
          <w:p w14:paraId="018CFAB2" w14:textId="77777777" w:rsidR="000D3CA7" w:rsidRDefault="000B5785">
            <w:pPr>
              <w:cnfStyle w:val="000000100000" w:firstRow="0" w:lastRow="0" w:firstColumn="0" w:lastColumn="0" w:oddVBand="0" w:evenVBand="0" w:oddHBand="1" w:evenHBand="0" w:firstRowFirstColumn="0" w:firstRowLastColumn="0" w:lastRowFirstColumn="0" w:lastRowLastColumn="0"/>
            </w:pPr>
            <w:r>
              <w:t>Measures price movement strength</w:t>
            </w:r>
          </w:p>
        </w:tc>
        <w:tc>
          <w:tcPr>
            <w:tcW w:w="2880" w:type="dxa"/>
          </w:tcPr>
          <w:p w14:paraId="187A2208" w14:textId="77777777" w:rsidR="000D3CA7" w:rsidRDefault="000B5785">
            <w:pPr>
              <w:cnfStyle w:val="000000100000" w:firstRow="0" w:lastRow="0" w:firstColumn="0" w:lastColumn="0" w:oddVBand="0" w:evenVBand="0" w:oddHBand="1" w:evenHBand="0" w:firstRowFirstColumn="0" w:firstRowLastColumn="0" w:lastRowFirstColumn="0" w:lastRowLastColumn="0"/>
            </w:pPr>
            <w:r>
              <w:t>Overbought (&gt;70) or Oversold (&lt;30)</w:t>
            </w:r>
          </w:p>
        </w:tc>
      </w:tr>
      <w:tr w:rsidR="000D3CA7" w14:paraId="68282681" w14:textId="77777777" w:rsidTr="007D5251">
        <w:tc>
          <w:tcPr>
            <w:cnfStyle w:val="001000000000" w:firstRow="0" w:lastRow="0" w:firstColumn="1" w:lastColumn="0" w:oddVBand="0" w:evenVBand="0" w:oddHBand="0" w:evenHBand="0" w:firstRowFirstColumn="0" w:firstRowLastColumn="0" w:lastRowFirstColumn="0" w:lastRowLastColumn="0"/>
            <w:tcW w:w="2880" w:type="dxa"/>
          </w:tcPr>
          <w:p w14:paraId="44839C26" w14:textId="77777777" w:rsidR="000D3CA7" w:rsidRDefault="000B5785">
            <w:r>
              <w:t>MACD</w:t>
            </w:r>
          </w:p>
        </w:tc>
        <w:tc>
          <w:tcPr>
            <w:tcW w:w="2880" w:type="dxa"/>
          </w:tcPr>
          <w:p w14:paraId="080A36DC" w14:textId="77777777" w:rsidR="000D3CA7" w:rsidRDefault="000B5785">
            <w:pPr>
              <w:cnfStyle w:val="000000000000" w:firstRow="0" w:lastRow="0" w:firstColumn="0" w:lastColumn="0" w:oddVBand="0" w:evenVBand="0" w:oddHBand="0" w:evenHBand="0" w:firstRowFirstColumn="0" w:firstRowLastColumn="0" w:lastRowFirstColumn="0" w:lastRowLastColumn="0"/>
            </w:pPr>
            <w:r>
              <w:t>Identifies trend changes</w:t>
            </w:r>
          </w:p>
        </w:tc>
        <w:tc>
          <w:tcPr>
            <w:tcW w:w="2880" w:type="dxa"/>
          </w:tcPr>
          <w:p w14:paraId="0AE75803" w14:textId="77777777" w:rsidR="000D3CA7" w:rsidRDefault="000B5785">
            <w:pPr>
              <w:cnfStyle w:val="000000000000" w:firstRow="0" w:lastRow="0" w:firstColumn="0" w:lastColumn="0" w:oddVBand="0" w:evenVBand="0" w:oddHBand="0" w:evenHBand="0" w:firstRowFirstColumn="0" w:firstRowLastColumn="0" w:lastRowFirstColumn="0" w:lastRowLastColumn="0"/>
            </w:pPr>
            <w:r>
              <w:t>Positive/Negative Histogram</w:t>
            </w:r>
          </w:p>
        </w:tc>
      </w:tr>
      <w:tr w:rsidR="000D3CA7" w14:paraId="3E9AC731" w14:textId="77777777" w:rsidTr="007D5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75A24A3" w14:textId="77777777" w:rsidR="000D3CA7" w:rsidRDefault="000B5785">
            <w:r>
              <w:t>Volume</w:t>
            </w:r>
          </w:p>
        </w:tc>
        <w:tc>
          <w:tcPr>
            <w:tcW w:w="2880" w:type="dxa"/>
          </w:tcPr>
          <w:p w14:paraId="083C7223" w14:textId="77777777" w:rsidR="000D3CA7" w:rsidRDefault="000B5785">
            <w:pPr>
              <w:cnfStyle w:val="000000100000" w:firstRow="0" w:lastRow="0" w:firstColumn="0" w:lastColumn="0" w:oddVBand="0" w:evenVBand="0" w:oddHBand="1" w:evenHBand="0" w:firstRowFirstColumn="0" w:firstRowLastColumn="0" w:lastRowFirstColumn="0" w:lastRowLastColumn="0"/>
            </w:pPr>
            <w:r>
              <w:t>Indicates market interest</w:t>
            </w:r>
          </w:p>
        </w:tc>
        <w:tc>
          <w:tcPr>
            <w:tcW w:w="2880" w:type="dxa"/>
          </w:tcPr>
          <w:p w14:paraId="11F351EE" w14:textId="77777777" w:rsidR="000D3CA7" w:rsidRDefault="000B5785">
            <w:pPr>
              <w:cnfStyle w:val="000000100000" w:firstRow="0" w:lastRow="0" w:firstColumn="0" w:lastColumn="0" w:oddVBand="0" w:evenVBand="0" w:oddHBand="1" w:evenHBand="0" w:firstRowFirstColumn="0" w:firstRowLastColumn="0" w:lastRowFirstColumn="0" w:lastRowLastColumn="0"/>
            </w:pPr>
            <w:r>
              <w:t>Spikes suggest potential price moves</w:t>
            </w:r>
          </w:p>
        </w:tc>
      </w:tr>
    </w:tbl>
    <w:p w14:paraId="52D87153" w14:textId="77777777" w:rsidR="000B5785" w:rsidRDefault="000B5785"/>
    <w:p w14:paraId="61486958" w14:textId="12F11496" w:rsidR="00416246" w:rsidRDefault="00416246">
      <w:r>
        <w:t xml:space="preserve">Tomorrow : Have to add Momentum and volatility. </w:t>
      </w:r>
    </w:p>
    <w:sectPr w:rsidR="004162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123D0"/>
    <w:multiLevelType w:val="hybridMultilevel"/>
    <w:tmpl w:val="494C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631B04"/>
    <w:multiLevelType w:val="hybridMultilevel"/>
    <w:tmpl w:val="3B324A8E"/>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16cid:durableId="172961643">
    <w:abstractNumId w:val="8"/>
  </w:num>
  <w:num w:numId="2" w16cid:durableId="1759206233">
    <w:abstractNumId w:val="6"/>
  </w:num>
  <w:num w:numId="3" w16cid:durableId="1159618337">
    <w:abstractNumId w:val="5"/>
  </w:num>
  <w:num w:numId="4" w16cid:durableId="623191083">
    <w:abstractNumId w:val="4"/>
  </w:num>
  <w:num w:numId="5" w16cid:durableId="1629244715">
    <w:abstractNumId w:val="7"/>
  </w:num>
  <w:num w:numId="6" w16cid:durableId="205264943">
    <w:abstractNumId w:val="3"/>
  </w:num>
  <w:num w:numId="7" w16cid:durableId="186649803">
    <w:abstractNumId w:val="2"/>
  </w:num>
  <w:num w:numId="8" w16cid:durableId="1673875979">
    <w:abstractNumId w:val="1"/>
  </w:num>
  <w:num w:numId="9" w16cid:durableId="557132124">
    <w:abstractNumId w:val="0"/>
  </w:num>
  <w:num w:numId="10" w16cid:durableId="1010107805">
    <w:abstractNumId w:val="9"/>
  </w:num>
  <w:num w:numId="11" w16cid:durableId="377583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D44"/>
    <w:rsid w:val="000B5785"/>
    <w:rsid w:val="000D3CA7"/>
    <w:rsid w:val="0015074B"/>
    <w:rsid w:val="0029639D"/>
    <w:rsid w:val="00326F90"/>
    <w:rsid w:val="00416246"/>
    <w:rsid w:val="004E5608"/>
    <w:rsid w:val="006A3BC3"/>
    <w:rsid w:val="006B19E7"/>
    <w:rsid w:val="007D5251"/>
    <w:rsid w:val="008D7229"/>
    <w:rsid w:val="009433D4"/>
    <w:rsid w:val="00AA1D8D"/>
    <w:rsid w:val="00B054A4"/>
    <w:rsid w:val="00B47730"/>
    <w:rsid w:val="00BE1901"/>
    <w:rsid w:val="00C62652"/>
    <w:rsid w:val="00CB0664"/>
    <w:rsid w:val="00E173DF"/>
    <w:rsid w:val="00F848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07C30"/>
  <w14:defaultImageDpi w14:val="300"/>
  <w15:docId w15:val="{CBE6CBC1-5590-4198-A06C-E4EB3ABA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Aidin Abedini</cp:lastModifiedBy>
  <cp:revision>3</cp:revision>
  <dcterms:created xsi:type="dcterms:W3CDTF">2024-11-20T13:18:00Z</dcterms:created>
  <dcterms:modified xsi:type="dcterms:W3CDTF">2024-11-25T21:30:00Z</dcterms:modified>
  <cp:category/>
</cp:coreProperties>
</file>